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35.png" ContentType="image/png"/>
  <Override PartName="/word/media/rId32.png" ContentType="image/png"/>
  <Override PartName="/word/media/rId41.png" ContentType="image/png"/>
  <Override PartName="/word/media/rId38.png" ContentType="image/png"/>
  <Override PartName="/word/media/rId26.png" ContentType="image/png"/>
  <Override PartName="/word/media/rId47.png" ContentType="image/png"/>
  <Override PartName="/word/media/rId44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Фигуры</w:t>
      </w:r>
      <w:r>
        <w:t xml:space="preserve"> </w:t>
      </w:r>
      <w:r>
        <w:t xml:space="preserve">Лиссажу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xcos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Приобретение навыков математического моделирования в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с помощью xcos фигуры Лиссажу с различными значениями параметров.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Лиссажу фигуры, замк</w:t>
      </w:r>
      <w:r>
        <w:softHyphen/>
      </w:r>
      <w:r>
        <w:t xml:space="preserve">ну</w:t>
      </w:r>
      <w:r>
        <w:softHyphen/>
      </w:r>
      <w:r>
        <w:t xml:space="preserve">тые пло</w:t>
      </w:r>
      <w:r>
        <w:softHyphen/>
      </w:r>
      <w:r>
        <w:t xml:space="preserve">ские кри</w:t>
      </w:r>
      <w:r>
        <w:softHyphen/>
      </w:r>
      <w:r>
        <w:t xml:space="preserve">вые, опи</w:t>
      </w:r>
      <w:r>
        <w:softHyphen/>
      </w:r>
      <w:r>
        <w:t xml:space="preserve">сы</w:t>
      </w:r>
      <w:r>
        <w:softHyphen/>
      </w:r>
      <w:r>
        <w:t xml:space="preserve">вае</w:t>
      </w:r>
      <w:r>
        <w:softHyphen/>
      </w:r>
      <w:r>
        <w:t xml:space="preserve">мые точ</w:t>
      </w:r>
      <w:r>
        <w:softHyphen/>
      </w:r>
      <w:r>
        <w:t xml:space="preserve">кой, дви</w:t>
      </w:r>
      <w:r>
        <w:softHyphen/>
      </w:r>
      <w:r>
        <w:t xml:space="preserve">же</w:t>
      </w:r>
      <w:r>
        <w:softHyphen/>
      </w:r>
      <w:r>
        <w:t xml:space="preserve">ние ко</w:t>
      </w:r>
      <w:r>
        <w:softHyphen/>
      </w:r>
      <w:r>
        <w:t xml:space="preserve">то</w:t>
      </w:r>
      <w:r>
        <w:softHyphen/>
      </w:r>
      <w:r>
        <w:t xml:space="preserve">рой яв</w:t>
      </w:r>
      <w:r>
        <w:softHyphen/>
      </w:r>
      <w:r>
        <w:t xml:space="preserve">ля</w:t>
      </w:r>
      <w:r>
        <w:softHyphen/>
      </w:r>
      <w:r>
        <w:t xml:space="preserve">ет</w:t>
      </w:r>
      <w:r>
        <w:softHyphen/>
      </w:r>
      <w:r>
        <w:t xml:space="preserve">ся су</w:t>
      </w:r>
      <w:r>
        <w:softHyphen/>
      </w:r>
      <w:r>
        <w:t xml:space="preserve">пер</w:t>
      </w:r>
      <w:r>
        <w:softHyphen/>
      </w:r>
      <w:r>
        <w:t xml:space="preserve">по</w:t>
      </w:r>
      <w:r>
        <w:softHyphen/>
      </w:r>
      <w:r>
        <w:t xml:space="preserve">зи</w:t>
      </w:r>
      <w:r>
        <w:softHyphen/>
      </w:r>
      <w:r>
        <w:t xml:space="preserve">ци</w:t>
      </w:r>
      <w:r>
        <w:softHyphen/>
      </w:r>
      <w:r>
        <w:t xml:space="preserve">ей двух вза</w:t>
      </w:r>
      <w:r>
        <w:softHyphen/>
      </w:r>
      <w:r>
        <w:t xml:space="preserve">им</w:t>
      </w:r>
      <w:r>
        <w:softHyphen/>
      </w:r>
      <w:r>
        <w:t xml:space="preserve">но пер</w:t>
      </w:r>
      <w:r>
        <w:softHyphen/>
      </w:r>
      <w:r>
        <w:t xml:space="preserve">пен</w:t>
      </w:r>
      <w:r>
        <w:softHyphen/>
      </w:r>
      <w:r>
        <w:t xml:space="preserve">ди</w:t>
      </w:r>
      <w:r>
        <w:softHyphen/>
      </w:r>
      <w:r>
        <w:t xml:space="preserve">ку</w:t>
      </w:r>
      <w:r>
        <w:softHyphen/>
      </w:r>
      <w:r>
        <w:t xml:space="preserve">ляр</w:t>
      </w:r>
      <w:r>
        <w:softHyphen/>
      </w:r>
      <w:r>
        <w:t xml:space="preserve">ных ко</w:t>
      </w:r>
      <w:r>
        <w:softHyphen/>
      </w:r>
      <w:r>
        <w:t xml:space="preserve">ле</w:t>
      </w:r>
      <w:r>
        <w:softHyphen/>
      </w:r>
      <w:r>
        <w:t xml:space="preserve">ба</w:t>
      </w:r>
      <w:r>
        <w:softHyphen/>
      </w:r>
      <w:r>
        <w:t xml:space="preserve">ний с от</w:t>
      </w:r>
      <w:r>
        <w:softHyphen/>
      </w:r>
      <w:r>
        <w:t xml:space="preserve">но</w:t>
      </w:r>
      <w:r>
        <w:softHyphen/>
      </w:r>
      <w:r>
        <w:t xml:space="preserve">ше</w:t>
      </w:r>
      <w:r>
        <w:softHyphen/>
      </w:r>
      <w:r>
        <w:t xml:space="preserve">ни</w:t>
      </w:r>
      <w:r>
        <w:softHyphen/>
      </w:r>
      <w:r>
        <w:t xml:space="preserve">ем час</w:t>
      </w:r>
      <w:r>
        <w:softHyphen/>
      </w:r>
      <w:r>
        <w:t xml:space="preserve">тот, рав</w:t>
      </w:r>
      <w:r>
        <w:softHyphen/>
      </w:r>
      <w:r>
        <w:t xml:space="preserve">ным ра</w:t>
      </w:r>
      <w:r>
        <w:softHyphen/>
      </w:r>
      <w:r>
        <w:t xml:space="preserve">цио</w:t>
      </w:r>
      <w:r>
        <w:softHyphen/>
      </w:r>
      <w:r>
        <w:t xml:space="preserve">наль</w:t>
      </w:r>
      <w:r>
        <w:softHyphen/>
      </w:r>
      <w:r>
        <w:t xml:space="preserve">но</w:t>
      </w:r>
      <w:r>
        <w:softHyphen/>
      </w:r>
      <w:r>
        <w:t xml:space="preserve">му чис</w:t>
      </w:r>
      <w:r>
        <w:softHyphen/>
      </w:r>
      <w:r>
        <w:t xml:space="preserve">лу. Впер</w:t>
      </w:r>
      <w:r>
        <w:softHyphen/>
      </w:r>
      <w:r>
        <w:t xml:space="preserve">вые бы</w:t>
      </w:r>
      <w:r>
        <w:softHyphen/>
      </w:r>
      <w:r>
        <w:t xml:space="preserve">ли под</w:t>
      </w:r>
      <w:r>
        <w:softHyphen/>
      </w:r>
      <w:r>
        <w:t xml:space="preserve">роб</w:t>
      </w:r>
      <w:r>
        <w:softHyphen/>
      </w:r>
      <w:r>
        <w:t xml:space="preserve">но изу</w:t>
      </w:r>
      <w:r>
        <w:softHyphen/>
      </w:r>
      <w:r>
        <w:t xml:space="preserve">че</w:t>
      </w:r>
      <w:r>
        <w:softHyphen/>
      </w:r>
      <w:r>
        <w:t xml:space="preserve">ны франц. ма</w:t>
      </w:r>
      <w:r>
        <w:softHyphen/>
      </w:r>
      <w:r>
        <w:t xml:space="preserve">те</w:t>
      </w:r>
      <w:r>
        <w:softHyphen/>
      </w:r>
      <w:r>
        <w:t xml:space="preserve">ма</w:t>
      </w:r>
      <w:r>
        <w:softHyphen/>
      </w:r>
      <w:r>
        <w:t xml:space="preserve">ти</w:t>
      </w:r>
      <w:r>
        <w:softHyphen/>
      </w:r>
      <w:r>
        <w:t xml:space="preserve">ком Ж. А. Лис</w:t>
      </w:r>
      <w:r>
        <w:softHyphen/>
      </w:r>
      <w:r>
        <w:t xml:space="preserve">са</w:t>
      </w:r>
      <w:r>
        <w:softHyphen/>
      </w:r>
      <w:r>
        <w:t xml:space="preserve">жу в 1857–58. Л. ф. опи</w:t>
      </w:r>
      <w:r>
        <w:softHyphen/>
      </w:r>
      <w:r>
        <w:t xml:space="preserve">сы</w:t>
      </w:r>
      <w:r>
        <w:softHyphen/>
      </w:r>
      <w:r>
        <w:t xml:space="preserve">ва</w:t>
      </w:r>
      <w:r>
        <w:softHyphen/>
      </w:r>
      <w:r>
        <w:t xml:space="preserve">ют</w:t>
      </w:r>
      <w:r>
        <w:softHyphen/>
      </w:r>
      <w:r>
        <w:t xml:space="preserve">ся сис</w:t>
      </w:r>
      <w:r>
        <w:softHyphen/>
      </w:r>
      <w:r>
        <w:t xml:space="preserve">те</w:t>
      </w:r>
      <w:r>
        <w:softHyphen/>
      </w:r>
      <w:r>
        <w:t xml:space="preserve">мой па</w:t>
      </w:r>
      <w:r>
        <w:softHyphen/>
      </w:r>
      <w:r>
        <w:t xml:space="preserve">ра</w:t>
      </w:r>
      <w:r>
        <w:softHyphen/>
      </w:r>
      <w:r>
        <w:t xml:space="preserve">мет</w:t>
      </w:r>
      <w:r>
        <w:softHyphen/>
      </w:r>
      <w:r>
        <w:t xml:space="preserve">рических урав</w:t>
      </w:r>
      <w:r>
        <w:softHyphen/>
      </w:r>
      <w:r>
        <w:t xml:space="preserve">не</w:t>
      </w:r>
      <w:r>
        <w:softHyphen/>
      </w:r>
      <w:r>
        <w:t xml:space="preserve">ний (па</w:t>
      </w:r>
      <w:r>
        <w:softHyphen/>
      </w:r>
      <w:r>
        <w:t xml:space="preserve">ра</w:t>
      </w:r>
      <w:r>
        <w:softHyphen/>
      </w:r>
      <w:r>
        <w:t xml:space="preserve">метр – вре</w:t>
      </w:r>
      <w:r>
        <w:softHyphen/>
      </w:r>
      <w:r>
        <w:t xml:space="preserve">мя t)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cos</m:t>
        </m:r>
        <m:sSub>
          <m:e>
            <m:r>
              <m:t>ω</m:t>
            </m:r>
          </m:e>
          <m:sub>
            <m:r>
              <m:t>1</m:t>
            </m:r>
          </m:sub>
        </m:sSub>
        <m:r>
          <m:t>t</m:t>
        </m:r>
        <m:r>
          <m:rPr>
            <m:sty m:val="p"/>
          </m:rPr>
          <m:t>+</m:t>
        </m:r>
        <m:r>
          <m:t>ϕ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cos</m:t>
        </m:r>
        <m:sSub>
          <m:e>
            <m:r>
              <m:t>ω</m:t>
            </m:r>
          </m:e>
          <m:sub>
            <m:r>
              <m:t>2</m:t>
            </m:r>
          </m:sub>
        </m:sSub>
        <m:r>
          <m:t>t</m:t>
        </m:r>
        <m:r>
          <m:rPr>
            <m:sty m:val="p"/>
          </m:rPr>
          <m:t>+</m:t>
        </m:r>
        <m:r>
          <m:t>ϕ</m:t>
        </m:r>
      </m:oMath>
      <w:r>
        <w:t xml:space="preserve"> </w:t>
      </w:r>
      <w:r>
        <w:t xml:space="preserve">[1]</w:t>
      </w:r>
    </w:p>
    <w:bookmarkEnd w:id="22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Во-первых, я открыл scilab.</w:t>
      </w:r>
    </w:p>
    <w:p>
      <w:pPr>
        <w:numPr>
          <w:ilvl w:val="0"/>
          <w:numId w:val="1002"/>
        </w:numPr>
      </w:pPr>
      <w:r>
        <w:t xml:space="preserve">Далее, я открыл, через инструменты, Визуальное моделирование Xcos.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855043"/>
            <wp:effectExtent b="0" l="0" r="0" t="0"/>
            <wp:docPr descr="Scilab" title="fig:" id="24" name="Picture"/>
            <a:graphic>
              <a:graphicData uri="http://schemas.openxmlformats.org/drawingml/2006/picture">
                <pic:pic>
                  <pic:nvPicPr>
                    <pic:cNvPr descr="./images/s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1: Scilab</w:t>
      </w:r>
    </w:p>
    <w:p>
      <w:pPr>
        <w:numPr>
          <w:ilvl w:val="0"/>
          <w:numId w:val="1002"/>
        </w:numPr>
      </w:pPr>
      <w:r>
        <w:t xml:space="preserve">В Xcos я добавыл регистратор CSCOPXY, два источника сигналов и воздействия GENSEN_f и CLOCK_c. Ниже на рис. 1 показано как это выглядит: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357922" cy="2697095"/>
            <wp:effectExtent b="0" l="0" r="0" t="0"/>
            <wp:docPr descr="Схема модели в Xcos" title="fig:" id="27" name="Picture"/>
            <a:graphic>
              <a:graphicData uri="http://schemas.openxmlformats.org/drawingml/2006/picture">
                <pic:pic>
                  <pic:nvPicPr>
                    <pic:cNvPr descr="./images/s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2697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2: Схема модели в Xcos</w:t>
      </w:r>
    </w:p>
    <w:p>
      <w:pPr>
        <w:numPr>
          <w:ilvl w:val="0"/>
          <w:numId w:val="1002"/>
        </w:numPr>
      </w:pPr>
      <w:r>
        <w:t xml:space="preserve">Получнный график это прямая: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616943"/>
            <wp:effectExtent b="0" l="0" r="0" t="0"/>
            <wp:docPr descr="График прямой" title="fig:" id="30" name="Picture"/>
            <a:graphic>
              <a:graphicData uri="http://schemas.openxmlformats.org/drawingml/2006/picture">
                <pic:pic>
                  <pic:nvPicPr>
                    <pic:cNvPr descr="./images/s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3: График прямой</w:t>
      </w:r>
    </w:p>
    <w:p>
      <w:pPr>
        <w:numPr>
          <w:ilvl w:val="0"/>
          <w:numId w:val="1002"/>
        </w:numPr>
      </w:pPr>
      <w:r>
        <w:t xml:space="preserve">Если изменить параметры второго источника GENSEN_f так: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858460" cy="1936376"/>
            <wp:effectExtent b="0" l="0" r="0" t="0"/>
            <wp:docPr descr="Параметры второго источника GENSEN_f" title="fig:" id="33" name="Picture"/>
            <a:graphic>
              <a:graphicData uri="http://schemas.openxmlformats.org/drawingml/2006/picture">
                <pic:pic>
                  <pic:nvPicPr>
                    <pic:cNvPr descr="./images/s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0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4: Параметры второго источника GENSEN_f</w:t>
      </w:r>
    </w:p>
    <w:p>
      <w:pPr>
        <w:numPr>
          <w:ilvl w:val="0"/>
          <w:numId w:val="1002"/>
        </w:numPr>
      </w:pPr>
      <w:r>
        <w:t xml:space="preserve">Получаем следующей график: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638881"/>
            <wp:effectExtent b="0" l="0" r="0" t="0"/>
            <wp:docPr descr="График прямой в обратную сторону" title="fig:" id="36" name="Picture"/>
            <a:graphic>
              <a:graphicData uri="http://schemas.openxmlformats.org/drawingml/2006/picture">
                <pic:pic>
                  <pic:nvPicPr>
                    <pic:cNvPr descr="./images/s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5: График прямой в обратную сторону</w:t>
      </w:r>
    </w:p>
    <w:p>
      <w:pPr>
        <w:numPr>
          <w:ilvl w:val="0"/>
          <w:numId w:val="1002"/>
        </w:numPr>
      </w:pPr>
      <w:r>
        <w:t xml:space="preserve">Давайте создадим эллипс/овал используя следующие параметры второго источника GENSEN_f: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896880" cy="1959428"/>
            <wp:effectExtent b="0" l="0" r="0" t="0"/>
            <wp:docPr descr="Параметры второго источника GENSEN_f" title="fig:" id="39" name="Picture"/>
            <a:graphic>
              <a:graphicData uri="http://schemas.openxmlformats.org/drawingml/2006/picture">
                <pic:pic>
                  <pic:nvPicPr>
                    <pic:cNvPr descr="./images/s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1959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6: Параметры второго источника GENSEN_f</w:t>
      </w:r>
    </w:p>
    <w:p>
      <w:pPr>
        <w:numPr>
          <w:ilvl w:val="0"/>
          <w:numId w:val="1002"/>
        </w:numPr>
      </w:pPr>
      <w:r>
        <w:t xml:space="preserve">Получаем следующей график: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3733800" cy="1633834"/>
            <wp:effectExtent b="0" l="0" r="0" t="0"/>
            <wp:docPr descr="График эллипса" title="fig:" id="42" name="Picture"/>
            <a:graphic>
              <a:graphicData uri="http://schemas.openxmlformats.org/drawingml/2006/picture">
                <pic:pic>
                  <pic:nvPicPr>
                    <pic:cNvPr descr="./images/s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7: График эллипса</w:t>
      </w:r>
    </w:p>
    <w:p>
      <w:pPr>
        <w:numPr>
          <w:ilvl w:val="0"/>
          <w:numId w:val="1002"/>
        </w:numPr>
      </w:pPr>
      <w:r>
        <w:t xml:space="preserve">Если менять параметры двух источников GENSEN_f таким способом: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904564" cy="1982480"/>
            <wp:effectExtent b="0" l="0" r="0" t="0"/>
            <wp:docPr descr="Параметры первого источника GENSEN_f" title="fig:" id="45" name="Picture"/>
            <a:graphic>
              <a:graphicData uri="http://schemas.openxmlformats.org/drawingml/2006/picture">
                <pic:pic>
                  <pic:nvPicPr>
                    <pic:cNvPr descr="./images/s9-0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8: Параметры первого источника GENSEN_f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927616" cy="1936376"/>
            <wp:effectExtent b="0" l="0" r="0" t="0"/>
            <wp:docPr descr="Параметры второго источника GENSEN_f" title="fig:" id="48" name="Picture"/>
            <a:graphic>
              <a:graphicData uri="http://schemas.openxmlformats.org/drawingml/2006/picture">
                <pic:pic>
                  <pic:nvPicPr>
                    <pic:cNvPr descr="./images/s9-0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Рис. 9: Параметры второго источника GENSEN_f</w:t>
      </w:r>
    </w:p>
    <w:p>
      <w:pPr>
        <w:numPr>
          <w:ilvl w:val="0"/>
          <w:numId w:val="1002"/>
        </w:numPr>
      </w:pPr>
      <w:r>
        <w:t xml:space="preserve">Получаем следующей график:</w:t>
      </w:r>
    </w:p>
    <w:p>
      <w:pPr>
        <w:pStyle w:val="CaptionedFigure"/>
      </w:pPr>
      <w:r>
        <w:drawing>
          <wp:inline>
            <wp:extent cx="3733800" cy="1616224"/>
            <wp:effectExtent b="0" l="0" r="0" t="0"/>
            <wp:docPr descr="График при \frac{\pi}{2} и соотношении 4:2" title="fig:" id="51" name="Picture"/>
            <a:graphic>
              <a:graphicData uri="http://schemas.openxmlformats.org/drawingml/2006/picture">
                <pic:pic>
                  <pic:nvPicPr>
                    <pic:cNvPr descr="./images/s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6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при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и соотношении</w:t>
      </w:r>
      <w:r>
        <w:t xml:space="preserve"> </w:t>
      </w:r>
      <m:oMath>
        <m:r>
          <m:t>4</m:t>
        </m:r>
        <m:r>
          <m:rPr>
            <m:sty m:val="p"/>
          </m:rPr>
          <m:t>:</m:t>
        </m:r>
        <m:r>
          <m:t>2</m:t>
        </m:r>
      </m:oMath>
    </w:p>
    <w:p>
      <w:pPr>
        <w:pStyle w:val="Compact"/>
        <w:numPr>
          <w:ilvl w:val="0"/>
          <w:numId w:val="1003"/>
        </w:numPr>
      </w:pPr>
      <w:r>
        <w:t xml:space="preserve">A если менять параметры двух источников GENSEN_f таким способом:</w:t>
      </w:r>
    </w:p>
    <w:p>
      <w:pPr>
        <w:pStyle w:val="CaptionedFigure"/>
      </w:pPr>
      <w:r>
        <w:drawing>
          <wp:inline>
            <wp:extent cx="2919932" cy="1967112"/>
            <wp:effectExtent b="0" l="0" r="0" t="0"/>
            <wp:docPr descr="Параметры первого источника GENSEN_f" title="fig:" id="54" name="Picture"/>
            <a:graphic>
              <a:graphicData uri="http://schemas.openxmlformats.org/drawingml/2006/picture">
                <pic:pic>
                  <pic:nvPicPr>
                    <pic:cNvPr descr="./images/s1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32" cy="19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Параметры первого источника GENSEN_f</w:t>
      </w:r>
    </w:p>
    <w:p>
      <w:pPr>
        <w:pStyle w:val="CaptionedFigure"/>
      </w:pPr>
      <w:r>
        <w:drawing>
          <wp:inline>
            <wp:extent cx="2850776" cy="1944060"/>
            <wp:effectExtent b="0" l="0" r="0" t="0"/>
            <wp:docPr descr="Параметры второго источника GENSEN_f" title="fig:" id="57" name="Picture"/>
            <a:graphic>
              <a:graphicData uri="http://schemas.openxmlformats.org/drawingml/2006/picture">
                <pic:pic>
                  <pic:nvPicPr>
                    <pic:cNvPr descr="./images/s10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Параметры второго источника GENSEN_f</w:t>
      </w:r>
    </w:p>
    <w:p>
      <w:pPr>
        <w:pStyle w:val="Compact"/>
        <w:numPr>
          <w:ilvl w:val="0"/>
          <w:numId w:val="1004"/>
        </w:numPr>
      </w:pPr>
      <w:r>
        <w:t xml:space="preserve">Получаем следующей график:</w:t>
      </w:r>
    </w:p>
    <w:p>
      <w:pPr>
        <w:pStyle w:val="CaptionedFigure"/>
      </w:pPr>
      <w:r>
        <w:drawing>
          <wp:inline>
            <wp:extent cx="3733800" cy="1645482"/>
            <wp:effectExtent b="0" l="0" r="0" t="0"/>
            <wp:docPr descr="График при \frac{\pi}{2} и соотношении 3:2" title="fig:" id="60" name="Picture"/>
            <a:graphic>
              <a:graphicData uri="http://schemas.openxmlformats.org/drawingml/2006/picture">
                <pic:pic>
                  <pic:nvPicPr>
                    <pic:cNvPr descr="./images/s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График при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и соотношении</w:t>
      </w:r>
      <w:r>
        <w:t xml:space="preserve"> </w:t>
      </w:r>
      <m:oMath>
        <m:r>
          <m:t>3</m:t>
        </m:r>
        <m:r>
          <m:rPr>
            <m:sty m:val="p"/>
          </m:rPr>
          <m:t>:</m:t>
        </m:r>
        <m:r>
          <m:t>2</m:t>
        </m:r>
      </m:oMath>
    </w:p>
    <w:bookmarkEnd w:id="62"/>
    <w:bookmarkStart w:id="63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5"/>
        </w:numPr>
      </w:pPr>
      <w:r>
        <w:t xml:space="preserve">Изучали как работать с Xcos.</w:t>
      </w:r>
      <w:r>
        <w:t xml:space="preserve"> </w:t>
      </w:r>
      <w:r>
        <w:t xml:space="preserve">[2]</w:t>
      </w:r>
    </w:p>
    <w:bookmarkEnd w:id="63"/>
    <w:bookmarkStart w:id="68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bookmarkStart w:id="67" w:name="refs"/>
    <w:bookmarkStart w:id="65" w:name="ref-articl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И. Б.М. ЛИССАЖУ ФИГУРЫ [Электронный ресурс]. Большая российская энциклопедия, 2017. URL:</w:t>
      </w:r>
      <w:r>
        <w:t xml:space="preserve"> </w:t>
      </w:r>
      <w:hyperlink r:id="rId64">
        <w:r>
          <w:rPr>
            <w:rStyle w:val="Hyperlink"/>
          </w:rPr>
          <w:t xml:space="preserve">https://old.bigenc.ru/physics/text/2175554</w:t>
        </w:r>
      </w:hyperlink>
      <w:r>
        <w:t xml:space="preserve">.</w:t>
      </w:r>
    </w:p>
    <w:bookmarkEnd w:id="65"/>
    <w:bookmarkStart w:id="66" w:name="ref-book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47" Target="media/rId47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hyperlink" Id="rId64" Target="https://old.bigenc.ru/physics/text/21755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s://old.bigenc.ru/physics/text/21755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Фигуры Лиссажу</dc:title>
  <dc:creator>Абу Сувейлим Мухаммед Мунифович</dc:creator>
  <dc:language>ru-RU</dc:language>
  <cp:keywords/>
  <dcterms:created xsi:type="dcterms:W3CDTF">2024-05-10T20:53:41Z</dcterms:created>
  <dcterms:modified xsi:type="dcterms:W3CDTF">2024-05-10T20:53:41Z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Моделирование в xcos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