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сетей передачи данных с помощью средства имитационного моделирования NS-2 на основе алгоритма RED,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Измените в модели на узле s1 тип протокола TCP с Reno на NewReno, затем на Vegas. Сравните и поясните результаты.</w:t>
      </w:r>
    </w:p>
    <w:p>
      <w:pPr>
        <w:pStyle w:val="Compact"/>
        <w:numPr>
          <w:ilvl w:val="0"/>
          <w:numId w:val="1002"/>
        </w:numPr>
      </w:pPr>
      <w:r>
        <w:t xml:space="preserve">Внесите изменения при отображении окон с графиками (измените цвет фона, цвет траекторий, подписи к осям, подпись траектории в легенде).</w:t>
      </w:r>
      <w:r>
        <w:t xml:space="preserve"> </w:t>
      </w:r>
      <w:r>
        <w:t xml:space="preserve">[1]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“</w:t>
      </w:r>
      <w:r>
        <w:t xml:space="preserve">Алгоритм Random Early Detection (RED) лежит в основе ряда механизмов предотвращения и контроля перегрузок в очередях маршрутизаторов. Его основное предназначение заключается в сглаживании временных всплесков трафика и предупреждении длительной перегрузки сети посредством уведомления источников трафика о необходимости снижения интенсивности передачи информации.</w:t>
      </w:r>
      <w:r>
        <w:t xml:space="preserve">”</w:t>
      </w:r>
      <w:r>
        <w:t xml:space="preserve"> </w:t>
      </w:r>
      <w:r>
        <w:t xml:space="preserve">[2]</w:t>
      </w:r>
      <w:r>
        <w:t xml:space="preserve"> </w:t>
      </w:r>
      <w:r>
        <w:t xml:space="preserve">Алгоритм RED позволяет контролировать нагрузку с помощью выборочного случайного уничтожения некоторых пакетов, что заставляет протоколы, подобные TCP, снижать скорость передачи. При потере хотя бы одного пакета протокол TCP начинает процедуру Slow Start заново; это снижает объем трафика, поступающего в сеть. Наиболее разумно - не дожидаться полной перегрузки сети (тогда будет удален весь трафик), а уже на подступах к опасному порогу начать выборочное уничтожение отдельных пакетов, информируя тем самым источники нагрузки о текущей пропускной способности сети.</w:t>
      </w:r>
      <w:r>
        <w:t xml:space="preserve"> </w:t>
      </w:r>
      <w:r>
        <w:t xml:space="preserve">[3]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шаблон-сценария-для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Шаблон сценария для NS-2</w:t>
      </w:r>
    </w:p>
    <w:p>
      <w:pPr>
        <w:numPr>
          <w:ilvl w:val="0"/>
          <w:numId w:val="1003"/>
        </w:numPr>
      </w:pPr>
      <w:r>
        <w:t xml:space="preserve">Во-первых, скопируем содержимое созданного шаблона в прошлой лабароторной работе в новый файл example.tcl: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shablon.tcl example.tcl</w:t>
      </w:r>
    </w:p>
    <w:p>
      <w:pPr>
        <w:numPr>
          <w:ilvl w:val="0"/>
          <w:numId w:val="1003"/>
        </w:numPr>
      </w:pPr>
      <w:r>
        <w:t xml:space="preserve">и откроем example.tcl на редактирование. Добавим в него до строки $ns run описание топологии сети: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Узлы сети: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node_(r2)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</w:p>
    <w:p>
      <w:pPr>
        <w:numPr>
          <w:ilvl w:val="0"/>
          <w:numId w:val="1003"/>
        </w:numPr>
      </w:pPr>
      <w:r>
        <w:t xml:space="preserve">Соединим наши узлы и роутеры: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Соединения: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RED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(s4)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ms DropTail</w:t>
      </w:r>
    </w:p>
    <w:p>
      <w:pPr>
        <w:numPr>
          <w:ilvl w:val="0"/>
          <w:numId w:val="1003"/>
        </w:numPr>
      </w:pPr>
      <w:r>
        <w:t xml:space="preserve">Далее, создадим агенты ftp на улзах s1 и s2: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Агенты и приложения: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</w:p>
    <w:p>
      <w:pPr>
        <w:numPr>
          <w:ilvl w:val="0"/>
          <w:numId w:val="1003"/>
        </w:numPr>
      </w:pPr>
      <w:r>
        <w:t xml:space="preserve">Подготовиш графический шаблон: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Здесь window_ — верхняя граница окна приёмника (Advertisment Window) TCP соединения.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Мониторинг размера окна TCP: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windowVsTime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WindowVsTimeReno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queue-sample-timeout;</w:t>
      </w:r>
    </w:p>
    <w:p>
      <w:pPr>
        <w:numPr>
          <w:ilvl w:val="0"/>
          <w:numId w:val="1003"/>
        </w:numPr>
      </w:pPr>
      <w:r>
        <w:t xml:space="preserve">Для мониторинга очереди. curq_ — текущий размер очереди, ave_ — средний размер очереди: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Мониторинг очереди: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redq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Здесь curq_ — текущий размер очереди, ave_ — средний размер очереди.</w:t>
      </w:r>
    </w:p>
    <w:p>
      <w:pPr>
        <w:numPr>
          <w:ilvl w:val="0"/>
          <w:numId w:val="1003"/>
        </w:numPr>
      </w:pPr>
      <w:r>
        <w:t xml:space="preserve">Добавление at-событий: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Добавление at-событий: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ftp1 start"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tcp1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ftp2 start"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</w:p>
    <w:p>
      <w:pPr>
        <w:numPr>
          <w:ilvl w:val="0"/>
          <w:numId w:val="1003"/>
        </w:numPr>
      </w:pPr>
      <w:r>
        <w:t xml:space="preserve">Формирование файла с данными о размере окна TCP: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Формирование файла с данными о размере окна TCP: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plotWindow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tcpSource </w:t>
      </w:r>
      <w:r>
        <w:rPr>
          <w:rStyle w:val="KeywordTok"/>
        </w:rPr>
        <w:t xml:space="preserve">file}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now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cwnd"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$now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$time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tcpSource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file"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Здесь cwnd_ — текущее значение окна перегрузки.</w:t>
      </w:r>
    </w:p>
    <w:p>
      <w:pPr>
        <w:numPr>
          <w:ilvl w:val="0"/>
          <w:numId w:val="1003"/>
        </w:numPr>
      </w:pPr>
      <w:r>
        <w:t xml:space="preserve">Процедура finish и запуск модели: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Процедура finish: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tchan_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подключение кода AWK: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awkCode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"temp.q"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temp.queue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"TitleText: red"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"Device: Postscript"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[info</w:t>
      </w:r>
      <w:r>
        <w:rPr>
          <w:rStyle w:val="NormalTok"/>
        </w:rPr>
        <w:t xml:space="preserve"> </w:t>
      </w:r>
      <w:r>
        <w:rPr>
          <w:rStyle w:val="OtherTok"/>
        </w:rPr>
        <w:t xml:space="preserve">exists</w:t>
      </w:r>
      <w:r>
        <w:rPr>
          <w:rStyle w:val="NormalTok"/>
        </w:rPr>
        <w:t xml:space="preserve"> tchan_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$tchan_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temp.q temp.a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temp.a temp.q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$awkCode</w:t>
      </w:r>
      <w:r>
        <w:rPr>
          <w:rStyle w:val="NormalTok"/>
        </w:rPr>
        <w:t xml:space="preserve"> all.q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\"</w:t>
      </w:r>
      <w:r>
        <w:rPr>
          <w:rStyle w:val="NormalTok"/>
        </w:rPr>
        <w:t xml:space="preserve">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temp.q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\n\"</w:t>
      </w:r>
      <w:r>
        <w:rPr>
          <w:rStyle w:val="NormalTok"/>
        </w:rPr>
        <w:t xml:space="preserve">ave_queue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temp.a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Запуск xgraph с графиками окна TCP и очереди: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WindowVsTimeReno &amp;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queue temp.queue &amp;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модели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p>
      <w:pPr>
        <w:numPr>
          <w:ilvl w:val="0"/>
          <w:numId w:val="1003"/>
        </w:numPr>
      </w:pPr>
      <w:r>
        <w:t xml:space="preserve">График динамики длины очереди и средней длины очереди.</w:t>
      </w:r>
    </w:p>
    <w:p>
      <w:pPr>
        <w:pStyle w:val="CaptionedFigure"/>
      </w:pPr>
      <w:r>
        <w:drawing>
          <wp:inline>
            <wp:extent cx="3733800" cy="2042802"/>
            <wp:effectExtent b="0" l="0" r="0" t="0"/>
            <wp:docPr descr="График динамики длины очереди и средней длины очереди" title="fig:" id="24" name="Picture"/>
            <a:graphic>
              <a:graphicData uri="http://schemas.openxmlformats.org/drawingml/2006/picture">
                <pic:pic>
                  <pic:nvPicPr>
                    <pic:cNvPr descr="./images/s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динамики длины очереди и средней длины очереди</w:t>
      </w:r>
    </w:p>
    <w:bookmarkEnd w:id="26"/>
    <w:bookmarkStart w:id="33" w:name="упражн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Упражнение</w:t>
      </w:r>
    </w:p>
    <w:p>
      <w:pPr>
        <w:numPr>
          <w:ilvl w:val="0"/>
          <w:numId w:val="1004"/>
        </w:numPr>
      </w:pPr>
      <w:r>
        <w:t xml:space="preserve">Скопируем содержимое созданного задания 1 в новый файл: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example.tcl exercise.tcl</w:t>
      </w:r>
    </w:p>
    <w:p>
      <w:pPr>
        <w:numPr>
          <w:ilvl w:val="0"/>
          <w:numId w:val="1004"/>
        </w:numPr>
      </w:pPr>
      <w:r>
        <w:t xml:space="preserve">В процедуре внесем следующие изменения: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xgraph с графиками окна TCP и очереди: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Red</w:t>
      </w:r>
      <w:r>
        <w:rPr>
          <w:rStyle w:val="OtherTok"/>
        </w:rPr>
        <w:t xml:space="preserve"> -x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packets"</w:t>
      </w:r>
      <w:r>
        <w:rPr>
          <w:rStyle w:val="OtherTok"/>
        </w:rPr>
        <w:t xml:space="preserve">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WindowVsTimeReno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Red</w:t>
      </w:r>
      <w:r>
        <w:rPr>
          <w:rStyle w:val="OtherTok"/>
        </w:rPr>
        <w:t xml:space="preserve"> -x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packets"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tk</w:t>
      </w:r>
      <w:r>
        <w:rPr>
          <w:rStyle w:val="OtherTok"/>
        </w:rPr>
        <w:t xml:space="preserve">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queue temp.queue &amp;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ilvl w:val="0"/>
          <w:numId w:val="1000"/>
        </w:numPr>
      </w:pPr>
      <w:r>
        <w:t xml:space="preserve">Цвет фона - белый, цвет оси и линии - красный. Название оси х - время, а у - пакеты.</w:t>
      </w:r>
    </w:p>
    <w:p>
      <w:pPr>
        <w:numPr>
          <w:ilvl w:val="0"/>
          <w:numId w:val="1004"/>
        </w:numPr>
      </w:pPr>
      <w:r>
        <w:t xml:space="preserve">Где агенты и приложения вместо TCP/Reno напишим и TCP/Newreno и TCP/Vegas: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Агенты и приложения: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#set tcp1 [$ns create-connection TCP/Vegas $node_(s1) TCPSink $node_(s3) 0]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TCP/Vegas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</w:p>
    <w:p>
      <w:pPr>
        <w:numPr>
          <w:ilvl w:val="0"/>
          <w:numId w:val="1004"/>
        </w:numPr>
      </w:pPr>
      <w:r>
        <w:t xml:space="preserve">Сохранив изменения в отредактированном файле и запустив симулятор: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909185"/>
            <wp:effectExtent b="0" l="0" r="0" t="0"/>
            <wp:docPr descr="Изменённая сети из управжении на TCP/Newreno" title="fig:" id="28" name="Picture"/>
            <a:graphic>
              <a:graphicData uri="http://schemas.openxmlformats.org/drawingml/2006/picture">
                <pic:pic>
                  <pic:nvPicPr>
                    <pic:cNvPr descr="./images/s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Изменённая сети из управжении на TCP/Newreno</w:t>
      </w:r>
    </w:p>
    <w:p>
      <w:pPr>
        <w:numPr>
          <w:ilvl w:val="0"/>
          <w:numId w:val="1004"/>
        </w:numPr>
      </w:pPr>
      <w:r>
        <w:t xml:space="preserve">Изменённая сети из управжении на TCP/Vegas: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904066"/>
            <wp:effectExtent b="0" l="0" r="0" t="0"/>
            <wp:docPr descr="Изменённая сети из управжении на TCP/Vegas" title="fig:" id="31" name="Picture"/>
            <a:graphic>
              <a:graphicData uri="http://schemas.openxmlformats.org/drawingml/2006/picture">
                <pic:pic>
                  <pic:nvPicPr>
                    <pic:cNvPr descr="./images/s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Изменённая сети из управжении на TCP/Vegas</w:t>
      </w:r>
    </w:p>
    <w:bookmarkEnd w:id="33"/>
    <w:bookmarkStart w:id="35" w:name="исходный-код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Исходный код</w:t>
      </w:r>
    </w:p>
    <w:bookmarkStart w:id="34" w:name="управжение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Управжение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объекта Simulator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Узлы сети: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node_(r2)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Соединения: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ms DropTail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ms DropTail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RED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25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25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ms DropTail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(s4)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ms DropTail</w:t>
      </w:r>
      <w:r>
        <w:br/>
      </w:r>
      <w:r>
        <w:br/>
      </w:r>
      <w:r>
        <w:br/>
      </w:r>
      <w:r>
        <w:rPr>
          <w:rStyle w:val="CommentTok"/>
        </w:rPr>
        <w:t xml:space="preserve"># Агенты и приложения: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TCP/Vegas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(s1)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(s2)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(s3)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$tcp1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$tcp2</w:t>
      </w:r>
      <w:r>
        <w:rPr>
          <w:rStyle w:val="NormalTok"/>
        </w:rPr>
        <w:t xml:space="preserve">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Здесь window_ — верхняя граница окна приёмника (Advertisment Window) TCP соединения.</w:t>
      </w:r>
      <w:r>
        <w:br/>
      </w:r>
      <w:r>
        <w:rPr>
          <w:rStyle w:val="CommentTok"/>
        </w:rPr>
        <w:t xml:space="preserve"># Мониторинг размера окна TCP: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windowVsTime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WindowVsTimeReno w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queue-sample-timeout;</w:t>
      </w:r>
      <w:r>
        <w:br/>
      </w:r>
      <w:r>
        <w:br/>
      </w:r>
      <w:r>
        <w:rPr>
          <w:rStyle w:val="CommentTok"/>
        </w:rPr>
        <w:t xml:space="preserve"># Мониторинг очереди: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redq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  <w:r>
        <w:br/>
      </w:r>
      <w:r>
        <w:br/>
      </w:r>
      <w:r>
        <w:br/>
      </w:r>
      <w:r>
        <w:rPr>
          <w:rStyle w:val="CommentTok"/>
        </w:rPr>
        <w:t xml:space="preserve"># Здесь curq_ — текущий размер очереди, ave_ — средний размер очереди.</w:t>
      </w:r>
      <w:r>
        <w:br/>
      </w:r>
      <w:r>
        <w:rPr>
          <w:rStyle w:val="CommentTok"/>
        </w:rPr>
        <w:t xml:space="preserve"># Добавление at-событий: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ftp1 start"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tcp1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windowVsTime"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ftp2 start"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br/>
      </w:r>
      <w:r>
        <w:rPr>
          <w:rStyle w:val="CommentTok"/>
        </w:rPr>
        <w:t xml:space="preserve"># Формирование файла с данными о размере окна TCP:</w:t>
      </w:r>
      <w:r>
        <w:br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plotWindow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tcpSource </w:t>
      </w:r>
      <w:r>
        <w:rPr>
          <w:rStyle w:val="KeywordTok"/>
        </w:rPr>
        <w:t xml:space="preserve">file}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now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cwnd"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$now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$time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tcpSource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file"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Здесь cwnd_ — текущее значение окна перегрузки.</w:t>
      </w:r>
      <w:r>
        <w:br/>
      </w:r>
      <w:r>
        <w:rPr>
          <w:rStyle w:val="CommentTok"/>
        </w:rPr>
        <w:t xml:space="preserve"># Процедура finish:</w:t>
      </w:r>
      <w:r>
        <w:br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tchan_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подключение кода AWK: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awkCode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"temp.q"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temp.queue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"TitleText: red"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"Device: Postscript"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[info</w:t>
      </w:r>
      <w:r>
        <w:rPr>
          <w:rStyle w:val="NormalTok"/>
        </w:rPr>
        <w:t xml:space="preserve"> </w:t>
      </w:r>
      <w:r>
        <w:rPr>
          <w:rStyle w:val="OtherTok"/>
        </w:rPr>
        <w:t xml:space="preserve">exists</w:t>
      </w:r>
      <w:r>
        <w:rPr>
          <w:rStyle w:val="NormalTok"/>
        </w:rPr>
        <w:t xml:space="preserve"> tchan_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$tchan_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temp.q temp.a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temp.a temp.q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$awkCode</w:t>
      </w:r>
      <w:r>
        <w:rPr>
          <w:rStyle w:val="NormalTok"/>
        </w:rPr>
        <w:t xml:space="preserve"> all.q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\"</w:t>
      </w:r>
      <w:r>
        <w:rPr>
          <w:rStyle w:val="NormalTok"/>
        </w:rPr>
        <w:t xml:space="preserve">queue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temp.q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\n\"</w:t>
      </w:r>
      <w:r>
        <w:rPr>
          <w:rStyle w:val="NormalTok"/>
        </w:rPr>
        <w:t xml:space="preserve">ave_queue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temp.a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xgraph с графиками окна TCP и очереди: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Red</w:t>
      </w:r>
      <w:r>
        <w:rPr>
          <w:rStyle w:val="OtherTok"/>
        </w:rPr>
        <w:t xml:space="preserve"> -x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packets"</w:t>
      </w:r>
      <w:r>
        <w:rPr>
          <w:rStyle w:val="OtherTok"/>
        </w:rPr>
        <w:t xml:space="preserve">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WindowVsTimeReno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Red</w:t>
      </w:r>
      <w:r>
        <w:rPr>
          <w:rStyle w:val="OtherTok"/>
        </w:rPr>
        <w:t xml:space="preserve"> -x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packets"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tk</w:t>
      </w:r>
      <w:r>
        <w:rPr>
          <w:rStyle w:val="OtherTok"/>
        </w:rPr>
        <w:t xml:space="preserve">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queue temp.queue &amp;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запуск модели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bookmarkEnd w:id="34"/>
    <w:bookmarkEnd w:id="35"/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5"/>
        </w:numPr>
      </w:pPr>
      <w:r>
        <w:t xml:space="preserve">Изучали как работает алгоритм RED.</w:t>
      </w:r>
      <w:r>
        <w:t xml:space="preserve"> </w:t>
      </w:r>
      <w:r>
        <w:t xml:space="preserve">[1]</w:t>
      </w:r>
    </w:p>
    <w:bookmarkEnd w:id="37"/>
    <w:bookmarkStart w:id="43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42" w:name="refs"/>
    <w:bookmarkStart w:id="38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38"/>
    <w:bookmarkStart w:id="39" w:name="ref-articl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Korolkova A., Kulyabov D., Черноиванов А. К вопросу о классификации алгоритмов RED // Вестник РУДН. Серия «Математика. Информатика. Физика». 2009. С. 34–46.</w:t>
      </w:r>
    </w:p>
    <w:bookmarkEnd w:id="39"/>
    <w:bookmarkStart w:id="41" w:name="ref-osp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Алленов О. Алгоритм RED: красный свет для лишних пакетов [Электронный ресурс]. 1998. URL:</w:t>
      </w:r>
      <w:r>
        <w:t xml:space="preserve"> </w:t>
      </w:r>
      <w:hyperlink r:id="rId40">
        <w:r>
          <w:rPr>
            <w:rStyle w:val="Hyperlink"/>
          </w:rPr>
          <w:t xml:space="preserve">https://www.osp.ru/nets/1998/09/143680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40" Target="https://www.osp.ru/nets/1998/09/1436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www.osp.ru/nets/1998/09/1436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Абу Сувейлим Мухаммед Мунифович</dc:creator>
  <dc:language>ru-RU</dc:language>
  <cp:keywords/>
  <dcterms:created xsi:type="dcterms:W3CDTF">2024-04-26T20:07:10Z</dcterms:created>
  <dcterms:modified xsi:type="dcterms:W3CDTF">2024-04-26T20:07:10Z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