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7.png" ContentType="image/png"/>
  <Override PartName="/word/media/rId60.png" ContentType="image/png"/>
  <Override PartName="/word/media/rId51.png" ContentType="image/png"/>
  <Override PartName="/word/media/rId54.png" ContentType="image/png"/>
  <Override PartName="/word/media/rId35.png" ContentType="image/png"/>
  <Override PartName="/word/media/rId38.png" ContentType="image/png"/>
  <Override PartName="/word/media/rId29.png" ContentType="image/png"/>
  <Override PartName="/word/media/rId32.png" ContentType="image/png"/>
  <Override PartName="/word/media/rId42.png" ContentType="image/png"/>
  <Override PartName="/word/media/rId26.png" ContentType="image/png"/>
  <Override PartName="/word/media/rId4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в Xcos, modelica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 (описание модели см. например в [1]). В математической</w:t>
      </w:r>
      <w:r>
        <w:t xml:space="preserve"> </w:t>
      </w:r>
      <w:r>
        <w:t xml:space="preserve">форме модель (1)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-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-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-</w:t>
      </w:r>
      <w:r>
        <w:t xml:space="preserve"> </w:t>
      </w:r>
      <w:r>
        <w:t xml:space="preserve">коэффициент убыли хищников.</w:t>
      </w:r>
    </w:p>
    <w:p>
      <w:pPr>
        <w:pStyle w:val="BodyText"/>
      </w:pPr>
      <w:r>
        <w:t xml:space="preserve">Нужно:</w:t>
      </w:r>
    </w:p>
    <w:p>
      <w:pPr>
        <w:pStyle w:val="BodyText"/>
      </w:pPr>
      <w:r>
        <w:t xml:space="preserve">Реализовать модель «хищник – жертва» в Xcos, modelica и OpenModelica. Постройть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 — Вольтерры (модель Лотки — Вольтерра)</w:t>
      </w:r>
      <w:r>
        <w:t xml:space="preserve"> </w:t>
      </w:r>
      <w:r>
        <w:t xml:space="preserve">[1]</w:t>
      </w:r>
      <w:r>
        <w:t xml:space="preserve"> </w:t>
      </w:r>
      <w:r>
        <w:t xml:space="preserve">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d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numPr>
          <w:ilvl w:val="0"/>
          <w:numId w:val="1002"/>
        </w:numPr>
      </w:pPr>
      <w:r>
        <w:t xml:space="preserve">В меню Моделирование, Задать переменные окружения зададим значения коэффициентов a, b, c, d (рис. 1):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779907"/>
            <wp:effectExtent b="0" l="0" r="0" t="0"/>
            <wp:docPr descr="Задать переменные окружения в xcos для модели" title="fig:" id="24" name="Picture"/>
            <a:graphic>
              <a:graphicData uri="http://schemas.openxmlformats.org/drawingml/2006/picture">
                <pic:pic>
                  <pic:nvPicPr>
                    <pic:cNvPr descr="./images/setup_constants_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Задать переменные окружения в xcos для модели</w:t>
      </w:r>
    </w:p>
    <w:p>
      <w:pPr>
        <w:numPr>
          <w:ilvl w:val="0"/>
          <w:numId w:val="1002"/>
        </w:numPr>
      </w:pPr>
      <w:r>
        <w:t xml:space="preserve">Для реализации модели (1) в дополнение к блокам CLOCK_c, CSCOPE, TEXT_f,</w:t>
      </w:r>
      <w:r>
        <w:t xml:space="preserve"> </w:t>
      </w:r>
      <w:r>
        <w:t xml:space="preserve">MUX, INTEGRAL_m, GAINBLK_f, SUMMATION, PROD_f потребуется блок CSCOPXY —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691722"/>
            <wp:effectExtent b="0" l="0" r="0" t="0"/>
            <wp:docPr descr="Модель «хищник–жертва» в xcos" title="fig:" id="27" name="Picture"/>
            <a:graphic>
              <a:graphicData uri="http://schemas.openxmlformats.org/drawingml/2006/picture">
                <pic:pic>
                  <pic:nvPicPr>
                    <pic:cNvPr descr="./images/model_scheme_xcos_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Модель «хищник–жертва» в xcos</w:t>
      </w:r>
    </w:p>
    <w:p>
      <w:pPr>
        <w:numPr>
          <w:ilvl w:val="0"/>
          <w:numId w:val="1002"/>
        </w:numPr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3):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809524"/>
            <wp:effectExtent b="0" l="0" r="0" t="0"/>
            <wp:docPr descr="Задать начальные значения в блоках интегрирования" title="fig:" id="30" name="Picture"/>
            <a:graphic>
              <a:graphicData uri="http://schemas.openxmlformats.org/drawingml/2006/picture">
                <pic:pic>
                  <pic:nvPicPr>
                    <pic:cNvPr descr="./images/intial_conditions_inntegral_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0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Задать начальные значения в блоках интегрирования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780067"/>
            <wp:effectExtent b="0" l="0" r="0" t="0"/>
            <wp:docPr descr="Задать начальные значения в блоках интегрирования" title="fig:" id="33" name="Picture"/>
            <a:graphic>
              <a:graphicData uri="http://schemas.openxmlformats.org/drawingml/2006/picture">
                <pic:pic>
                  <pic:nvPicPr>
                    <pic:cNvPr descr="./images/intial_conditions_inntegral_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Задать начальные значения в блоках интегрирования</w:t>
      </w:r>
    </w:p>
    <w:p>
      <w:pPr>
        <w:numPr>
          <w:ilvl w:val="0"/>
          <w:numId w:val="1002"/>
        </w:numPr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numPr>
          <w:ilvl w:val="0"/>
          <w:numId w:val="1002"/>
        </w:numPr>
      </w:pPr>
      <w:r>
        <w:t xml:space="preserve">Результат моделирования представлен на рис. 5: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236412"/>
            <wp:effectExtent b="0" l="0" r="0" t="0"/>
            <wp:docPr descr="Динамика изменения численности хищников и жертв модели 1 при a = 2, b = 1, c = 0; 3, d = 1, x(0) = 2, y(0) = 1" title="fig:" id="36" name="Picture"/>
            <a:graphic>
              <a:graphicData uri="http://schemas.openxmlformats.org/drawingml/2006/picture">
                <pic:pic>
                  <pic:nvPicPr>
                    <pic:cNvPr descr="./images/graph_xcos_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3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Динамика изменения численности хищников и жертв модели 1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242256"/>
            <wp:effectExtent b="0" l="0" r="0" t="0"/>
            <wp:docPr descr="Фазовый портрет модели 1" title="fig:" id="39" name="Picture"/>
            <a:graphic>
              <a:graphicData uri="http://schemas.openxmlformats.org/drawingml/2006/picture">
                <pic:pic>
                  <pic:nvPicPr>
                    <pic:cNvPr descr="./images/graph_xcos_0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4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Фазовый портрет модели 1</w:t>
      </w:r>
    </w:p>
    <w:bookmarkEnd w:id="41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numPr>
          <w:ilvl w:val="0"/>
          <w:numId w:val="1003"/>
        </w:numPr>
      </w:pPr>
      <w:r>
        <w:t xml:space="preserve">Для реализации модели (6.1) с помощью языка Modelica потребуются следующие блоки xcos: CLOCK_c, CSCOPE, CSCOPXY, TEXT_f, MUX, CONST_m и MBLOCK (Modelica generic). Как и ранее, задаём значения коэффициентов a, b, c, d (см. рис. 1). Готовая модель «хищник–жертва» представлена на рис. 7: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208013"/>
            <wp:effectExtent b="0" l="0" r="0" t="0"/>
            <wp:docPr descr="Модель «хищник–жертва» в xcos с применением блока Modelica" title="fig:" id="43" name="Picture"/>
            <a:graphic>
              <a:graphicData uri="http://schemas.openxmlformats.org/drawingml/2006/picture">
                <pic:pic>
                  <pic:nvPicPr>
                    <pic:cNvPr descr="./images/model_scheme_modelica_0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0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Модель «хищник–жертва» в xcos с применением блока Modelica</w:t>
      </w:r>
    </w:p>
    <w:p>
      <w:pPr>
        <w:numPr>
          <w:ilvl w:val="0"/>
          <w:numId w:val="1003"/>
        </w:numPr>
      </w:pPr>
      <w:r>
        <w:t xml:space="preserve">Параметры блока Modelica представлены на рис. 8: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2468393"/>
            <wp:effectExtent b="0" l="0" r="0" t="0"/>
            <wp:docPr descr="Параметры блока Modelica для модели 1" title="fig:" id="46" name="Picture"/>
            <a:graphic>
              <a:graphicData uri="http://schemas.openxmlformats.org/drawingml/2006/picture">
                <pic:pic>
                  <pic:nvPicPr>
                    <pic:cNvPr descr="./images/parameters_modelica_0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6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8: Параметры блока Modelica для модели 1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2492000"/>
            <wp:effectExtent b="0" l="0" r="0" t="0"/>
            <wp:docPr descr="Параметры блока Modelica для модели 1" title="fig:" id="49" name="Picture"/>
            <a:graphic>
              <a:graphicData uri="http://schemas.openxmlformats.org/drawingml/2006/picture">
                <pic:pic>
                  <pic:nvPicPr>
                    <pic:cNvPr descr="./images/code_modelica_0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9: Параметры блока Modelica для модели 1</w:t>
      </w:r>
    </w:p>
    <w:p>
      <w:pPr>
        <w:numPr>
          <w:ilvl w:val="0"/>
          <w:numId w:val="1003"/>
        </w:numPr>
      </w:pPr>
      <w:r>
        <w:t xml:space="preserve">Результат моделирования совпадёт с рис. 5 и 6: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236412"/>
            <wp:effectExtent b="0" l="0" r="0" t="0"/>
            <wp:docPr descr="Динамика изменения численности хищников и жертв модели 1 при a = 2, b = 1, c = 0; 3, d = 1, x(0) = 2, y(0) = 1 используя modelica" title="fig:" id="52" name="Picture"/>
            <a:graphic>
              <a:graphicData uri="http://schemas.openxmlformats.org/drawingml/2006/picture">
                <pic:pic>
                  <pic:nvPicPr>
                    <pic:cNvPr descr="./images/graph_modelica_0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3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10: Динамика изменения численности хищников и жертв модели 1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используя modelica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667000" cy="1224223"/>
            <wp:effectExtent b="0" l="0" r="0" t="0"/>
            <wp:docPr descr="Фазовый портрет модели 1 используя modelica" title="fig:" id="55" name="Picture"/>
            <a:graphic>
              <a:graphicData uri="http://schemas.openxmlformats.org/drawingml/2006/picture">
                <pic:pic>
                  <pic:nvPicPr>
                    <pic:cNvPr descr="./images/graph_modelica_0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11: Фазовый портрет модели 1 используя modelica</w:t>
      </w:r>
    </w:p>
    <w:p>
      <w:pPr>
        <w:numPr>
          <w:ilvl w:val="0"/>
          <w:numId w:val="1003"/>
        </w:numPr>
      </w:pPr>
      <w:r>
        <w:t xml:space="preserve">Код на языке Modelica в OpenModelica: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model lab06_OM</w:t>
      </w:r>
      <w:r>
        <w:br/>
      </w:r>
      <w:r>
        <w:rPr>
          <w:rStyle w:val="VerbatimChar"/>
        </w:rPr>
        <w:t xml:space="preserve">   //input variables</w:t>
      </w:r>
      <w:r>
        <w:br/>
      </w:r>
      <w:r>
        <w:rPr>
          <w:rStyle w:val="VerbatimChar"/>
        </w:rPr>
        <w:t xml:space="preserve">   Real a = 2, b = 1, c = 0.3, d = 1;</w:t>
      </w:r>
      <w:r>
        <w:br/>
      </w:r>
      <w:r>
        <w:rPr>
          <w:rStyle w:val="VerbatimChar"/>
        </w:rPr>
        <w:t xml:space="preserve">         //output variables</w:t>
      </w:r>
      <w:r>
        <w:br/>
      </w:r>
      <w:r>
        <w:rPr>
          <w:rStyle w:val="VerbatimChar"/>
        </w:rPr>
        <w:t xml:space="preserve">   Real x(start=2), y(start=1);</w:t>
      </w:r>
      <w:r>
        <w:br/>
      </w:r>
      <w:r>
        <w:rPr>
          <w:rStyle w:val="VerbatimChar"/>
        </w:rPr>
        <w:t xml:space="preserve">   equation</w:t>
      </w:r>
      <w:r>
        <w:br/>
      </w:r>
      <w:r>
        <w:rPr>
          <w:rStyle w:val="VerbatimChar"/>
        </w:rPr>
        <w:t xml:space="preserve">         // model Lotki-Voltattri</w:t>
      </w:r>
      <w:r>
        <w:br/>
      </w:r>
      <w:r>
        <w:rPr>
          <w:rStyle w:val="VerbatimChar"/>
        </w:rPr>
        <w:t xml:space="preserve">         der(x)= a*x - b*x*y;</w:t>
      </w:r>
      <w:r>
        <w:br/>
      </w:r>
      <w:r>
        <w:rPr>
          <w:rStyle w:val="VerbatimChar"/>
        </w:rPr>
        <w:t xml:space="preserve">         der(y) = c*x*y - d*y;</w:t>
      </w:r>
      <w:r>
        <w:br/>
      </w:r>
      <w:r>
        <w:rPr>
          <w:rStyle w:val="VerbatimChar"/>
        </w:rPr>
        <w:t xml:space="preserve">   end lab06_OM;</w:t>
      </w:r>
    </w:p>
    <w:p>
      <w:pPr>
        <w:numPr>
          <w:ilvl w:val="0"/>
          <w:numId w:val="1003"/>
        </w:numPr>
      </w:pPr>
      <w:r>
        <w:t xml:space="preserve">Результат моделирования:</w:t>
      </w:r>
    </w:p>
    <w:p>
      <w:pPr>
        <w:pStyle w:val="CaptionedFigure"/>
      </w:pPr>
      <w:r>
        <w:drawing>
          <wp:inline>
            <wp:extent cx="2667000" cy="1076621"/>
            <wp:effectExtent b="0" l="0" r="0" t="0"/>
            <wp:docPr descr="Динамика изменения численности хищников и жертв модели 1 при a = 2, b = 1, c = 0; 3, d = 1, x(0) = 2, y(0) = 1 используя OpenModelica" title="fig:" id="58" name="Picture"/>
            <a:graphic>
              <a:graphicData uri="http://schemas.openxmlformats.org/drawingml/2006/picture">
                <pic:pic>
                  <pic:nvPicPr>
                    <pic:cNvPr descr="./images/graph_OM_0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1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используя OpenModelica</w:t>
      </w:r>
    </w:p>
    <w:p>
      <w:pPr>
        <w:pStyle w:val="CaptionedFigure"/>
      </w:pPr>
      <w:r>
        <w:drawing>
          <wp:inline>
            <wp:extent cx="2667000" cy="1077670"/>
            <wp:effectExtent b="0" l="0" r="0" t="0"/>
            <wp:docPr descr="Фазовый портрет модели 1 используя OpenModelica" title="fig:" id="61" name="Picture"/>
            <a:graphic>
              <a:graphicData uri="http://schemas.openxmlformats.org/drawingml/2006/picture">
                <pic:pic>
                  <pic:nvPicPr>
                    <pic:cNvPr descr="./images/graph_OM_0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1 используя OpenModelica</w:t>
      </w:r>
    </w:p>
    <w:bookmarkEnd w:id="63"/>
    <w:bookmarkStart w:id="65" w:name="исходный-код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Исходный код</w:t>
      </w:r>
    </w:p>
    <w:bookmarkStart w:id="64" w:name="управжение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Управжение</w:t>
      </w:r>
    </w:p>
    <w:p>
      <w:pPr>
        <w:pStyle w:val="SourceCode"/>
      </w:pPr>
      <w:r>
        <w:rPr>
          <w:rStyle w:val="VerbatimChar"/>
        </w:rPr>
        <w:t xml:space="preserve">      model lab06_OM</w:t>
      </w:r>
      <w:r>
        <w:br/>
      </w:r>
      <w:r>
        <w:rPr>
          <w:rStyle w:val="VerbatimChar"/>
        </w:rPr>
        <w:t xml:space="preserve">      //input variables</w:t>
      </w:r>
      <w:r>
        <w:br/>
      </w:r>
      <w:r>
        <w:rPr>
          <w:rStyle w:val="VerbatimChar"/>
        </w:rPr>
        <w:t xml:space="preserve">      Real a = 2, b = 1, c = 0.3, d = 1;</w:t>
      </w:r>
      <w:r>
        <w:br/>
      </w:r>
      <w:r>
        <w:rPr>
          <w:rStyle w:val="VerbatimChar"/>
        </w:rPr>
        <w:t xml:space="preserve">            //output variables</w:t>
      </w:r>
      <w:r>
        <w:br/>
      </w:r>
      <w:r>
        <w:rPr>
          <w:rStyle w:val="VerbatimChar"/>
        </w:rPr>
        <w:t xml:space="preserve">      Real x(start=2), y(start=1);</w:t>
      </w:r>
      <w:r>
        <w:br/>
      </w:r>
      <w:r>
        <w:rPr>
          <w:rStyle w:val="VerbatimChar"/>
        </w:rPr>
        <w:t xml:space="preserve">      equation</w:t>
      </w:r>
      <w:r>
        <w:br/>
      </w:r>
      <w:r>
        <w:rPr>
          <w:rStyle w:val="VerbatimChar"/>
        </w:rPr>
        <w:t xml:space="preserve">            // model Lotki-Voltattri</w:t>
      </w:r>
      <w:r>
        <w:br/>
      </w:r>
      <w:r>
        <w:rPr>
          <w:rStyle w:val="VerbatimChar"/>
        </w:rPr>
        <w:t xml:space="preserve">            der(x)= a*x - b*x*y;</w:t>
      </w:r>
      <w:r>
        <w:br/>
      </w:r>
      <w:r>
        <w:rPr>
          <w:rStyle w:val="VerbatimChar"/>
        </w:rPr>
        <w:t xml:space="preserve">            der(y) = c*x*y - d*y;</w:t>
      </w:r>
      <w:r>
        <w:br/>
      </w:r>
      <w:r>
        <w:rPr>
          <w:rStyle w:val="VerbatimChar"/>
        </w:rPr>
        <w:t xml:space="preserve">      end lab06_OM;</w:t>
      </w:r>
    </w:p>
    <w:bookmarkEnd w:id="64"/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4"/>
        </w:numPr>
      </w:pPr>
      <w:r>
        <w:t xml:space="preserve">Изучали как работать с xocs, modelica и OpenModelica.</w:t>
      </w:r>
      <w:r>
        <w:t xml:space="preserve"> </w:t>
      </w:r>
      <w:r>
        <w:t xml:space="preserve">[3]</w:t>
      </w:r>
    </w:p>
    <w:bookmarkEnd w:id="67"/>
    <w:bookmarkStart w:id="73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72" w:name="refs"/>
    <w:bookmarkStart w:id="68" w:name="ref-Turch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Турчин П.В. Лекция №14. Популяционная динамика. Биологическое образование в МФТИ, 2012.</w:t>
      </w:r>
    </w:p>
    <w:bookmarkEnd w:id="68"/>
    <w:bookmarkStart w:id="70" w:name="ref-Odu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Ю. О.</w:t>
      </w:r>
      <w:r>
        <w:t xml:space="preserve"> </w:t>
      </w:r>
      <w:hyperlink r:id="rId69">
        <w:r>
          <w:rPr>
            <w:rStyle w:val="Hyperlink"/>
          </w:rPr>
          <w:t xml:space="preserve">Основ экологии</w:t>
        </w:r>
      </w:hyperlink>
      <w:r>
        <w:t xml:space="preserve">. Мир, 1986. 376 с.</w:t>
      </w:r>
    </w:p>
    <w:bookmarkEnd w:id="70"/>
    <w:bookmarkStart w:id="71" w:name="ref-book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71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23" Target="media/rId23.png" /><Relationship Type="http://schemas.openxmlformats.org/officeDocument/2006/relationships/hyperlink" Id="rId69" Target="http://ecologylib.ru/books/item/f00/s00/z0000041/st000.s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://ecologylib.ru/books/item/f00/s00/z0000041/st000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Абу Сувейлим Мухаммед Мунифович</dc:creator>
  <dc:language>ru-RU</dc:language>
  <cp:keywords/>
  <dcterms:created xsi:type="dcterms:W3CDTF">2024-05-11T12:48:20Z</dcterms:created>
  <dcterms:modified xsi:type="dcterms:W3CDTF">2024-05-11T12:48:20Z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