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39.png" ContentType="image/png"/>
  <Override PartName="/word/media/rId42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Реализовать модель (8.4)–(8.5) с использованием языка Modelica в среде</w:t>
      </w:r>
      <w:r>
        <w:t xml:space="preserve"> </w:t>
      </w:r>
      <w:r>
        <w:t xml:space="preserve">OpenModelica. Для реализации задержки используйте оператор delay(). Постройте график динамики изменения размера TCP окна W(t) и размера очереди Q(t) и фазовый портрет (W; Q).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упрощённую модель поведения TCP-подобного трафика с регулируемой</w:t>
      </w:r>
      <w:r>
        <w:t xml:space="preserve"> </w:t>
      </w:r>
      <w:r>
        <w:t xml:space="preserve">некоторым AQM алгоритмом динамической интенсивностью потока: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e>
              </m:d>
            </m:num>
            <m:den>
              <m:r>
                <m:t>2</m:t>
              </m:r>
              <m:r>
                <m:t>R</m:t>
              </m:r>
            </m:den>
          </m:f>
          <m:r>
            <m:t>K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R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W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num>
                      <m:den>
                        <m: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N</m:t>
                            </m:r>
                            <m:r>
                              <m:t>W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t>R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средний размер TCP-окна (в пакетах),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средний размер очереди (в пакетах),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время двойного оборота (Round Trip Time, сек.), C — скорость обработки пакетов в очереди (пакетов в секунду),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TCP-сессий,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 </w:t>
      </w:r>
      <w:r>
        <w:t xml:space="preserve">—вероятностная функция сброса (отметки на сброс) пакета (значения функции p(·) лежат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).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numPr>
          <w:ilvl w:val="0"/>
          <w:numId w:val="1002"/>
        </w:numPr>
      </w:pPr>
      <w:r>
        <w:t xml:space="preserve">В меню Моделирование, Задать переменные окружения зададим значения коэффициентов N, R, K, C (рис. 1):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772301"/>
            <wp:effectExtent b="0" l="0" r="0" t="0"/>
            <wp:docPr descr="Задать переменные окружения в xcos для модели" title="fig:" id="24" name="Picture"/>
            <a:graphic>
              <a:graphicData uri="http://schemas.openxmlformats.org/drawingml/2006/picture">
                <pic:pic>
                  <pic:nvPicPr>
                    <pic:cNvPr descr="./images/setup_constants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Задать переменные окружения в xcos для модели</w:t>
      </w:r>
    </w:p>
    <w:p>
      <w:pPr>
        <w:numPr>
          <w:ilvl w:val="0"/>
          <w:numId w:val="1002"/>
        </w:numPr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374784"/>
            <wp:effectExtent b="0" l="0" r="0" t="0"/>
            <wp:docPr descr="Конечное время интегрирования" title="fig:" id="27" name="Picture"/>
            <a:graphic>
              <a:graphicData uri="http://schemas.openxmlformats.org/drawingml/2006/picture">
                <pic:pic>
                  <pic:nvPicPr>
                    <pic:cNvPr descr="./images/model_xcos_01_time_parameter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Конечное время интегрирования</w:t>
      </w:r>
    </w:p>
    <w:p>
      <w:pPr>
        <w:numPr>
          <w:ilvl w:val="0"/>
          <w:numId w:val="1002"/>
        </w:numPr>
      </w:pPr>
      <w:r>
        <w:t xml:space="preserve">Схема модели TCP/AQM в Xcos рис. 3: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383725"/>
            <wp:effectExtent b="0" l="0" r="0" t="0"/>
            <wp:docPr descr="Схема модели Модель TCP/AQM$" title="fig:" id="30" name="Picture"/>
            <a:graphic>
              <a:graphicData uri="http://schemas.openxmlformats.org/drawingml/2006/picture">
                <pic:pic>
                  <pic:nvPicPr>
                    <pic:cNvPr descr="./images/model_scheme_xcos_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Схема модели Модель TCP/AQM$</w:t>
      </w:r>
    </w:p>
    <w:p>
      <w:pPr>
        <w:numPr>
          <w:ilvl w:val="0"/>
          <w:numId w:val="1002"/>
        </w:numPr>
      </w:pPr>
      <w:r>
        <w:t xml:space="preserve">Результат моделирования представлен на рис. 4 и 5: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83841"/>
            <wp:effectExtent b="0" l="0" r="0" t="0"/>
            <wp:docPr descr="Динамика изменения размера TCP окна W(t) и размера очереди Q(t)" title="fig:" id="33" name="Picture"/>
            <a:graphic>
              <a:graphicData uri="http://schemas.openxmlformats.org/drawingml/2006/picture">
                <pic:pic>
                  <pic:nvPicPr>
                    <pic:cNvPr descr="./images/graph_model_xcos_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Динамика изменения размера TCP окна W(t) и размера очереди Q(t)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98197"/>
            <wp:effectExtent b="0" l="0" r="0" t="0"/>
            <wp:docPr descr="Фазовый портрет (W, Q)" title="fig:" id="36" name="Picture"/>
            <a:graphic>
              <a:graphicData uri="http://schemas.openxmlformats.org/drawingml/2006/picture">
                <pic:pic>
                  <pic:nvPicPr>
                    <pic:cNvPr descr="./images/graph_model_xcos_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Фазовый портрет (W, Q)</w:t>
      </w:r>
    </w:p>
    <w:bookmarkEnd w:id="38"/>
    <w:bookmarkStart w:id="51" w:name="реализация-модели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в OpenModelica</w:t>
      </w:r>
    </w:p>
    <w:p>
      <w:pPr>
        <w:numPr>
          <w:ilvl w:val="0"/>
          <w:numId w:val="1003"/>
        </w:numPr>
      </w:pPr>
      <w:r>
        <w:t xml:space="preserve">Код программы: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model lab08_OM</w:t>
      </w:r>
      <w:r>
        <w:br/>
      </w:r>
      <w:r>
        <w:br/>
      </w:r>
      <w:r>
        <w:rPr>
          <w:rStyle w:val="VerbatimChar"/>
        </w:rPr>
        <w:t xml:space="preserve">   //Initial parameters</w:t>
      </w:r>
      <w:r>
        <w:br/>
      </w:r>
      <w:r>
        <w:rPr>
          <w:rStyle w:val="VerbatimChar"/>
        </w:rPr>
        <w:t xml:space="preserve">   parameter Real N = 1, R = 1, K = 5.3, C = 0.9;</w:t>
      </w:r>
      <w:r>
        <w:br/>
      </w:r>
      <w:r>
        <w:rPr>
          <w:rStyle w:val="VerbatimChar"/>
        </w:rPr>
        <w:t xml:space="preserve">   Real W(start=0.1), Q(start=1);</w:t>
      </w:r>
      <w:r>
        <w:br/>
      </w:r>
      <w:r>
        <w:br/>
      </w:r>
      <w:r>
        <w:rPr>
          <w:rStyle w:val="VerbatimChar"/>
        </w:rPr>
        <w:t xml:space="preserve">   equation</w:t>
      </w:r>
      <w:r>
        <w:br/>
      </w:r>
      <w:r>
        <w:br/>
      </w:r>
      <w:r>
        <w:rPr>
          <w:rStyle w:val="VerbatimChar"/>
        </w:rPr>
        <w:t xml:space="preserve">   der(W) = 1/R - (W*delay(W,R)) / (2*R) * K*delay(Q,R);</w:t>
      </w:r>
      <w:r>
        <w:br/>
      </w:r>
      <w:r>
        <w:rPr>
          <w:rStyle w:val="VerbatimChar"/>
        </w:rPr>
        <w:t xml:space="preserve">   if (Q==0) then</w:t>
      </w:r>
      <w:r>
        <w:br/>
      </w:r>
      <w:r>
        <w:rPr>
          <w:rStyle w:val="VerbatimChar"/>
        </w:rPr>
        <w:t xml:space="preserve">      der(Q) = max(N*W/R - C, 0);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   der(Q) = N*W/R - C;</w:t>
      </w:r>
      <w:r>
        <w:br/>
      </w:r>
      <w:r>
        <w:rPr>
          <w:rStyle w:val="VerbatimChar"/>
        </w:rPr>
        <w:t xml:space="preserve">   end if;</w:t>
      </w:r>
      <w:r>
        <w:br/>
      </w:r>
      <w:r>
        <w:rPr>
          <w:rStyle w:val="VerbatimChar"/>
        </w:rPr>
        <w:t xml:space="preserve">   end lab08_OM;</w:t>
      </w:r>
    </w:p>
    <w:p>
      <w:pPr>
        <w:numPr>
          <w:ilvl w:val="0"/>
          <w:numId w:val="1003"/>
        </w:numPr>
      </w:pPr>
      <w:r>
        <w:t xml:space="preserve">Результат моделирования представлен на рис. 4 и 5: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56022"/>
            <wp:effectExtent b="0" l="0" r="0" t="0"/>
            <wp:docPr descr="Динамика изменения размера TCP окна W(t) и размера очереди Q(t)" title="fig:" id="40" name="Picture"/>
            <a:graphic>
              <a:graphicData uri="http://schemas.openxmlformats.org/drawingml/2006/picture">
                <pic:pic>
                  <pic:nvPicPr>
                    <pic:cNvPr descr="./images/graph_model_OM_0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Динамика изменения размера TCP окна W(t) и размера очереди Q(t)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50904"/>
            <wp:effectExtent b="0" l="0" r="0" t="0"/>
            <wp:docPr descr="Фазовый портрет (W, Q)" title="fig:" id="43" name="Picture"/>
            <a:graphic>
              <a:graphicData uri="http://schemas.openxmlformats.org/drawingml/2006/picture">
                <pic:pic>
                  <pic:nvPicPr>
                    <pic:cNvPr descr="./images/graph_model_OM_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Фазовый портрет (W, Q)</w:t>
      </w:r>
    </w:p>
    <w:p>
      <w:pPr>
        <w:numPr>
          <w:ilvl w:val="0"/>
          <w:numId w:val="1003"/>
        </w:numPr>
      </w:pPr>
      <w:r>
        <w:t xml:space="preserve">Результат моделирования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t xml:space="preserve">представлен на рис. 6 и 7: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52885"/>
            <wp:effectExtent b="0" l="0" r="0" t="0"/>
            <wp:docPr descr="Динамика изменения размера TCP окна W(t) и размера очереди Q(t) при C = 0.9" title="fig:" id="46" name="Picture"/>
            <a:graphic>
              <a:graphicData uri="http://schemas.openxmlformats.org/drawingml/2006/picture">
                <pic:pic>
                  <pic:nvPicPr>
                    <pic:cNvPr descr="./images/graph_01_model_OM_0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Динамика изменения размера TCP окна W(t) и размера очереди Q(t)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141028"/>
            <wp:effectExtent b="0" l="0" r="0" t="0"/>
            <wp:docPr descr="Фазовый портрет (W, Q)" title="fig:" id="49" name="Picture"/>
            <a:graphic>
              <a:graphicData uri="http://schemas.openxmlformats.org/drawingml/2006/picture">
                <pic:pic>
                  <pic:nvPicPr>
                    <pic:cNvPr descr="./images/graph_02_model_OM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Фазовый портрет (W, Q)</w:t>
      </w:r>
    </w:p>
    <w:bookmarkEnd w:id="51"/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4"/>
        </w:numPr>
      </w:pPr>
      <w:r>
        <w:t xml:space="preserve">Изучали как работать с xcos.</w:t>
      </w:r>
      <w:r>
        <w:t xml:space="preserve"> </w:t>
      </w:r>
      <w:r>
        <w:t xml:space="preserve">[1]</w:t>
      </w:r>
    </w:p>
    <w:bookmarkEnd w:id="53"/>
    <w:bookmarkStart w:id="5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55" w:name="refs"/>
    <w:bookmarkStart w:id="54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Абу Сувейлим Мухаммед Мунифович</dc:creator>
  <dc:language>ru-RU</dc:language>
  <cp:keywords/>
  <dcterms:created xsi:type="dcterms:W3CDTF">2024-05-12T01:06:55Z</dcterms:created>
  <dcterms:modified xsi:type="dcterms:W3CDTF">2024-05-12T01:06:55Z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