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моделирования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Требуется:</w:t>
      </w:r>
    </w:p>
    <w:p>
      <w:pPr>
        <w:pStyle w:val="BodyText"/>
      </w:pPr>
      <w:r>
        <w:t xml:space="preserve">Реализовать модель «накорми студентов» и вычислите пространство состояний в среде CPN tools.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  <w:r>
        <w:t xml:space="preserve"> </w:t>
      </w: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реализация-модели-в-cpn-tool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CPN tools</w:t>
      </w:r>
    </w:p>
    <w:p>
      <w:pPr>
        <w:pStyle w:val="Compact"/>
        <w:numPr>
          <w:ilvl w:val="0"/>
          <w:numId w:val="1002"/>
        </w:numPr>
      </w:pPr>
      <w:r>
        <w:t xml:space="preserve">Рисуем граф сети. Для этого с помощью контекстного меню создаём новую сеть, добавляем позиции, переход и дуги :</w:t>
      </w:r>
    </w:p>
    <w:p>
      <w:pPr>
        <w:pStyle w:val="CaptionedFigure"/>
      </w:pPr>
      <w:r>
        <w:drawing>
          <wp:inline>
            <wp:extent cx="2667000" cy="2309567"/>
            <wp:effectExtent b="0" l="0" r="0" t="0"/>
            <wp:docPr descr="Граф сети модели «Накорми студентов»" title="fig:" id="24" name="Picture"/>
            <a:graphic>
              <a:graphicData uri="http://schemas.openxmlformats.org/drawingml/2006/picture">
                <pic:pic>
                  <pic:nvPicPr>
                    <pic:cNvPr descr="./images/model_scheme_initial_state_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numPr>
          <w:ilvl w:val="0"/>
          <w:numId w:val="1003"/>
        </w:numPr>
      </w:pPr>
      <w:r>
        <w:t xml:space="preserve">В меню задаём новые декларации модели: типы фишек, начальные значения позиций, выражения для дуг. Для этого наведя мышку на меню Standart declarations, правой кнопкой вызываем контекстное меню и выбираем New Decl: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colset s=unit with student; colset p=unit with pasty; var x:s; var y:p; val init_stud = 3`student; val init_food = 5`pasty;</w:t>
      </w:r>
    </w:p>
    <w:p>
      <w:pPr>
        <w:numPr>
          <w:ilvl w:val="0"/>
          <w:numId w:val="1003"/>
        </w:numPr>
      </w:pPr>
      <w:r>
        <w:t xml:space="preserve">В результате получаем работающую модель (рис. 1).</w:t>
      </w:r>
    </w:p>
    <w:p>
      <w:pPr>
        <w:numPr>
          <w:ilvl w:val="0"/>
          <w:numId w:val="1003"/>
        </w:numPr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 в позицию «сытый студент» и преобразуются в тип «студенты»:</w:t>
      </w:r>
    </w:p>
    <w:p>
      <w:pPr>
        <w:pStyle w:val="CaptionedFigure"/>
      </w:pPr>
      <w:r>
        <w:drawing>
          <wp:inline>
            <wp:extent cx="2667000" cy="1961635"/>
            <wp:effectExtent b="0" l="0" r="0" t="0"/>
            <wp:docPr descr="Запуск модели «Накорми студентов»" title="fig:" id="27" name="Picture"/>
            <a:graphic>
              <a:graphicData uri="http://schemas.openxmlformats.org/drawingml/2006/picture">
                <pic:pic>
                  <pic:nvPicPr>
                    <pic:cNvPr descr="./images/model_scheme_final_state_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6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модели «Накорми студентов»</w:t>
      </w:r>
    </w:p>
    <w:p>
      <w:pPr>
        <w:pStyle w:val="Compact"/>
        <w:numPr>
          <w:ilvl w:val="0"/>
          <w:numId w:val="1004"/>
        </w:numPr>
      </w:pPr>
      <w:r>
        <w:t xml:space="preserve">Для анализа пространтсва состояний построенной модели используется панель пространства состояний (State Space). Сначала необходимо сформировать код пространства состояний. Для этого используется инструмент «вычислить пространство состояний» Calculate Space State, применённый к листу, содержащему страницу модели.</w:t>
      </w:r>
    </w:p>
    <w:p>
      <w:pPr>
        <w:pStyle w:val="CaptionedFigure"/>
      </w:pPr>
      <w:r>
        <w:drawing>
          <wp:inline>
            <wp:extent cx="2667000" cy="1375705"/>
            <wp:effectExtent b="0" l="0" r="0" t="0"/>
            <wp:docPr descr="Пространство состояний для модели «Накорми студентов»" title="fig:" id="30" name="Picture"/>
            <a:graphic>
              <a:graphicData uri="http://schemas.openxmlformats.org/drawingml/2006/picture">
                <pic:pic>
                  <pic:nvPicPr>
                    <pic:cNvPr descr="./images/model_scheme_final_state_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Пространство состояний для модели «Накорми студентов»</w:t>
      </w:r>
    </w:p>
    <w:p>
      <w:pPr>
        <w:pStyle w:val="Compact"/>
        <w:numPr>
          <w:ilvl w:val="0"/>
          <w:numId w:val="1005"/>
        </w:numPr>
      </w:pPr>
      <w:r>
        <w:t xml:space="preserve">Вычисленное пространство состояний сохраняется во временных файлах CPN Tools. Его можно сохранить в отдельный файл, воспользовавшись инструментом «сохранить отчёт» (Save Report).</w:t>
      </w:r>
    </w:p>
    <w:p>
      <w:pPr>
        <w:pStyle w:val="CaptionedFigure"/>
      </w:pPr>
      <w:r>
        <w:drawing>
          <wp:inline>
            <wp:extent cx="2667000" cy="5477057"/>
            <wp:effectExtent b="0" l="0" r="0" t="0"/>
            <wp:docPr descr="Отчёт»" title="fig:" id="33" name="Picture"/>
            <a:graphic>
              <a:graphicData uri="http://schemas.openxmlformats.org/drawingml/2006/picture">
                <pic:pic>
                  <pic:nvPicPr>
                    <pic:cNvPr descr="./images/model_report_0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7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Отчёт»</w:t>
      </w:r>
    </w:p>
    <w:bookmarkEnd w:id="35"/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6"/>
        </w:numPr>
      </w:pPr>
      <w:r>
        <w:t xml:space="preserve">Изучали как работать с CPN tools.</w:t>
      </w:r>
      <w:r>
        <w:t xml:space="preserve"> </w:t>
      </w:r>
      <w:r>
        <w:t xml:space="preserve">[1]</w:t>
      </w:r>
    </w:p>
    <w:bookmarkEnd w:id="37"/>
    <w:bookmarkStart w:id="40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39" w:name="refs"/>
    <w:bookmarkStart w:id="38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Абу Сувейлим Мухаммед Мунифович</dc:creator>
  <dc:language>ru-RU</dc:language>
  <cp:keywords/>
  <dcterms:created xsi:type="dcterms:W3CDTF">2024-05-24T16:07:39Z</dcterms:created>
  <dcterms:modified xsi:type="dcterms:W3CDTF">2024-05-24T16:07:39Z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«накорми студентов»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