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32.jpg" ContentType="image/jpeg"/>
  <Override PartName="/word/media/rId38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9.jpg" ContentType="image/jpeg"/>
  <Override PartName="/word/media/rId35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программы и исследование Sticky-бита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метаданных каждого объекта (в inode файла/директории) содержится список разрешений на доступ к нему для разных категорий субъектов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Атрибуты Minimal ACL поддерживают три базовых класса субъектов доступа к файлу (класс All объединяет все три класса):</w:t>
      </w:r>
    </w:p>
    <w:p>
      <w:pPr>
        <w:pStyle w:val="BodyText"/>
      </w:pPr>
      <w:r>
        <w:t xml:space="preserve">User access (u) – доступ для владельца файла;</w:t>
      </w:r>
      <w:r>
        <w:t xml:space="preserve"> </w:t>
      </w:r>
      <w:r>
        <w:t xml:space="preserve">Group access (g) – доступ для группы, владеющей файлом;</w:t>
      </w:r>
      <w:r>
        <w:t xml:space="preserve"> </w:t>
      </w:r>
      <w:r>
        <w:t xml:space="preserve">Other access (o) – доступ для остальных пользователей (кроме пользователя root).</w:t>
      </w:r>
      <w:r>
        <w:t xml:space="preserve"> </w:t>
      </w:r>
      <w:r>
        <w:t xml:space="preserve">All access (a) – доступ для всех субъектов доступа (u, g, o).</w:t>
      </w:r>
      <w:r>
        <w:t xml:space="preserve"> </w:t>
      </w:r>
      <w:r>
        <w:t xml:space="preserve">Для каждого из этих классов определены три типа разрешений:</w:t>
      </w:r>
    </w:p>
    <w:p>
      <w:pPr>
        <w:pStyle w:val="BodyText"/>
      </w:pPr>
      <w:r>
        <w:t xml:space="preserve">На чтение содержимого файла (read) – символ «r».</w:t>
      </w:r>
      <w:r>
        <w:t xml:space="preserve"> </w:t>
      </w:r>
      <w:r>
        <w:t xml:space="preserve">На запись внутри файла или изменения его содержимого (write) – символ «w».</w:t>
      </w:r>
      <w:r>
        <w:t xml:space="preserve"> </w:t>
      </w:r>
      <w:r>
        <w:t xml:space="preserve">На исполнение файла (если это бинарный исполняемый файл или файл сценария интерпретатора (execute)) – символ «x»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Проверяем, что у нас установлен компилятор gcc командой (рис. 1):</w:t>
      </w:r>
    </w:p>
    <w:p>
      <w:pPr>
        <w:pStyle w:val="CaptionedFigure"/>
      </w:pPr>
      <w:r>
        <w:drawing>
          <wp:inline>
            <wp:extent cx="3733800" cy="887035"/>
            <wp:effectExtent b="0" l="0" r="0" t="0"/>
            <wp:docPr descr="Компилятор gcc" title="fig:" id="24" name="Picture"/>
            <a:graphic>
              <a:graphicData uri="http://schemas.openxmlformats.org/drawingml/2006/picture">
                <pic:pic>
                  <pic:nvPicPr>
                    <pic:cNvPr descr="image/screenshot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Компилятор gcc</w:t>
      </w:r>
    </w:p>
    <w:p>
      <w:pPr>
        <w:pStyle w:val="BodyText"/>
      </w:pPr>
      <w:r>
        <w:t xml:space="preserve">Далее, отключим систему запретов до очередной перезагрузки системы командой (рис. 2):</w:t>
      </w:r>
    </w:p>
    <w:p>
      <w:pPr>
        <w:pStyle w:val="CaptionedFigure"/>
      </w:pPr>
      <w:r>
        <w:drawing>
          <wp:inline>
            <wp:extent cx="2042160" cy="594360"/>
            <wp:effectExtent b="0" l="0" r="0" t="0"/>
            <wp:docPr descr="Команда setenforce" title="fig:" id="27" name="Picture"/>
            <a:graphic>
              <a:graphicData uri="http://schemas.openxmlformats.org/drawingml/2006/picture">
                <pic:pic>
                  <pic:nvPicPr>
                    <pic:cNvPr descr="image/screenshot-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setenforce</w:t>
      </w:r>
    </w:p>
    <w:p>
      <w:pPr>
        <w:pStyle w:val="BodyText"/>
      </w:pPr>
      <w:r>
        <w:t xml:space="preserve">Войдем в систему от имени пользователя guest и создадим программу simpleid.c (рис. 3):</w:t>
      </w:r>
    </w:p>
    <w:p>
      <w:pPr>
        <w:pStyle w:val="CaptionedFigure"/>
      </w:pPr>
      <w:r>
        <w:drawing>
          <wp:inline>
            <wp:extent cx="3733800" cy="1401628"/>
            <wp:effectExtent b="0" l="0" r="0" t="0"/>
            <wp:docPr descr="Программа simpleid.c" title="fig:" id="30" name="Picture"/>
            <a:graphic>
              <a:graphicData uri="http://schemas.openxmlformats.org/drawingml/2006/picture">
                <pic:pic>
                  <pic:nvPicPr>
                    <pic:cNvPr descr="image/screenshot-16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simpleid.c</w:t>
      </w:r>
    </w:p>
    <w:p>
      <w:pPr>
        <w:pStyle w:val="BodyText"/>
      </w:pPr>
      <w:r>
        <w:t xml:space="preserve">Скомплилируйем программу и убедимся, что файл программы создан (рис. 4):</w:t>
      </w:r>
    </w:p>
    <w:p>
      <w:pPr>
        <w:pStyle w:val="CaptionedFigure"/>
      </w:pPr>
      <w:r>
        <w:drawing>
          <wp:inline>
            <wp:extent cx="3733800" cy="1057412"/>
            <wp:effectExtent b="0" l="0" r="0" t="0"/>
            <wp:docPr descr="Запуск программы simpleid.c" title="fig:" id="33" name="Picture"/>
            <a:graphic>
              <a:graphicData uri="http://schemas.openxmlformats.org/drawingml/2006/picture">
                <pic:pic>
                  <pic:nvPicPr>
                    <pic:cNvPr descr="image/screenshot-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simpleid.c</w:t>
      </w:r>
    </w:p>
    <w:p>
      <w:pPr>
        <w:pStyle w:val="BodyText"/>
      </w:pPr>
      <w:r>
        <w:t xml:space="preserve">Выполним программу simpleid и системную программу id. Видем, что полученный нами результат с данными предыдущего пункта задания и этого пункта задания совпадают.</w:t>
      </w:r>
    </w:p>
    <w:p>
      <w:pPr>
        <w:pStyle w:val="BodyText"/>
      </w:pPr>
      <w:r>
        <w:t xml:space="preserve">Усложним программу, добавив вывод действительных идентификаторов (рис. 5):</w:t>
      </w:r>
    </w:p>
    <w:p>
      <w:pPr>
        <w:pStyle w:val="CaptionedFigure"/>
      </w:pPr>
      <w:r>
        <w:drawing>
          <wp:inline>
            <wp:extent cx="3733800" cy="1858107"/>
            <wp:effectExtent b="0" l="0" r="0" t="0"/>
            <wp:docPr descr="Программа simpleid2.c" title="fig:" id="36" name="Picture"/>
            <a:graphic>
              <a:graphicData uri="http://schemas.openxmlformats.org/drawingml/2006/picture">
                <pic:pic>
                  <pic:nvPicPr>
                    <pic:cNvPr descr="image/screenshot-17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simpleid2.c</w:t>
      </w:r>
    </w:p>
    <w:p>
      <w:pPr>
        <w:pStyle w:val="BodyText"/>
      </w:pPr>
      <w:r>
        <w:t xml:space="preserve">Скомпилируйем и запустим simpleid2.c (рис. 6):</w:t>
      </w:r>
    </w:p>
    <w:p>
      <w:pPr>
        <w:pStyle w:val="CaptionedFigure"/>
      </w:pPr>
      <w:r>
        <w:drawing>
          <wp:inline>
            <wp:extent cx="3733800" cy="1015640"/>
            <wp:effectExtent b="0" l="0" r="0" t="0"/>
            <wp:docPr descr="Запуск программы simpleid2.c" title="fig:" id="39" name="Picture"/>
            <a:graphic>
              <a:graphicData uri="http://schemas.openxmlformats.org/drawingml/2006/picture">
                <pic:pic>
                  <pic:nvPicPr>
                    <pic:cNvPr descr="image/screenshot-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simpleid2.c</w:t>
      </w:r>
    </w:p>
    <w:p>
      <w:pPr>
        <w:pStyle w:val="BodyText"/>
      </w:pPr>
      <w:r>
        <w:t xml:space="preserve">От имени суперпользователя выполним команды:</w:t>
      </w:r>
    </w:p>
    <w:p>
      <w:pPr>
        <w:pStyle w:val="SourceCode"/>
      </w:pPr>
      <w:r>
        <w:rPr>
          <w:rStyle w:val="FunctionTok"/>
        </w:rPr>
        <w:t xml:space="preserve">chown</w:t>
      </w:r>
      <w:r>
        <w:rPr>
          <w:rStyle w:val="NormalTok"/>
        </w:rPr>
        <w:t xml:space="preserve"> root:guest /home/guest/simpleid2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u+s /home/guest/simpleid2</w:t>
      </w:r>
    </w:p>
    <w:p>
      <w:pPr>
        <w:pStyle w:val="FirstParagraph"/>
      </w:pPr>
      <w:r>
        <w:t xml:space="preserve">Выполним проверку правильности установки новых атрибутов и смены владельца файла simpleid2 и запустим simpleid2 и id (рис. 7):</w:t>
      </w:r>
    </w:p>
    <w:p>
      <w:pPr>
        <w:pStyle w:val="CaptionedFigure"/>
      </w:pPr>
      <w:r>
        <w:drawing>
          <wp:inline>
            <wp:extent cx="3733800" cy="1015640"/>
            <wp:effectExtent b="0" l="0" r="0" t="0"/>
            <wp:docPr descr="Проверка правильности установки новых атрибутов" title="fig:" id="41" name="Picture"/>
            <a:graphic>
              <a:graphicData uri="http://schemas.openxmlformats.org/drawingml/2006/picture">
                <pic:pic>
                  <pic:nvPicPr>
                    <pic:cNvPr descr="image/screenshot-0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правильности установки новых атрибутов</w:t>
      </w:r>
    </w:p>
    <w:p>
      <w:pPr>
        <w:pStyle w:val="BodyText"/>
      </w:pPr>
      <w:r>
        <w:t xml:space="preserve">Создаим программу readfile.c (рис. 8):</w:t>
      </w:r>
    </w:p>
    <w:p>
      <w:pPr>
        <w:pStyle w:val="CaptionedFigure"/>
      </w:pPr>
      <w:r>
        <w:drawing>
          <wp:inline>
            <wp:extent cx="3733800" cy="2537472"/>
            <wp:effectExtent b="0" l="0" r="0" t="0"/>
            <wp:docPr descr="Программа readfile.c" title="fig:" id="44" name="Picture"/>
            <a:graphic>
              <a:graphicData uri="http://schemas.openxmlformats.org/drawingml/2006/picture">
                <pic:pic>
                  <pic:nvPicPr>
                    <pic:cNvPr descr="image/screenshot-1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readfile.c</w:t>
      </w:r>
    </w:p>
    <w:p>
      <w:pPr>
        <w:pStyle w:val="BodyText"/>
      </w:pPr>
      <w:r>
        <w:t xml:space="preserve">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 (рис. 9):</w:t>
      </w:r>
    </w:p>
    <w:p>
      <w:pPr>
        <w:pStyle w:val="CaptionedFigure"/>
      </w:pPr>
      <w:r>
        <w:drawing>
          <wp:inline>
            <wp:extent cx="3733800" cy="760448"/>
            <wp:effectExtent b="0" l="0" r="0" t="0"/>
            <wp:docPr descr="Смена владельца у файла readfile.c" title="fig:" id="47" name="Picture"/>
            <a:graphic>
              <a:graphicData uri="http://schemas.openxmlformats.org/drawingml/2006/picture">
                <pic:pic>
                  <pic:nvPicPr>
                    <pic:cNvPr descr="image/screenshot-0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Смена владельца у файла readfile.c</w:t>
      </w:r>
    </w:p>
    <w:p>
      <w:pPr>
        <w:pStyle w:val="BodyText"/>
      </w:pPr>
      <w:r>
        <w:t xml:space="preserve">Программа readfile неможет прочитать файл readfile.c и неможет ипрочитать файл /etc/shadow (рис. 10)</w:t>
      </w:r>
    </w:p>
    <w:p>
      <w:pPr>
        <w:pStyle w:val="CaptionedFigure"/>
      </w:pPr>
      <w:r>
        <w:drawing>
          <wp:inline>
            <wp:extent cx="2865120" cy="807720"/>
            <wp:effectExtent b="0" l="0" r="0" t="0"/>
            <wp:docPr descr="Чтения файла readfile.c" title="fig:" id="50" name="Picture"/>
            <a:graphic>
              <a:graphicData uri="http://schemas.openxmlformats.org/drawingml/2006/picture">
                <pic:pic>
                  <pic:nvPicPr>
                    <pic:cNvPr descr="image/screenshot-0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Чтения файла readfile.c</w:t>
      </w:r>
    </w:p>
    <w:p>
      <w:pPr>
        <w:pStyle w:val="BodyText"/>
      </w:pPr>
      <w:r>
        <w:t xml:space="preserve">Выясним, установлен ли атрибут Sticky на директории /tmp, для чего выполним команду (рис. 11):</w:t>
      </w:r>
    </w:p>
    <w:p>
      <w:pPr>
        <w:pStyle w:val="CaptionedFigure"/>
      </w:pPr>
      <w:r>
        <w:drawing>
          <wp:inline>
            <wp:extent cx="2918460" cy="342900"/>
            <wp:effectExtent b="0" l="0" r="0" t="0"/>
            <wp:docPr descr="Команда grep" title="fig:" id="53" name="Picture"/>
            <a:graphic>
              <a:graphicData uri="http://schemas.openxmlformats.org/drawingml/2006/picture">
                <pic:pic>
                  <pic:nvPicPr>
                    <pic:cNvPr descr="image/screenshot-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grep</w:t>
      </w:r>
    </w:p>
    <w:p>
      <w:pPr>
        <w:pStyle w:val="BodyText"/>
      </w:pPr>
      <w:r>
        <w:t xml:space="preserve">От имени пользователя guest создадим файл file01.txt в директории /tmp</w:t>
      </w:r>
      <w:r>
        <w:t xml:space="preserve"> </w:t>
      </w:r>
      <w:r>
        <w:t xml:space="preserve">со словом test (рис. 12):</w:t>
      </w:r>
    </w:p>
    <w:p>
      <w:pPr>
        <w:pStyle w:val="CaptionedFigure"/>
      </w:pPr>
      <w:r>
        <w:drawing>
          <wp:inline>
            <wp:extent cx="3733800" cy="1425379"/>
            <wp:effectExtent b="0" l="0" r="0" t="0"/>
            <wp:docPr descr="Файл file01.txt" title="fig:" id="56" name="Picture"/>
            <a:graphic>
              <a:graphicData uri="http://schemas.openxmlformats.org/drawingml/2006/picture">
                <pic:pic>
                  <pic:nvPicPr>
                    <pic:cNvPr descr="image/screenshot-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file01.txt</w:t>
      </w:r>
    </w:p>
    <w:p>
      <w:pPr>
        <w:pStyle w:val="BodyText"/>
      </w:pPr>
      <w:r>
        <w:t xml:space="preserve">Просмотрим атрибуты у только что созданного файла и разрешите чтение и запись для категории пользователей «все остальные» (рис. 12).</w:t>
      </w:r>
    </w:p>
    <w:p>
      <w:pPr>
        <w:pStyle w:val="BodyText"/>
      </w:pPr>
      <w:r>
        <w:t xml:space="preserve">От пользователя guest2 (не являющегося владельцем) попробуйм прочитать файл /tmp/file01.txt (рис. 13):</w:t>
      </w:r>
    </w:p>
    <w:p>
      <w:pPr>
        <w:pStyle w:val="CaptionedFigure"/>
      </w:pPr>
      <w:r>
        <w:drawing>
          <wp:inline>
            <wp:extent cx="3733800" cy="1924920"/>
            <wp:effectExtent b="0" l="0" r="0" t="0"/>
            <wp:docPr descr="Чтения файла file01.txt от пользователя guest2" title="fig:" id="59" name="Picture"/>
            <a:graphic>
              <a:graphicData uri="http://schemas.openxmlformats.org/drawingml/2006/picture">
                <pic:pic>
                  <pic:nvPicPr>
                    <pic:cNvPr descr="image/screenshot-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Чтения файла file01.txt от пользователя guest2</w:t>
      </w:r>
    </w:p>
    <w:p>
      <w:pPr>
        <w:pStyle w:val="BodyText"/>
      </w:pPr>
      <w:r>
        <w:t xml:space="preserve">Попробуйм дозаписать в файл /tmp/file01.txt слово test2 командой (рис. 13). Проверем содержимое файла командой (рис. 13). От пользователя guest2 попробуйм записать в файл /tmp/file01.txt слово test3, стерев при этом всю имеющуюся в файле информацию командой (рис. 13). Проверем содержимое файла и попробуйм удалить файл /tmp/file01.txt командой (рис. 13).</w:t>
      </w:r>
    </w:p>
    <w:p>
      <w:pPr>
        <w:pStyle w:val="BodyText"/>
      </w:pPr>
      <w:r>
        <w:t xml:space="preserve">Выполним после этого команду, снимающую атрибут t (Sticky-бит) с директории /tmp (рис. 14):</w:t>
      </w:r>
    </w:p>
    <w:p>
      <w:pPr>
        <w:pStyle w:val="CaptionedFigure"/>
      </w:pPr>
      <w:r>
        <w:drawing>
          <wp:inline>
            <wp:extent cx="2301240" cy="853440"/>
            <wp:effectExtent b="0" l="0" r="0" t="0"/>
            <wp:docPr descr="Команда chmod -t /tmp" title="fig:" id="62" name="Picture"/>
            <a:graphic>
              <a:graphicData uri="http://schemas.openxmlformats.org/drawingml/2006/picture">
                <pic:pic>
                  <pic:nvPicPr>
                    <pic:cNvPr descr="image/screenshot-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Команда chmod -t /tmp</w:t>
      </w:r>
    </w:p>
    <w:p>
      <w:pPr>
        <w:pStyle w:val="BodyText"/>
      </w:pPr>
      <w:r>
        <w:t xml:space="preserve">От пользователя guest2 проверем, что атрибута t у директории /tmp нет (рис. 15):</w:t>
      </w:r>
    </w:p>
    <w:p>
      <w:pPr>
        <w:pStyle w:val="CaptionedFigure"/>
      </w:pPr>
      <w:r>
        <w:drawing>
          <wp:inline>
            <wp:extent cx="2072639" cy="2095500"/>
            <wp:effectExtent b="0" l="0" r="0" t="0"/>
            <wp:docPr descr="Команда chmod -t /tmp" title="fig:" id="65" name="Picture"/>
            <a:graphic>
              <a:graphicData uri="http://schemas.openxmlformats.org/drawingml/2006/picture">
                <pic:pic>
                  <pic:nvPicPr>
                    <pic:cNvPr descr="image/screenshot-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39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chmod -t /tmp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Изучали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 Sticky на запись и удаление файлов кратко описываются итоги проделанной работы.</w:t>
      </w:r>
    </w:p>
    <w:bookmarkEnd w:id="68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Start w:id="70" w:name="ref-skillbox.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69">
        <w:r>
          <w:rPr>
            <w:rStyle w:val="Hyperlink"/>
          </w:rPr>
          <w:t xml:space="preserve">// skillbox.ru</w:t>
        </w:r>
      </w:hyperlink>
      <w:r>
        <w:t xml:space="preserve">.</w:t>
      </w:r>
    </w:p>
    <w:bookmarkEnd w:id="70"/>
    <w:bookmarkStart w:id="71" w:name="ref-tanenbaum_book_modern-os_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hyperlink" Id="rId69" Target="https://skillbox.ru/media/code/kali-linux-obzor-distributiva-dlya-budushchikh-khaker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skillbox.ru/media/code/kali-linux-obzor-distributiva-dlya-budushchikh-khaker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Абу Сувейлим Мухаммед Мунифович</dc:creator>
  <dc:language>ru-RU</dc:language>
  <cp:keywords/>
  <dcterms:created xsi:type="dcterms:W3CDTF">2024-10-05T12:03:55Z</dcterms:created>
  <dcterms:modified xsi:type="dcterms:W3CDTF">2024-10-05T12:03:55Z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