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SWTID-2026-3491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S.No.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Parameter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Values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1.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Workflow Summary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ServiceNow employee import workflow: Load Data → Employee Import → Sample Spreadsheet Import → Employee Test → reports.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To be captured during execution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2.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Import Validation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Verify load and transform success; compare source rows with inserted, updated and ignored outcomes in transform history. Record measured results after execution.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To be captured during execution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3.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Coalesce / Matching Check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Coalesce on Employee ID: test a matching ID with changed attributes and a new ID; verify update vs insert. Not a trained-model confidence score.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To be captured during execution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