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z02112wekc4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C#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 C# Math має багато методів, які дозволяють виконувати математичні задачі над числами.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zc16eipks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Math.Max(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x,y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Math.Max(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) можна використовувати для знаходження найбільшого значення x та y: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/>
      </w:pPr>
      <w:bookmarkStart w:colFirst="0" w:colLast="0" w:name="_4zmysmj26d2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  <w:t xml:space="preserve">Math.Max(5, 10);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d9uttorgn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Math.Min(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x,y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Math.Min(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) можна використовувати для знаходження найменшого значення x та y: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/>
      </w:pPr>
      <w:bookmarkStart w:colFirst="0" w:colLast="0" w:name="_qbzbyms2aoj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Math.Min(5, 10);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vajvhsc3o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Math.Sqrt(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x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Math.Sqrt(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повертає квадратний корінь з x: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/>
      </w:pPr>
      <w:bookmarkStart w:colFirst="0" w:colLast="0" w:name="_bwdpitb4q7y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  <w:t xml:space="preserve">Math.Sqrt(64);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rqqqw3qju6b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Math.Abs(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x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Math.Abs(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метод повертає абсолютне (позитивне) значення x: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/>
      </w:pPr>
      <w:bookmarkStart w:colFirst="0" w:colLast="0" w:name="_fo741b92zu0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  <w:t xml:space="preserve">Math.Abs(-4.7);</w:t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j116ofxfc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Math.Round()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Math.Round() округлює число до найближчого цілого: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/>
      </w:pPr>
      <w:bookmarkStart w:colFirst="0" w:colLast="0" w:name="_kvobpbku2z8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  <w:t xml:space="preserve">Math.Round(9.99);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