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5x0d5h95i32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Mukshina 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17/A  , Rahumanaiyapuram 9 th street,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Krishnapuram , Kadayanallur-637751.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munimukshi2@gmail.com</w:t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nx73jfg7qt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INTRO: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 MUKSHINA M.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am studying III B.sc Computer Science.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am doing Naan Mudhalvan Course now.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am studying in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Vyasa arts and science women’s college.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college affiliated to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Manonmaniam Sundaranar University, Tirunelveli.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Times New Roman" w:cs="Times New Roman" w:eastAsia="Times New Roman" w:hAnsi="Times New Roman"/>
          <w:color w:val="00ab44"/>
          <w:sz w:val="24"/>
          <w:szCs w:val="24"/>
        </w:rPr>
      </w:pPr>
      <w:bookmarkStart w:colFirst="0" w:colLast="0" w:name="_pwnp1k6vsbh1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ab44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85.0" w:type="dxa"/>
        <w:jc w:val="left"/>
        <w:tblInd w:w="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345"/>
        <w:tblGridChange w:id="0">
          <w:tblGrid>
            <w:gridCol w:w="2340"/>
            <w:gridCol w:w="334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Govt.Girls Hr.Sec.School,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kadayanallur.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HRS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Govt.Girls Hr.Sec.School,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kadayanallur.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Vyasa Arts &amp; Science Women’s College ,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7"/>
                <w:szCs w:val="17"/>
                <w:highlight w:val="white"/>
                <w:rtl w:val="0"/>
              </w:rPr>
              <w:t xml:space="preserve">Subramaniapuram.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THANK YOU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