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91C5" w14:textId="70E054EB" w:rsidR="00224B19" w:rsidRDefault="00293993">
      <w:pPr>
        <w:rPr>
          <w:lang w:val="en-US"/>
        </w:rPr>
      </w:pPr>
      <w:r>
        <w:rPr>
          <w:lang w:val="en-US"/>
        </w:rPr>
        <w:t>Q1. No, we can’t read the file</w:t>
      </w:r>
    </w:p>
    <w:p w14:paraId="24B8BD48" w14:textId="5EB52D6F" w:rsidR="00293993" w:rsidRDefault="00293993">
      <w:pPr>
        <w:rPr>
          <w:lang w:val="en-US"/>
        </w:rPr>
      </w:pPr>
      <w:r w:rsidRPr="00293993">
        <w:rPr>
          <w:lang w:val="en-US"/>
        </w:rPr>
        <w:drawing>
          <wp:inline distT="0" distB="0" distL="0" distR="0" wp14:anchorId="679CD250" wp14:editId="7F82441D">
            <wp:extent cx="5731510" cy="4425315"/>
            <wp:effectExtent l="0" t="0" r="2540" b="0"/>
            <wp:docPr id="207842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24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266A" w14:textId="77777777" w:rsidR="00293993" w:rsidRPr="00293993" w:rsidRDefault="00293993">
      <w:pPr>
        <w:rPr>
          <w:lang w:val="en-US"/>
        </w:rPr>
      </w:pPr>
    </w:p>
    <w:sectPr w:rsidR="00293993" w:rsidRPr="00293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08"/>
    <w:rsid w:val="00224B19"/>
    <w:rsid w:val="00275208"/>
    <w:rsid w:val="00293993"/>
    <w:rsid w:val="0092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E311"/>
  <w15:chartTrackingRefBased/>
  <w15:docId w15:val="{71FC2BB3-7F59-450D-B9C1-33D4BF26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Jindal</dc:creator>
  <cp:keywords/>
  <dc:description/>
  <cp:lastModifiedBy>Mukul Jindal</cp:lastModifiedBy>
  <cp:revision>2</cp:revision>
  <dcterms:created xsi:type="dcterms:W3CDTF">2023-11-25T09:41:00Z</dcterms:created>
  <dcterms:modified xsi:type="dcterms:W3CDTF">2023-11-25T10:26:00Z</dcterms:modified>
</cp:coreProperties>
</file>