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8409" w14:textId="5FBBB31C" w:rsidR="00976BB9" w:rsidRPr="00976BB9" w:rsidRDefault="00976BB9" w:rsidP="00976B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1754"/>
        <w:gridCol w:w="1298"/>
        <w:gridCol w:w="1972"/>
        <w:gridCol w:w="1885"/>
        <w:gridCol w:w="1254"/>
      </w:tblGrid>
      <w:tr w:rsidR="00976BB9" w:rsidRPr="00976BB9" w14:paraId="16D81F1D" w14:textId="77777777" w:rsidTr="00976BB9">
        <w:tc>
          <w:tcPr>
            <w:tcW w:w="0" w:type="auto"/>
            <w:hideMark/>
          </w:tcPr>
          <w:p w14:paraId="6B7121DC" w14:textId="77777777" w:rsidR="00976BB9" w:rsidRPr="00976BB9" w:rsidRDefault="00976BB9" w:rsidP="00976BB9">
            <w:pPr>
              <w:spacing w:after="160" w:line="259" w:lineRule="auto"/>
              <w:rPr>
                <w:b/>
                <w:bCs/>
              </w:rPr>
            </w:pPr>
            <w:r w:rsidRPr="00976BB9">
              <w:rPr>
                <w:b/>
                <w:bCs/>
              </w:rPr>
              <w:t>Cluster</w:t>
            </w:r>
          </w:p>
        </w:tc>
        <w:tc>
          <w:tcPr>
            <w:tcW w:w="0" w:type="auto"/>
            <w:hideMark/>
          </w:tcPr>
          <w:p w14:paraId="6E2CF7E5" w14:textId="77777777" w:rsidR="00976BB9" w:rsidRPr="00976BB9" w:rsidRDefault="00976BB9" w:rsidP="00976BB9">
            <w:pPr>
              <w:spacing w:after="160" w:line="259" w:lineRule="auto"/>
              <w:rPr>
                <w:b/>
                <w:bCs/>
              </w:rPr>
            </w:pPr>
            <w:r w:rsidRPr="00976BB9">
              <w:rPr>
                <w:b/>
                <w:bCs/>
              </w:rPr>
              <w:t>Mean Building Count</w:t>
            </w:r>
          </w:p>
        </w:tc>
        <w:tc>
          <w:tcPr>
            <w:tcW w:w="0" w:type="auto"/>
            <w:hideMark/>
          </w:tcPr>
          <w:p w14:paraId="4E2EF983" w14:textId="77777777" w:rsidR="00976BB9" w:rsidRPr="00976BB9" w:rsidRDefault="00976BB9" w:rsidP="00976BB9">
            <w:pPr>
              <w:spacing w:after="160" w:line="259" w:lineRule="auto"/>
              <w:rPr>
                <w:b/>
                <w:bCs/>
              </w:rPr>
            </w:pPr>
            <w:r w:rsidRPr="00976BB9">
              <w:rPr>
                <w:b/>
                <w:bCs/>
              </w:rPr>
              <w:t>Mean Density</w:t>
            </w:r>
          </w:p>
        </w:tc>
        <w:tc>
          <w:tcPr>
            <w:tcW w:w="0" w:type="auto"/>
            <w:hideMark/>
          </w:tcPr>
          <w:p w14:paraId="7B26F106" w14:textId="77777777" w:rsidR="00976BB9" w:rsidRPr="00976BB9" w:rsidRDefault="00976BB9" w:rsidP="00976BB9">
            <w:pPr>
              <w:spacing w:after="160" w:line="259" w:lineRule="auto"/>
              <w:rPr>
                <w:b/>
                <w:bCs/>
              </w:rPr>
            </w:pPr>
            <w:r w:rsidRPr="00976BB9">
              <w:rPr>
                <w:b/>
                <w:bCs/>
              </w:rPr>
              <w:t>Mean Building Area (m²)</w:t>
            </w:r>
          </w:p>
        </w:tc>
        <w:tc>
          <w:tcPr>
            <w:tcW w:w="0" w:type="auto"/>
            <w:hideMark/>
          </w:tcPr>
          <w:p w14:paraId="1FF97C9A" w14:textId="77777777" w:rsidR="00976BB9" w:rsidRPr="00976BB9" w:rsidRDefault="00976BB9" w:rsidP="00976BB9">
            <w:pPr>
              <w:spacing w:after="160" w:line="259" w:lineRule="auto"/>
              <w:rPr>
                <w:b/>
                <w:bCs/>
              </w:rPr>
            </w:pPr>
            <w:r w:rsidRPr="00976BB9">
              <w:rPr>
                <w:b/>
                <w:bCs/>
              </w:rPr>
              <w:t>Max Building Area (m²)</w:t>
            </w:r>
          </w:p>
        </w:tc>
        <w:tc>
          <w:tcPr>
            <w:tcW w:w="0" w:type="auto"/>
            <w:hideMark/>
          </w:tcPr>
          <w:p w14:paraId="412DD884" w14:textId="77777777" w:rsidR="00976BB9" w:rsidRPr="00976BB9" w:rsidRDefault="00976BB9" w:rsidP="00976BB9">
            <w:pPr>
              <w:spacing w:after="160" w:line="259" w:lineRule="auto"/>
              <w:rPr>
                <w:b/>
                <w:bCs/>
              </w:rPr>
            </w:pPr>
            <w:r w:rsidRPr="00976BB9">
              <w:rPr>
                <w:b/>
                <w:bCs/>
              </w:rPr>
              <w:t>Std. Dev. (m²)</w:t>
            </w:r>
          </w:p>
        </w:tc>
      </w:tr>
      <w:tr w:rsidR="00976BB9" w:rsidRPr="00976BB9" w14:paraId="2378E59A" w14:textId="77777777" w:rsidTr="00976BB9">
        <w:tc>
          <w:tcPr>
            <w:tcW w:w="0" w:type="auto"/>
            <w:hideMark/>
          </w:tcPr>
          <w:p w14:paraId="7C2E693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</w:t>
            </w:r>
          </w:p>
        </w:tc>
        <w:tc>
          <w:tcPr>
            <w:tcW w:w="0" w:type="auto"/>
            <w:hideMark/>
          </w:tcPr>
          <w:p w14:paraId="1B880A80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71.59</w:t>
            </w:r>
          </w:p>
        </w:tc>
        <w:tc>
          <w:tcPr>
            <w:tcW w:w="0" w:type="auto"/>
            <w:hideMark/>
          </w:tcPr>
          <w:p w14:paraId="4D0792F6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0.02</w:t>
            </w:r>
          </w:p>
        </w:tc>
        <w:tc>
          <w:tcPr>
            <w:tcW w:w="0" w:type="auto"/>
            <w:hideMark/>
          </w:tcPr>
          <w:p w14:paraId="369DC5A1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247.16</w:t>
            </w:r>
          </w:p>
        </w:tc>
        <w:tc>
          <w:tcPr>
            <w:tcW w:w="0" w:type="auto"/>
            <w:hideMark/>
          </w:tcPr>
          <w:p w14:paraId="5DB3784B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1940.45</w:t>
            </w:r>
          </w:p>
        </w:tc>
        <w:tc>
          <w:tcPr>
            <w:tcW w:w="0" w:type="auto"/>
            <w:hideMark/>
          </w:tcPr>
          <w:p w14:paraId="491AC809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348.67</w:t>
            </w:r>
          </w:p>
        </w:tc>
      </w:tr>
      <w:tr w:rsidR="00976BB9" w:rsidRPr="00976BB9" w14:paraId="2BAB334F" w14:textId="77777777" w:rsidTr="00976BB9">
        <w:tc>
          <w:tcPr>
            <w:tcW w:w="0" w:type="auto"/>
            <w:hideMark/>
          </w:tcPr>
          <w:p w14:paraId="700D00B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1</w:t>
            </w:r>
          </w:p>
        </w:tc>
        <w:tc>
          <w:tcPr>
            <w:tcW w:w="0" w:type="auto"/>
            <w:hideMark/>
          </w:tcPr>
          <w:p w14:paraId="3DE22A8D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2.00</w:t>
            </w:r>
          </w:p>
        </w:tc>
        <w:tc>
          <w:tcPr>
            <w:tcW w:w="0" w:type="auto"/>
            <w:hideMark/>
          </w:tcPr>
          <w:p w14:paraId="28873F9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0.00</w:t>
            </w:r>
          </w:p>
        </w:tc>
        <w:tc>
          <w:tcPr>
            <w:tcW w:w="0" w:type="auto"/>
            <w:hideMark/>
          </w:tcPr>
          <w:p w14:paraId="67A01C16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10.43</w:t>
            </w:r>
          </w:p>
        </w:tc>
        <w:tc>
          <w:tcPr>
            <w:tcW w:w="0" w:type="auto"/>
            <w:hideMark/>
          </w:tcPr>
          <w:p w14:paraId="04625EB9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17.00</w:t>
            </w:r>
          </w:p>
        </w:tc>
        <w:tc>
          <w:tcPr>
            <w:tcW w:w="0" w:type="auto"/>
            <w:hideMark/>
          </w:tcPr>
          <w:p w14:paraId="4CD893CE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6.56</w:t>
            </w:r>
          </w:p>
        </w:tc>
      </w:tr>
      <w:tr w:rsidR="00976BB9" w:rsidRPr="00976BB9" w14:paraId="09946D38" w14:textId="77777777" w:rsidTr="00976BB9">
        <w:tc>
          <w:tcPr>
            <w:tcW w:w="0" w:type="auto"/>
            <w:hideMark/>
          </w:tcPr>
          <w:p w14:paraId="61DC1FA2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2</w:t>
            </w:r>
          </w:p>
        </w:tc>
        <w:tc>
          <w:tcPr>
            <w:tcW w:w="0" w:type="auto"/>
            <w:hideMark/>
          </w:tcPr>
          <w:p w14:paraId="54B6840F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962.26</w:t>
            </w:r>
          </w:p>
        </w:tc>
        <w:tc>
          <w:tcPr>
            <w:tcW w:w="0" w:type="auto"/>
            <w:hideMark/>
          </w:tcPr>
          <w:p w14:paraId="78F5171A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0.32</w:t>
            </w:r>
          </w:p>
        </w:tc>
        <w:tc>
          <w:tcPr>
            <w:tcW w:w="0" w:type="auto"/>
            <w:hideMark/>
          </w:tcPr>
          <w:p w14:paraId="6D84309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343.92</w:t>
            </w:r>
          </w:p>
        </w:tc>
        <w:tc>
          <w:tcPr>
            <w:tcW w:w="0" w:type="auto"/>
            <w:hideMark/>
          </w:tcPr>
          <w:p w14:paraId="0349CDBB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5317.01</w:t>
            </w:r>
          </w:p>
        </w:tc>
        <w:tc>
          <w:tcPr>
            <w:tcW w:w="0" w:type="auto"/>
            <w:hideMark/>
          </w:tcPr>
          <w:p w14:paraId="4166388E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482.23</w:t>
            </w:r>
          </w:p>
        </w:tc>
      </w:tr>
      <w:tr w:rsidR="00976BB9" w:rsidRPr="00976BB9" w14:paraId="6EFE1B4C" w14:textId="77777777" w:rsidTr="00976BB9">
        <w:tc>
          <w:tcPr>
            <w:tcW w:w="0" w:type="auto"/>
            <w:hideMark/>
          </w:tcPr>
          <w:p w14:paraId="1E2EA85B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3</w:t>
            </w:r>
          </w:p>
        </w:tc>
        <w:tc>
          <w:tcPr>
            <w:tcW w:w="0" w:type="auto"/>
            <w:hideMark/>
          </w:tcPr>
          <w:p w14:paraId="7EFD6892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403.81</w:t>
            </w:r>
          </w:p>
        </w:tc>
        <w:tc>
          <w:tcPr>
            <w:tcW w:w="0" w:type="auto"/>
            <w:hideMark/>
          </w:tcPr>
          <w:p w14:paraId="5AA1AE1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0.08</w:t>
            </w:r>
          </w:p>
        </w:tc>
        <w:tc>
          <w:tcPr>
            <w:tcW w:w="0" w:type="auto"/>
            <w:hideMark/>
          </w:tcPr>
          <w:p w14:paraId="07A158CB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179.76</w:t>
            </w:r>
          </w:p>
        </w:tc>
        <w:tc>
          <w:tcPr>
            <w:tcW w:w="0" w:type="auto"/>
            <w:hideMark/>
          </w:tcPr>
          <w:p w14:paraId="53D81772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2115.31</w:t>
            </w:r>
          </w:p>
        </w:tc>
        <w:tc>
          <w:tcPr>
            <w:tcW w:w="0" w:type="auto"/>
            <w:hideMark/>
          </w:tcPr>
          <w:p w14:paraId="240856FE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231.87</w:t>
            </w:r>
          </w:p>
        </w:tc>
      </w:tr>
      <w:tr w:rsidR="00976BB9" w:rsidRPr="00976BB9" w14:paraId="4230CC3F" w14:textId="77777777" w:rsidTr="00976BB9">
        <w:tc>
          <w:tcPr>
            <w:tcW w:w="0" w:type="auto"/>
            <w:hideMark/>
          </w:tcPr>
          <w:p w14:paraId="256A2853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4</w:t>
            </w:r>
          </w:p>
        </w:tc>
        <w:tc>
          <w:tcPr>
            <w:tcW w:w="0" w:type="auto"/>
            <w:hideMark/>
          </w:tcPr>
          <w:p w14:paraId="7499B969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30.99</w:t>
            </w:r>
          </w:p>
        </w:tc>
        <w:tc>
          <w:tcPr>
            <w:tcW w:w="0" w:type="auto"/>
            <w:hideMark/>
          </w:tcPr>
          <w:p w14:paraId="486AF95D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0.01</w:t>
            </w:r>
          </w:p>
        </w:tc>
        <w:tc>
          <w:tcPr>
            <w:tcW w:w="0" w:type="auto"/>
            <w:hideMark/>
          </w:tcPr>
          <w:p w14:paraId="4AED4751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107.07</w:t>
            </w:r>
          </w:p>
        </w:tc>
        <w:tc>
          <w:tcPr>
            <w:tcW w:w="0" w:type="auto"/>
            <w:hideMark/>
          </w:tcPr>
          <w:p w14:paraId="0BD5C2C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381.57</w:t>
            </w:r>
          </w:p>
        </w:tc>
        <w:tc>
          <w:tcPr>
            <w:tcW w:w="0" w:type="auto"/>
            <w:hideMark/>
          </w:tcPr>
          <w:p w14:paraId="229ED3D1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83.41</w:t>
            </w:r>
          </w:p>
        </w:tc>
      </w:tr>
      <w:tr w:rsidR="00976BB9" w:rsidRPr="00976BB9" w14:paraId="1FF47F61" w14:textId="77777777" w:rsidTr="00976BB9">
        <w:tc>
          <w:tcPr>
            <w:tcW w:w="0" w:type="auto"/>
            <w:hideMark/>
          </w:tcPr>
          <w:p w14:paraId="65186620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5</w:t>
            </w:r>
          </w:p>
        </w:tc>
        <w:tc>
          <w:tcPr>
            <w:tcW w:w="0" w:type="auto"/>
            <w:hideMark/>
          </w:tcPr>
          <w:p w14:paraId="7412C046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315.02</w:t>
            </w:r>
          </w:p>
        </w:tc>
        <w:tc>
          <w:tcPr>
            <w:tcW w:w="0" w:type="auto"/>
            <w:hideMark/>
          </w:tcPr>
          <w:p w14:paraId="0E6737CA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0.12</w:t>
            </w:r>
          </w:p>
        </w:tc>
        <w:tc>
          <w:tcPr>
            <w:tcW w:w="0" w:type="auto"/>
            <w:hideMark/>
          </w:tcPr>
          <w:p w14:paraId="28D40BB0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416.92</w:t>
            </w:r>
          </w:p>
        </w:tc>
        <w:tc>
          <w:tcPr>
            <w:tcW w:w="0" w:type="auto"/>
            <w:hideMark/>
          </w:tcPr>
          <w:p w14:paraId="69D12777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6674.99</w:t>
            </w:r>
          </w:p>
        </w:tc>
        <w:tc>
          <w:tcPr>
            <w:tcW w:w="0" w:type="auto"/>
            <w:hideMark/>
          </w:tcPr>
          <w:p w14:paraId="17E3F9D8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735.70</w:t>
            </w:r>
          </w:p>
        </w:tc>
      </w:tr>
    </w:tbl>
    <w:p w14:paraId="01C770A7" w14:textId="0432A2B3" w:rsidR="00976BB9" w:rsidRPr="00976BB9" w:rsidRDefault="00976BB9" w:rsidP="00976BB9"/>
    <w:p w14:paraId="5B3963EC" w14:textId="77777777" w:rsidR="00976BB9" w:rsidRPr="00976BB9" w:rsidRDefault="00976BB9" w:rsidP="00976BB9">
      <w:pPr>
        <w:rPr>
          <w:b/>
          <w:bCs/>
        </w:rPr>
      </w:pPr>
      <w:r w:rsidRPr="00976BB9">
        <w:rPr>
          <w:b/>
          <w:bCs/>
        </w:rPr>
        <w:t>Interpretation for your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2597"/>
        <w:gridCol w:w="5566"/>
      </w:tblGrid>
      <w:tr w:rsidR="00976BB9" w:rsidRPr="00976BB9" w14:paraId="1B5402B7" w14:textId="77777777" w:rsidTr="00976BB9">
        <w:tc>
          <w:tcPr>
            <w:tcW w:w="0" w:type="auto"/>
            <w:hideMark/>
          </w:tcPr>
          <w:p w14:paraId="43BB49DA" w14:textId="77777777" w:rsidR="00976BB9" w:rsidRPr="00976BB9" w:rsidRDefault="00976BB9" w:rsidP="00976BB9">
            <w:pPr>
              <w:spacing w:after="160" w:line="259" w:lineRule="auto"/>
              <w:jc w:val="center"/>
              <w:rPr>
                <w:b/>
                <w:bCs/>
              </w:rPr>
            </w:pPr>
            <w:r w:rsidRPr="00976BB9">
              <w:rPr>
                <w:b/>
                <w:bCs/>
              </w:rPr>
              <w:t>Cluster</w:t>
            </w:r>
          </w:p>
        </w:tc>
        <w:tc>
          <w:tcPr>
            <w:tcW w:w="0" w:type="auto"/>
            <w:hideMark/>
          </w:tcPr>
          <w:p w14:paraId="030CF702" w14:textId="77777777" w:rsidR="00976BB9" w:rsidRPr="00976BB9" w:rsidRDefault="00976BB9" w:rsidP="00976BB9">
            <w:pPr>
              <w:spacing w:after="160" w:line="259" w:lineRule="auto"/>
              <w:jc w:val="center"/>
              <w:rPr>
                <w:b/>
                <w:bCs/>
              </w:rPr>
            </w:pPr>
            <w:r w:rsidRPr="00976BB9">
              <w:rPr>
                <w:b/>
                <w:bCs/>
              </w:rPr>
              <w:t>Urban Morphological Signature</w:t>
            </w:r>
          </w:p>
        </w:tc>
        <w:tc>
          <w:tcPr>
            <w:tcW w:w="0" w:type="auto"/>
            <w:hideMark/>
          </w:tcPr>
          <w:p w14:paraId="236CADCB" w14:textId="77777777" w:rsidR="00976BB9" w:rsidRPr="00976BB9" w:rsidRDefault="00976BB9" w:rsidP="00976BB9">
            <w:pPr>
              <w:spacing w:after="160" w:line="259" w:lineRule="auto"/>
              <w:jc w:val="center"/>
              <w:rPr>
                <w:b/>
                <w:bCs/>
              </w:rPr>
            </w:pPr>
            <w:r w:rsidRPr="00976BB9">
              <w:rPr>
                <w:b/>
                <w:bCs/>
              </w:rPr>
              <w:t>Interpretation</w:t>
            </w:r>
          </w:p>
        </w:tc>
      </w:tr>
      <w:tr w:rsidR="00976BB9" w:rsidRPr="00976BB9" w14:paraId="48DAE59B" w14:textId="77777777" w:rsidTr="00976BB9">
        <w:tc>
          <w:tcPr>
            <w:tcW w:w="0" w:type="auto"/>
            <w:hideMark/>
          </w:tcPr>
          <w:p w14:paraId="00F8F948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0</w:t>
            </w:r>
          </w:p>
        </w:tc>
        <w:tc>
          <w:tcPr>
            <w:tcW w:w="0" w:type="auto"/>
            <w:hideMark/>
          </w:tcPr>
          <w:p w14:paraId="6A7FE79E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Low-Density Residential</w:t>
            </w:r>
          </w:p>
        </w:tc>
        <w:tc>
          <w:tcPr>
            <w:tcW w:w="0" w:type="auto"/>
            <w:hideMark/>
          </w:tcPr>
          <w:p w14:paraId="47E57589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 xml:space="preserve">Moderate building sizes with low building concentration; dispersed residential </w:t>
            </w:r>
            <w:proofErr w:type="spellStart"/>
            <w:r w:rsidRPr="00976BB9">
              <w:t>neighborhoods</w:t>
            </w:r>
            <w:proofErr w:type="spellEnd"/>
          </w:p>
        </w:tc>
      </w:tr>
      <w:tr w:rsidR="00976BB9" w:rsidRPr="00976BB9" w14:paraId="76D5BAD0" w14:textId="77777777" w:rsidTr="00976BB9">
        <w:tc>
          <w:tcPr>
            <w:tcW w:w="0" w:type="auto"/>
            <w:hideMark/>
          </w:tcPr>
          <w:p w14:paraId="10A7472D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1</w:t>
            </w:r>
          </w:p>
        </w:tc>
        <w:tc>
          <w:tcPr>
            <w:tcW w:w="0" w:type="auto"/>
            <w:hideMark/>
          </w:tcPr>
          <w:p w14:paraId="7C6230FB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Open Land / Water / Non-Urban</w:t>
            </w:r>
          </w:p>
        </w:tc>
        <w:tc>
          <w:tcPr>
            <w:tcW w:w="0" w:type="auto"/>
            <w:hideMark/>
          </w:tcPr>
          <w:p w14:paraId="5DFE10C2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Very few structures and negligible density; represents lakes, open spaces, and undeveloped land</w:t>
            </w:r>
          </w:p>
        </w:tc>
      </w:tr>
      <w:tr w:rsidR="00976BB9" w:rsidRPr="00976BB9" w14:paraId="4633AFB1" w14:textId="77777777" w:rsidTr="00976BB9">
        <w:tc>
          <w:tcPr>
            <w:tcW w:w="0" w:type="auto"/>
            <w:hideMark/>
          </w:tcPr>
          <w:p w14:paraId="006CC3B0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2</w:t>
            </w:r>
          </w:p>
        </w:tc>
        <w:tc>
          <w:tcPr>
            <w:tcW w:w="0" w:type="auto"/>
            <w:hideMark/>
          </w:tcPr>
          <w:p w14:paraId="679BEFCE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Urban Core / High-Intensity Built-Up</w:t>
            </w:r>
          </w:p>
        </w:tc>
        <w:tc>
          <w:tcPr>
            <w:tcW w:w="0" w:type="auto"/>
            <w:hideMark/>
          </w:tcPr>
          <w:p w14:paraId="644BACDE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Highest building count and density; central business districts and intensely urbanized zones</w:t>
            </w:r>
          </w:p>
        </w:tc>
      </w:tr>
      <w:tr w:rsidR="00976BB9" w:rsidRPr="00976BB9" w14:paraId="4D8BCF2D" w14:textId="77777777" w:rsidTr="00976BB9">
        <w:tc>
          <w:tcPr>
            <w:tcW w:w="0" w:type="auto"/>
            <w:hideMark/>
          </w:tcPr>
          <w:p w14:paraId="47E7FA7C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3</w:t>
            </w:r>
          </w:p>
        </w:tc>
        <w:tc>
          <w:tcPr>
            <w:tcW w:w="0" w:type="auto"/>
            <w:hideMark/>
          </w:tcPr>
          <w:p w14:paraId="29813114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Medium-Density Residential</w:t>
            </w:r>
          </w:p>
        </w:tc>
        <w:tc>
          <w:tcPr>
            <w:tcW w:w="0" w:type="auto"/>
            <w:hideMark/>
          </w:tcPr>
          <w:p w14:paraId="5C44916C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Intermediate density and building count; established residential sectors</w:t>
            </w:r>
          </w:p>
        </w:tc>
      </w:tr>
      <w:tr w:rsidR="00976BB9" w:rsidRPr="00976BB9" w14:paraId="65FF6DD2" w14:textId="77777777" w:rsidTr="00976BB9">
        <w:tc>
          <w:tcPr>
            <w:tcW w:w="0" w:type="auto"/>
            <w:hideMark/>
          </w:tcPr>
          <w:p w14:paraId="0797BD41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4</w:t>
            </w:r>
          </w:p>
        </w:tc>
        <w:tc>
          <w:tcPr>
            <w:tcW w:w="0" w:type="auto"/>
            <w:hideMark/>
          </w:tcPr>
          <w:p w14:paraId="63441A2A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Sparse Peri-Urban Development</w:t>
            </w:r>
          </w:p>
        </w:tc>
        <w:tc>
          <w:tcPr>
            <w:tcW w:w="0" w:type="auto"/>
            <w:hideMark/>
          </w:tcPr>
          <w:p w14:paraId="46AC95E6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Low-density fringe areas with scattered structures and ongoing urban expansion</w:t>
            </w:r>
          </w:p>
        </w:tc>
      </w:tr>
      <w:tr w:rsidR="00976BB9" w:rsidRPr="00976BB9" w14:paraId="0FB404A6" w14:textId="77777777" w:rsidTr="00976BB9">
        <w:tc>
          <w:tcPr>
            <w:tcW w:w="0" w:type="auto"/>
            <w:hideMark/>
          </w:tcPr>
          <w:p w14:paraId="13250641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5</w:t>
            </w:r>
          </w:p>
        </w:tc>
        <w:tc>
          <w:tcPr>
            <w:tcW w:w="0" w:type="auto"/>
            <w:hideMark/>
          </w:tcPr>
          <w:p w14:paraId="0E6DB3D9" w14:textId="77777777" w:rsidR="00976BB9" w:rsidRPr="00976BB9" w:rsidRDefault="00976BB9" w:rsidP="00976BB9">
            <w:pPr>
              <w:spacing w:after="160" w:line="259" w:lineRule="auto"/>
              <w:jc w:val="center"/>
            </w:pPr>
            <w:r w:rsidRPr="00976BB9">
              <w:t>Compact Urban Fabric</w:t>
            </w:r>
          </w:p>
        </w:tc>
        <w:tc>
          <w:tcPr>
            <w:tcW w:w="0" w:type="auto"/>
            <w:hideMark/>
          </w:tcPr>
          <w:p w14:paraId="21994335" w14:textId="77777777" w:rsidR="00976BB9" w:rsidRPr="00976BB9" w:rsidRDefault="00976BB9" w:rsidP="00976BB9">
            <w:pPr>
              <w:spacing w:after="160" w:line="259" w:lineRule="auto"/>
            </w:pPr>
            <w:r w:rsidRPr="00976BB9">
              <w:t>Large building footprints and relatively high density; compact mixed-use urban blocks</w:t>
            </w:r>
          </w:p>
        </w:tc>
      </w:tr>
    </w:tbl>
    <w:p w14:paraId="08231738" w14:textId="1ADBABBF" w:rsidR="00976BB9" w:rsidRPr="00976BB9" w:rsidRDefault="00976BB9" w:rsidP="00976BB9"/>
    <w:p w14:paraId="453E7AB0" w14:textId="77777777" w:rsidR="00976BB9" w:rsidRPr="00976BB9" w:rsidRDefault="00976BB9" w:rsidP="00976BB9">
      <w:pPr>
        <w:rPr>
          <w:b/>
          <w:bCs/>
        </w:rPr>
      </w:pPr>
      <w:r w:rsidRPr="00976BB9">
        <w:rPr>
          <w:b/>
          <w:bCs/>
        </w:rPr>
        <w:t>What is scientifically interesting?</w:t>
      </w:r>
    </w:p>
    <w:p w14:paraId="08F58663" w14:textId="77777777" w:rsidR="00976BB9" w:rsidRPr="00976BB9" w:rsidRDefault="00976BB9" w:rsidP="00976BB9">
      <w:r w:rsidRPr="00976BB9">
        <w:t>Cluster 2 stands out:</w:t>
      </w:r>
    </w:p>
    <w:p w14:paraId="4E312C47" w14:textId="77777777" w:rsidR="00976BB9" w:rsidRPr="00976BB9" w:rsidRDefault="00976BB9" w:rsidP="00976BB9">
      <w:pPr>
        <w:numPr>
          <w:ilvl w:val="0"/>
          <w:numId w:val="1"/>
        </w:numPr>
      </w:pPr>
      <w:r w:rsidRPr="00976BB9">
        <w:t xml:space="preserve">Building Count = </w:t>
      </w:r>
      <w:r w:rsidRPr="00976BB9">
        <w:rPr>
          <w:b/>
          <w:bCs/>
        </w:rPr>
        <w:t>962.26</w:t>
      </w:r>
      <w:r w:rsidRPr="00976BB9">
        <w:t xml:space="preserve"> (highest)</w:t>
      </w:r>
    </w:p>
    <w:p w14:paraId="4F7C6EFE" w14:textId="77777777" w:rsidR="00976BB9" w:rsidRPr="00976BB9" w:rsidRDefault="00976BB9" w:rsidP="00976BB9">
      <w:pPr>
        <w:numPr>
          <w:ilvl w:val="0"/>
          <w:numId w:val="1"/>
        </w:numPr>
      </w:pPr>
      <w:r w:rsidRPr="00976BB9">
        <w:t xml:space="preserve">Density = </w:t>
      </w:r>
      <w:r w:rsidRPr="00976BB9">
        <w:rPr>
          <w:b/>
          <w:bCs/>
        </w:rPr>
        <w:t>0.32</w:t>
      </w:r>
      <w:r w:rsidRPr="00976BB9">
        <w:t xml:space="preserve"> (highest)</w:t>
      </w:r>
    </w:p>
    <w:p w14:paraId="73BADFE3" w14:textId="77777777" w:rsidR="00976BB9" w:rsidRPr="00976BB9" w:rsidRDefault="00976BB9" w:rsidP="00976BB9">
      <w:r w:rsidRPr="00976BB9">
        <w:t>This strongly supports your interpretation of:</w:t>
      </w:r>
    </w:p>
    <w:p w14:paraId="632BEA98" w14:textId="77777777" w:rsidR="00976BB9" w:rsidRPr="00976BB9" w:rsidRDefault="00976BB9" w:rsidP="00976BB9">
      <w:r w:rsidRPr="00976BB9">
        <w:rPr>
          <w:b/>
          <w:bCs/>
        </w:rPr>
        <w:t>Urban Core / High-Intensity Built-Up</w:t>
      </w:r>
    </w:p>
    <w:p w14:paraId="26D3AF0C" w14:textId="77777777" w:rsidR="00976BB9" w:rsidRPr="00976BB9" w:rsidRDefault="00976BB9" w:rsidP="00976BB9">
      <w:r w:rsidRPr="00976BB9">
        <w:t>Cluster 1 is clearly:</w:t>
      </w:r>
    </w:p>
    <w:p w14:paraId="21EF336E" w14:textId="77777777" w:rsidR="00976BB9" w:rsidRPr="00976BB9" w:rsidRDefault="00976BB9" w:rsidP="00976BB9">
      <w:r w:rsidRPr="00976BB9">
        <w:rPr>
          <w:b/>
          <w:bCs/>
        </w:rPr>
        <w:lastRenderedPageBreak/>
        <w:t>Open Land / Water / Non-Urban</w:t>
      </w:r>
    </w:p>
    <w:p w14:paraId="7094D528" w14:textId="77777777" w:rsidR="00976BB9" w:rsidRPr="00976BB9" w:rsidRDefault="00976BB9" w:rsidP="00976BB9">
      <w:r w:rsidRPr="00976BB9">
        <w:t>because:</w:t>
      </w:r>
    </w:p>
    <w:p w14:paraId="18C24357" w14:textId="77777777" w:rsidR="00976BB9" w:rsidRPr="00976BB9" w:rsidRDefault="00976BB9" w:rsidP="00976BB9">
      <w:pPr>
        <w:numPr>
          <w:ilvl w:val="0"/>
          <w:numId w:val="2"/>
        </w:numPr>
      </w:pPr>
      <w:r w:rsidRPr="00976BB9">
        <w:t xml:space="preserve">Building Count = </w:t>
      </w:r>
      <w:r w:rsidRPr="00976BB9">
        <w:rPr>
          <w:b/>
          <w:bCs/>
        </w:rPr>
        <w:t>2</w:t>
      </w:r>
    </w:p>
    <w:p w14:paraId="6F9E11FB" w14:textId="77777777" w:rsidR="00976BB9" w:rsidRPr="00976BB9" w:rsidRDefault="00976BB9" w:rsidP="00976BB9">
      <w:pPr>
        <w:numPr>
          <w:ilvl w:val="0"/>
          <w:numId w:val="2"/>
        </w:numPr>
      </w:pPr>
      <w:r w:rsidRPr="00976BB9">
        <w:t xml:space="preserve">Density ≈ </w:t>
      </w:r>
      <w:r w:rsidRPr="00976BB9">
        <w:rPr>
          <w:b/>
          <w:bCs/>
        </w:rPr>
        <w:t>0</w:t>
      </w:r>
    </w:p>
    <w:p w14:paraId="1E24BEED" w14:textId="77777777" w:rsidR="00976BB9" w:rsidRPr="00976BB9" w:rsidRDefault="00976BB9" w:rsidP="00976BB9">
      <w:r w:rsidRPr="00976BB9">
        <w:t>Cluster 5 is particularly important because:</w:t>
      </w:r>
    </w:p>
    <w:p w14:paraId="02BD3D94" w14:textId="77777777" w:rsidR="00976BB9" w:rsidRPr="00976BB9" w:rsidRDefault="00976BB9" w:rsidP="00976BB9">
      <w:pPr>
        <w:numPr>
          <w:ilvl w:val="0"/>
          <w:numId w:val="3"/>
        </w:numPr>
      </w:pPr>
      <w:r w:rsidRPr="00976BB9">
        <w:t>Largest average building footprint (</w:t>
      </w:r>
      <w:r w:rsidRPr="00976BB9">
        <w:rPr>
          <w:b/>
          <w:bCs/>
        </w:rPr>
        <w:t>416.92 m²</w:t>
      </w:r>
      <w:r w:rsidRPr="00976BB9">
        <w:t>)</w:t>
      </w:r>
    </w:p>
    <w:p w14:paraId="30F00213" w14:textId="77777777" w:rsidR="00976BB9" w:rsidRPr="00976BB9" w:rsidRDefault="00976BB9" w:rsidP="00976BB9">
      <w:pPr>
        <w:numPr>
          <w:ilvl w:val="0"/>
          <w:numId w:val="3"/>
        </w:numPr>
      </w:pPr>
      <w:r w:rsidRPr="00976BB9">
        <w:t>Largest maximum footprint (</w:t>
      </w:r>
      <w:r w:rsidRPr="00976BB9">
        <w:rPr>
          <w:b/>
          <w:bCs/>
        </w:rPr>
        <w:t>6674.99 m²</w:t>
      </w:r>
      <w:r w:rsidRPr="00976BB9">
        <w:t>)</w:t>
      </w:r>
    </w:p>
    <w:p w14:paraId="028C6C4C" w14:textId="77777777" w:rsidR="00976BB9" w:rsidRPr="00976BB9" w:rsidRDefault="00976BB9" w:rsidP="00976BB9">
      <w:pPr>
        <w:numPr>
          <w:ilvl w:val="0"/>
          <w:numId w:val="3"/>
        </w:numPr>
      </w:pPr>
      <w:r w:rsidRPr="00976BB9">
        <w:t>Highest variability (</w:t>
      </w:r>
      <w:r w:rsidRPr="00976BB9">
        <w:rPr>
          <w:b/>
          <w:bCs/>
        </w:rPr>
        <w:t>735.70 m²</w:t>
      </w:r>
      <w:r w:rsidRPr="00976BB9">
        <w:t>)</w:t>
      </w:r>
    </w:p>
    <w:p w14:paraId="47EC3102" w14:textId="73ECBEC4" w:rsidR="00976BB9" w:rsidRPr="00976BB9" w:rsidRDefault="00976BB9" w:rsidP="00976BB9">
      <w:r w:rsidRPr="00976BB9">
        <w:t>This likely represents institutional, commercial, industrial, or large compact urban blocks.</w:t>
      </w:r>
    </w:p>
    <w:p w14:paraId="4B20FD88" w14:textId="77777777" w:rsidR="00976BB9" w:rsidRPr="00976BB9" w:rsidRDefault="00976BB9" w:rsidP="00976BB9">
      <w:pPr>
        <w:rPr>
          <w:b/>
          <w:bCs/>
        </w:rPr>
      </w:pPr>
      <w:r w:rsidRPr="00976BB9">
        <w:rPr>
          <w:b/>
          <w:bCs/>
        </w:rPr>
        <w:t>For the conference paper</w:t>
      </w:r>
    </w:p>
    <w:p w14:paraId="4BAB2226" w14:textId="77777777" w:rsidR="00976BB9" w:rsidRPr="00976BB9" w:rsidRDefault="00976BB9" w:rsidP="00976BB9">
      <w:r w:rsidRPr="00976BB9">
        <w:t>You now have three major outputs:</w:t>
      </w:r>
    </w:p>
    <w:p w14:paraId="7F49DA2D" w14:textId="77777777" w:rsidR="00976BB9" w:rsidRPr="00976BB9" w:rsidRDefault="00976BB9" w:rsidP="00976BB9">
      <w:pPr>
        <w:rPr>
          <w:b/>
          <w:bCs/>
        </w:rPr>
      </w:pPr>
      <w:r w:rsidRPr="00976BB9">
        <w:rPr>
          <w:b/>
          <w:bCs/>
        </w:rPr>
        <w:t>Figure 1</w:t>
      </w:r>
    </w:p>
    <w:p w14:paraId="4F43F066" w14:textId="77777777" w:rsidR="00976BB9" w:rsidRPr="00976BB9" w:rsidRDefault="00976BB9" w:rsidP="00976BB9">
      <w:r w:rsidRPr="00976BB9">
        <w:t xml:space="preserve">Urban Morphological Signature Map (the </w:t>
      </w:r>
      <w:proofErr w:type="spellStart"/>
      <w:r w:rsidRPr="00976BB9">
        <w:t>colored</w:t>
      </w:r>
      <w:proofErr w:type="spellEnd"/>
      <w:r w:rsidRPr="00976BB9">
        <w:t xml:space="preserve"> grid map)</w:t>
      </w:r>
    </w:p>
    <w:p w14:paraId="7C6A633A" w14:textId="77777777" w:rsidR="00976BB9" w:rsidRPr="00976BB9" w:rsidRDefault="00976BB9" w:rsidP="00976BB9">
      <w:pPr>
        <w:rPr>
          <w:b/>
          <w:bCs/>
        </w:rPr>
      </w:pPr>
      <w:r w:rsidRPr="00976BB9">
        <w:rPr>
          <w:b/>
          <w:bCs/>
        </w:rPr>
        <w:t>Figure 2</w:t>
      </w:r>
    </w:p>
    <w:p w14:paraId="186D90AC" w14:textId="77777777" w:rsidR="00976BB9" w:rsidRPr="00976BB9" w:rsidRDefault="00976BB9" w:rsidP="00976BB9">
      <w:r w:rsidRPr="00976BB9">
        <w:t>UMAP Projection of Urban Morphological Signatures</w:t>
      </w:r>
    </w:p>
    <w:p w14:paraId="3E53DFD7" w14:textId="77777777" w:rsidR="00976BB9" w:rsidRPr="00976BB9" w:rsidRDefault="00976BB9" w:rsidP="00976BB9">
      <w:pPr>
        <w:rPr>
          <w:b/>
          <w:bCs/>
        </w:rPr>
      </w:pPr>
      <w:r w:rsidRPr="00976BB9">
        <w:rPr>
          <w:b/>
          <w:bCs/>
        </w:rPr>
        <w:t>Table 1</w:t>
      </w:r>
    </w:p>
    <w:p w14:paraId="32BF0E47" w14:textId="77777777" w:rsidR="00976BB9" w:rsidRPr="00976BB9" w:rsidRDefault="00976BB9" w:rsidP="00976BB9">
      <w:r w:rsidRPr="00976BB9">
        <w:t>Cluster Profile of Urban Morphological Signatures (table above)</w:t>
      </w:r>
    </w:p>
    <w:p w14:paraId="66938518" w14:textId="77777777" w:rsidR="00976BB9" w:rsidRPr="00976BB9" w:rsidRDefault="00976BB9" w:rsidP="00976BB9">
      <w:r w:rsidRPr="00976BB9">
        <w:t xml:space="preserve">Together, these are sufficient for a solid urban morphology conference paper section. The next refinement would be giving the scatter plot a journal-quality style (legend, cluster labels, confidence ellipses, and better </w:t>
      </w:r>
      <w:proofErr w:type="spellStart"/>
      <w:r w:rsidRPr="00976BB9">
        <w:t>colors</w:t>
      </w:r>
      <w:proofErr w:type="spellEnd"/>
      <w:r w:rsidRPr="00976BB9">
        <w:t>) so it looks less generic than the first version.</w:t>
      </w:r>
    </w:p>
    <w:p w14:paraId="23D2B062" w14:textId="77777777" w:rsidR="00F36E1B" w:rsidRDefault="00F36E1B"/>
    <w:sectPr w:rsidR="00F36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E96"/>
    <w:multiLevelType w:val="multilevel"/>
    <w:tmpl w:val="97F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D7412"/>
    <w:multiLevelType w:val="multilevel"/>
    <w:tmpl w:val="4C64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83584"/>
    <w:multiLevelType w:val="multilevel"/>
    <w:tmpl w:val="91E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398517">
    <w:abstractNumId w:val="2"/>
  </w:num>
  <w:num w:numId="2" w16cid:durableId="1865942412">
    <w:abstractNumId w:val="1"/>
  </w:num>
  <w:num w:numId="3" w16cid:durableId="152752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B9"/>
    <w:rsid w:val="00924A4A"/>
    <w:rsid w:val="00976BB9"/>
    <w:rsid w:val="00B85EB5"/>
    <w:rsid w:val="00F3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8B48"/>
  <w15:chartTrackingRefBased/>
  <w15:docId w15:val="{3C7165DA-587A-4B5A-AE47-B00C9247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B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B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B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B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B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B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B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B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Thakur</dc:creator>
  <cp:keywords/>
  <dc:description/>
  <cp:lastModifiedBy>Indu Thakur</cp:lastModifiedBy>
  <cp:revision>2</cp:revision>
  <dcterms:created xsi:type="dcterms:W3CDTF">2026-06-23T14:29:00Z</dcterms:created>
  <dcterms:modified xsi:type="dcterms:W3CDTF">2026-06-23T14:29:00Z</dcterms:modified>
</cp:coreProperties>
</file>