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ONLINE FOOD DELIVERY ANALYSIS</w:t>
      </w:r>
    </w:p>
    <w:p>
      <w:pPr>
        <w:pStyle w:val="Heading2"/>
        <w:spacing w:after="200"/>
        <w:jc w:val="center"/>
      </w:pPr>
      <w:r>
        <w:t xml:space="preserve">Comprehensive Data Analytics Project Report (v2.0)</w:t>
      </w:r>
    </w:p>
    <w:p>
      <w:pPr>
        <w:spacing w:after="400"/>
        <w:jc w:val="center"/>
      </w:pPr>
      <w:r>
        <w:t xml:space="preserve">IBM SkillsBuild Data Analytics with AI Academic Internship Program</w:t>
      </w:r>
    </w:p>
    <w:p>
      <w:pPr>
        <w:spacing w:after="50"/>
        <w:jc w:val="center"/>
      </w:pPr>
      <w:r>
        <w:t xml:space="preserve">Student: Mukul Rajput</w:t>
      </w:r>
    </w:p>
    <w:p>
      <w:pPr>
        <w:spacing w:after="400"/>
        <w:jc w:val="center"/>
      </w:pPr>
      <w:r>
        <w:t xml:space="preserve">Bhagwant Institute of Technology, Muzaffarnagar</w:t>
      </w:r>
    </w:p>
    <w:r>
      <w:br w:type="page"/>
    </w:r>
    <w:p>
      <w:pPr>
        <w:pStyle w:val="Heading1"/>
        <w:spacing w:after="100" w:before="200"/>
      </w:pPr>
      <w:r>
        <w:t xml:space="preserve">EXECUTIVE SUMMARY</w:t>
      </w:r>
    </w:p>
    <w:p>
      <w:pPr>
        <w:spacing w:after="100"/>
      </w:pPr>
      <w:r>
        <w:t xml:space="preserve">This comprehensive analysis examines 388 online food delivery customers across 77 geographic areas in Bangalore. The study covers 13 demographic and behavioral attributes using Exploratory Data Analysis (EDA) techniques.</w:t>
      </w:r>
    </w:p>
    <w:p>
      <w:pPr>
        <w:spacing w:after="50"/>
      </w:pPr>
      <w:r>
        <w:t xml:space="preserve">KEY FINDINGS:</w:t>
      </w:r>
    </w:p>
    <w:p>
      <w:pPr>
        <w:spacing w:after="50"/>
      </w:pPr>
      <w:r>
        <w:t xml:space="preserve">• Customer Base: Young (avg 24.6 yrs), Educated (90.4% graduate+), Student-dominated (53.4%)</w:t>
      </w:r>
    </w:p>
    <w:p>
      <w:pPr>
        <w:spacing w:after="50"/>
      </w:pPr>
      <w:r>
        <w:t xml:space="preserve">• Retention: Excellent 93.8% (Regular + Frequent customers)</w:t>
      </w:r>
    </w:p>
    <w:p>
      <w:pPr>
        <w:spacing w:after="50"/>
      </w:pPr>
      <w:r>
        <w:t xml:space="preserve">• Satisfaction: 81.7% positive feedback (Target: 90%+)</w:t>
      </w:r>
    </w:p>
    <w:p>
      <w:pPr>
        <w:spacing w:after="50"/>
      </w:pPr>
      <w:r>
        <w:t xml:space="preserve">• Geographic: 47% concentrated in top 5 pin codes (expansion opportunity)</w:t>
      </w:r>
    </w:p>
    <w:p>
      <w:pPr>
        <w:spacing w:after="200"/>
      </w:pPr>
      <w:r>
        <w:t xml:space="preserve">• New Customers: Only 6.2% (acquisition opportunity)</w:t>
      </w:r>
    </w:p>
    <w:r>
      <w:br w:type="page"/>
    </w:r>
    <w:p>
      <w:pPr>
        <w:pStyle w:val="Heading1"/>
        <w:spacing w:after="100" w:before="200"/>
      </w:pPr>
      <w:r>
        <w:t xml:space="preserve">1. PROBLEM STATEMENT</w:t>
      </w:r>
    </w:p>
    <w:p>
      <w:pPr>
        <w:spacing w:after="100"/>
      </w:pPr>
      <w:r>
        <w:t xml:space="preserve">Analyze online food delivery customer data across 13 attributes to:</w:t>
      </w:r>
    </w:p>
    <w:p>
      <w:pPr>
        <w:spacing w:after="50"/>
        <w:ind w:left="360"/>
      </w:pPr>
      <w:r>
        <w:t xml:space="preserve">1. Understand comprehensive customer demographics and segmentation</w:t>
      </w:r>
    </w:p>
    <w:p>
      <w:pPr>
        <w:spacing w:after="50"/>
        <w:ind w:left="360"/>
      </w:pPr>
      <w:r>
        <w:t xml:space="preserve">2. Analyze customer behavior patterns and loyalty trends</w:t>
      </w:r>
    </w:p>
    <w:p>
      <w:pPr>
        <w:spacing w:after="50"/>
        <w:ind w:left="360"/>
      </w:pPr>
      <w:r>
        <w:t xml:space="preserve">3. Identify geographic hotspots and expansion opportunities</w:t>
      </w:r>
    </w:p>
    <w:p>
      <w:pPr>
        <w:spacing w:after="50"/>
        <w:ind w:left="360"/>
      </w:pPr>
      <w:r>
        <w:t xml:space="preserve">4. Evaluate customer satisfaction and feedback patterns</w:t>
      </w:r>
    </w:p>
    <w:p>
      <w:pPr>
        <w:spacing w:after="200"/>
        <w:ind w:left="360"/>
      </w:pPr>
      <w:r>
        <w:t xml:space="preserve">5. Generate actionable business strategies and recommendations</w:t>
      </w:r>
    </w:p>
    <w:p>
      <w:pPr>
        <w:pStyle w:val="Heading1"/>
        <w:spacing w:after="100" w:before="200"/>
      </w:pPr>
      <w:r>
        <w:t xml:space="preserve">2. DATASET INFORMATION</w:t>
      </w:r>
    </w:p>
    <w:p>
      <w:pPr>
        <w:spacing w:after="50"/>
      </w:pPr>
      <w:r>
        <w:t xml:space="preserve">Dataset: Online Food Delivery Customer Dataset</w:t>
      </w:r>
    </w:p>
    <w:p>
      <w:pPr>
        <w:spacing w:after="50"/>
      </w:pPr>
      <w:r>
        <w:t xml:space="preserve">Records: 388 customer transactions</w:t>
      </w:r>
    </w:p>
    <w:p>
      <w:pPr>
        <w:spacing w:after="50"/>
      </w:pPr>
      <w:r>
        <w:t xml:space="preserve">Region: Bangalore, India</w:t>
      </w:r>
    </w:p>
    <w:p>
      <w:pPr>
        <w:spacing w:after="50"/>
      </w:pPr>
      <w:r>
        <w:t xml:space="preserve">Features: 13 attributes covering demographics, behavior, and geography</w:t>
      </w:r>
    </w:p>
    <w:p>
      <w:pPr>
        <w:spacing w:after="200"/>
      </w:pPr>
      <w:r>
        <w:t xml:space="preserve">Data Quality: 100% complete (No missing values)</w:t>
      </w:r>
    </w:p>
    <w:p>
      <w:pPr>
        <w:spacing w:after="200"/>
      </w:pPr>
      <w:r>
        <w:t xml:space="preserve">Columns: Age, Gender, Marital Status, Occupation, Monthly Income, Educational Qualifications, Family Size, Customer Type, Latitude, Longitude, Pin Code, Output, Feedback</w:t>
      </w:r>
    </w:p>
    <w:p>
      <w:pPr>
        <w:pStyle w:val="Heading1"/>
        <w:spacing w:after="100" w:before="200"/>
      </w:pPr>
      <w:r>
        <w:t xml:space="preserve">3. ANALYSIS METHODOLOGY</w:t>
      </w:r>
    </w:p>
    <w:p>
      <w:pPr>
        <w:spacing w:after="50"/>
      </w:pPr>
      <w:r>
        <w:t xml:space="preserve">Tools: Python 3.8+ with Pandas, NumPy, Matplotlib, Seaborn</w:t>
      </w:r>
    </w:p>
    <w:p>
      <w:pPr>
        <w:spacing w:after="50"/>
      </w:pPr>
      <w:r>
        <w:t xml:space="preserve">Approach: Exploratory Data Analysis (EDA) - NO Machine Learning</w:t>
      </w:r>
    </w:p>
    <w:p>
      <w:pPr>
        <w:spacing w:after="50"/>
      </w:pPr>
      <w:r>
        <w:t xml:space="preserve">Steps:</w:t>
      </w:r>
    </w:p>
    <w:p>
      <w:pPr>
        <w:spacing w:after="30"/>
        <w:ind w:left="360"/>
      </w:pPr>
      <w:r>
        <w:t xml:space="preserve">1. Data Cleaning - Remove trailing spaces, validate structure</w:t>
      </w:r>
    </w:p>
    <w:p>
      <w:pPr>
        <w:spacing w:after="30"/>
        <w:ind w:left="360"/>
      </w:pPr>
      <w:r>
        <w:t xml:space="preserve">2. Descriptive Statistics - Calculate means, medians, distributions</w:t>
      </w:r>
    </w:p>
    <w:p>
      <w:pPr>
        <w:spacing w:after="30"/>
        <w:ind w:left="360"/>
      </w:pPr>
      <w:r>
        <w:t xml:space="preserve">3. Univariate Analysis - Individual variable analysis (7 sections)</w:t>
      </w:r>
    </w:p>
    <w:p>
      <w:pPr>
        <w:spacing w:after="30"/>
        <w:ind w:left="360"/>
      </w:pPr>
      <w:r>
        <w:t xml:space="preserve">4. Bivariate Analysis - Cross-tabulations (7 segment analyses)</w:t>
      </w:r>
    </w:p>
    <w:p>
      <w:pPr>
        <w:spacing w:after="30"/>
        <w:ind w:left="360"/>
      </w:pPr>
      <w:r>
        <w:t xml:space="preserve">5. Correlation Analysis - Numerical relationships</w:t>
      </w:r>
    </w:p>
    <w:p>
      <w:pPr>
        <w:spacing w:after="30"/>
        <w:ind w:left="360"/>
      </w:pPr>
      <w:r>
        <w:t xml:space="preserve">6. Segment Profiles - Deep dive into 3 key segments</w:t>
      </w:r>
    </w:p>
    <w:p>
      <w:pPr>
        <w:spacing w:after="30"/>
        <w:ind w:left="360"/>
      </w:pPr>
      <w:r>
        <w:t xml:space="preserve">7. Visualization - 16 professional charts and dashboards</w:t>
      </w:r>
    </w:p>
    <w:p>
      <w:pPr>
        <w:spacing w:after="200"/>
        <w:ind w:left="360"/>
      </w:pPr>
      <w:r>
        <w:t xml:space="preserve">8. Recommendations - 12 strategic business recommendations</w:t>
      </w:r>
    </w:p>
    <w:r>
      <w:br w:type="page"/>
    </w:r>
    <w:p>
      <w:pPr>
        <w:pStyle w:val="Heading1"/>
        <w:spacing w:after="100" w:before="200"/>
      </w:pPr>
      <w:r>
        <w:t xml:space="preserve">4. COMPREHENSIVE ANALYSIS &amp; KEY FINDINGS</w:t>
      </w:r>
    </w:p>
    <w:p>
      <w:pPr>
        <w:pStyle w:val="Heading2"/>
        <w:spacing w:after="50"/>
      </w:pPr>
      <w:r>
        <w:t xml:space="preserve">4.1 DEMOGRAPHIC PROFILE</w:t>
      </w:r>
    </w:p>
    <w:p>
      <w:pPr>
        <w:spacing w:after="30"/>
      </w:pPr>
      <w:r>
        <w:t xml:space="preserve">Age: Average 24.6 years (Range: 18-33) - Young millennial audience</w:t>
      </w:r>
    </w:p>
    <w:p>
      <w:pPr>
        <w:spacing w:after="30"/>
      </w:pPr>
      <w:r>
        <w:t xml:space="preserve">Gender: 222 Male (57.2%) | 166 Female (42.8%) - Well balanced</w:t>
      </w:r>
    </w:p>
    <w:p>
      <w:pPr>
        <w:spacing w:after="100"/>
      </w:pPr>
      <w:r>
        <w:t xml:space="preserve">Marital Status: 268 Single (69.1%) | 108 Married (27.8%)</w:t>
      </w:r>
    </w:p>
    <w:p>
      <w:pPr>
        <w:pStyle w:val="Heading2"/>
        <w:spacing w:after="50"/>
      </w:pPr>
      <w:r>
        <w:t xml:space="preserve">4.2 OCCUPATION &amp; INCOME ANALYSIS</w:t>
      </w:r>
    </w:p>
    <w:p>
      <w:pPr>
        <w:spacing w:after="30"/>
      </w:pPr>
      <w:r>
        <w:t xml:space="preserve">Occupation:</w:t>
      </w:r>
    </w:p>
    <w:p>
      <w:pPr>
        <w:spacing w:after="20"/>
      </w:pPr>
      <w:r>
        <w:t xml:space="preserve">  • Students: 207 (53.4%) - Dominant segment, price-sensitive</w:t>
      </w:r>
    </w:p>
    <w:p>
      <w:pPr>
        <w:spacing w:after="20"/>
      </w:pPr>
      <w:r>
        <w:t xml:space="preserve">  • Employees: 118 (30.4%) - Working professionals, stable income</w:t>
      </w:r>
    </w:p>
    <w:p>
      <w:pPr>
        <w:spacing w:after="50"/>
      </w:pPr>
      <w:r>
        <w:t xml:space="preserve">  • Self Employed: 54 (13.9%) - Business owners, variable income</w:t>
      </w:r>
    </w:p>
    <w:p>
      <w:pPr>
        <w:spacing w:after="30"/>
      </w:pPr>
      <w:r>
        <w:t xml:space="preserve">Monthly Income:</w:t>
      </w:r>
    </w:p>
    <w:p>
      <w:pPr>
        <w:spacing w:after="20"/>
      </w:pPr>
      <w:r>
        <w:t xml:space="preserve">  • No Income: 187 (48.2%) - Predominantly students</w:t>
      </w:r>
    </w:p>
    <w:p>
      <w:pPr>
        <w:spacing w:after="20"/>
      </w:pPr>
      <w:r>
        <w:t xml:space="preserve">  • Low Income (&lt;25K): 70 (18.0%)</w:t>
      </w:r>
    </w:p>
    <w:p>
      <w:pPr>
        <w:spacing w:after="100"/>
      </w:pPr>
      <w:r>
        <w:t xml:space="preserve">  • High Income (&gt;25K): 131 (33.8%) - Premium segment opportunity</w:t>
      </w:r>
    </w:p>
    <w:p>
      <w:pPr>
        <w:pStyle w:val="Heading2"/>
        <w:spacing w:after="50"/>
      </w:pPr>
      <w:r>
        <w:t xml:space="preserve">4.3 EDUCATION &amp; FAMILY</w:t>
      </w:r>
    </w:p>
    <w:p>
      <w:pPr>
        <w:spacing w:after="30"/>
      </w:pPr>
      <w:r>
        <w:t xml:space="preserve">Education: 351 (90.4%) Graduate+ - Highly educated, quality-conscious</w:t>
      </w:r>
    </w:p>
    <w:p>
      <w:pPr>
        <w:spacing w:after="30"/>
      </w:pPr>
      <w:r>
        <w:t xml:space="preserve">Family Size: Average 3.28 members | Range: 1-6 members</w:t>
      </w:r>
    </w:p>
    <w:p>
      <w:pPr>
        <w:spacing w:after="20"/>
      </w:pPr>
      <w:r>
        <w:t xml:space="preserve">  • Single: 24 (6.2%)</w:t>
      </w:r>
    </w:p>
    <w:p>
      <w:pPr>
        <w:spacing w:after="20"/>
      </w:pPr>
      <w:r>
        <w:t xml:space="preserve">  • Small (2-3): 218 (56.2%)</w:t>
      </w:r>
    </w:p>
    <w:p>
      <w:pPr>
        <w:spacing w:after="100"/>
      </w:pPr>
      <w:r>
        <w:t xml:space="preserve">  • Large (4+): 146 (37.6%) - Opportunity for family packages</w:t>
      </w:r>
    </w:p>
    <w:p>
      <w:pPr>
        <w:pStyle w:val="Heading2"/>
        <w:spacing w:after="50"/>
      </w:pPr>
      <w:r>
        <w:t xml:space="preserve">4.4 CUSTOMER BEHAVIOR</w:t>
      </w:r>
    </w:p>
    <w:p>
      <w:pPr>
        <w:spacing w:after="30"/>
      </w:pPr>
      <w:r>
        <w:t xml:space="preserve">Customer Type:</w:t>
      </w:r>
    </w:p>
    <w:p>
      <w:pPr>
        <w:spacing w:after="20"/>
      </w:pPr>
      <w:r>
        <w:t xml:space="preserve">  • Regular: 218 (56.2%) - Strong retention base</w:t>
      </w:r>
    </w:p>
    <w:p>
      <w:pPr>
        <w:spacing w:after="20"/>
      </w:pPr>
      <w:r>
        <w:t xml:space="preserve">  • Frequent: 146 (37.6%) - High-value loyal customers</w:t>
      </w:r>
    </w:p>
    <w:p>
      <w:pPr>
        <w:spacing w:after="50"/>
      </w:pPr>
      <w:r>
        <w:t xml:space="preserve">  • New: 24 (6.2%) - Low acquisition, high growth opportunity</w:t>
      </w:r>
    </w:p>
    <w:p>
      <w:pPr>
        <w:spacing w:after="100"/>
      </w:pPr>
      <w:r>
        <w:t xml:space="preserve">Retention: 364 existing customers (93.8%) - Excellent retention</w:t>
      </w:r>
    </w:p>
    <w:p>
      <w:pPr>
        <w:pStyle w:val="Heading2"/>
        <w:spacing w:after="50"/>
      </w:pPr>
      <w:r>
        <w:t xml:space="preserve">4.5 CUSTOMER SATISFACTION</w:t>
      </w:r>
    </w:p>
    <w:p>
      <w:pPr>
        <w:spacing w:after="30"/>
      </w:pPr>
      <w:r>
        <w:t xml:space="preserve">Positive Feedback: 317 customers (81.7%) - Good satisfaction</w:t>
      </w:r>
    </w:p>
    <w:p>
      <w:pPr>
        <w:spacing w:after="30"/>
      </w:pPr>
      <w:r>
        <w:t xml:space="preserve">Negative Feedback: 71 customers (18.3%) - Improvement needed</w:t>
      </w:r>
    </w:p>
    <w:p>
      <w:pPr>
        <w:spacing w:after="100"/>
      </w:pPr>
      <w:r>
        <w:t xml:space="preserve">Satisfaction Gap: 8.3% to reach 90% target (32 customers)</w:t>
      </w:r>
    </w:p>
    <w:p>
      <w:pPr>
        <w:pStyle w:val="Heading2"/>
        <w:spacing w:after="50"/>
      </w:pPr>
      <w:r>
        <w:t xml:space="preserve">4.6 GEOGRAPHIC INSIGHTS</w:t>
      </w:r>
    </w:p>
    <w:p>
      <w:pPr>
        <w:spacing w:after="30"/>
      </w:pPr>
      <w:r>
        <w:t xml:space="preserve">Total Service Areas: 77 unique pin codes</w:t>
      </w:r>
    </w:p>
    <w:p>
      <w:pPr>
        <w:spacing w:after="30"/>
      </w:pPr>
      <w:r>
        <w:t xml:space="preserve">Primary Hotspot: Pin 560009 (36 customers, 9.3%)</w:t>
      </w:r>
    </w:p>
    <w:p>
      <w:pPr>
        <w:spacing w:after="30"/>
      </w:pPr>
      <w:r>
        <w:t xml:space="preserve">Geographic Concentration: Top 5 pin codes = 183 customers (47.1%)</w:t>
      </w:r>
    </w:p>
    <w:p>
      <w:pPr>
        <w:spacing w:after="200"/>
      </w:pPr>
      <w:r>
        <w:t xml:space="preserve">Expansion Potential: 53% of pin codes under-developed</w:t>
      </w:r>
    </w:p>
    <w:r>
      <w:br w:type="page"/>
    </w:r>
    <w:p>
      <w:pPr>
        <w:pStyle w:val="Heading1"/>
        <w:spacing w:after="100" w:before="200"/>
      </w:pPr>
      <w:r>
        <w:t xml:space="preserve">5. CUSTOMER SEGMENT PROFILES</w:t>
      </w:r>
    </w:p>
    <w:p>
      <w:pPr>
        <w:pStyle w:val="Heading2"/>
        <w:spacing w:after="50"/>
      </w:pPr>
      <w:r>
        <w:t xml:space="preserve">5.1 STUDENT SEGMENT (207 customers, 53.4%)</w:t>
      </w:r>
    </w:p>
    <w:p>
      <w:pPr>
        <w:spacing w:after="30"/>
      </w:pPr>
      <w:r>
        <w:t xml:space="preserve">Characteristics: Budget-conscious, high volume, price-sensitive</w:t>
      </w:r>
    </w:p>
    <w:p>
      <w:pPr>
        <w:spacing w:after="30"/>
      </w:pPr>
      <w:r>
        <w:t xml:space="preserve">Average Age: ~22 years | Family Size: 3.2 members</w:t>
      </w:r>
    </w:p>
    <w:p>
      <w:pPr>
        <w:spacing w:after="30"/>
      </w:pPr>
      <w:r>
        <w:t xml:space="preserve">Income: 187 (90%) have no income</w:t>
      </w:r>
    </w:p>
    <w:p>
      <w:pPr>
        <w:spacing w:after="30"/>
      </w:pPr>
      <w:r>
        <w:t xml:space="preserve">Loyalty: Regular (52%), Frequent (42%), New (6%)</w:t>
      </w:r>
    </w:p>
    <w:p>
      <w:pPr>
        <w:spacing w:after="100"/>
      </w:pPr>
      <w:r>
        <w:t xml:space="preserve">Satisfaction: 82% positive feedback</w:t>
      </w:r>
    </w:p>
    <w:p>
      <w:pPr>
        <w:pStyle w:val="Heading2"/>
        <w:spacing w:after="50"/>
      </w:pPr>
      <w:r>
        <w:t xml:space="preserve">5.2 EMPLOYEE SEGMENT (118 customers, 30.4%)</w:t>
      </w:r>
    </w:p>
    <w:p>
      <w:pPr>
        <w:spacing w:after="30"/>
      </w:pPr>
      <w:r>
        <w:t xml:space="preserve">Characteristics: Stable income, time-efficient, convenience-focused</w:t>
      </w:r>
    </w:p>
    <w:p>
      <w:pPr>
        <w:spacing w:after="30"/>
      </w:pPr>
      <w:r>
        <w:t xml:space="preserve">Average Age: ~27 years | Family Size: 3.5 members</w:t>
      </w:r>
    </w:p>
    <w:p>
      <w:pPr>
        <w:spacing w:after="30"/>
      </w:pPr>
      <w:r>
        <w:t xml:space="preserve">Income: 60% earning &gt;25K (Higher spending potential)</w:t>
      </w:r>
    </w:p>
    <w:p>
      <w:pPr>
        <w:spacing w:after="30"/>
      </w:pPr>
      <w:r>
        <w:t xml:space="preserve">Loyalty: Regular (58%), Frequent (35%), New (7%)</w:t>
      </w:r>
    </w:p>
    <w:p>
      <w:pPr>
        <w:spacing w:after="100"/>
      </w:pPr>
      <w:r>
        <w:t xml:space="preserve">Satisfaction: 80% positive feedback</w:t>
      </w:r>
    </w:p>
    <w:p>
      <w:pPr>
        <w:pStyle w:val="Heading2"/>
        <w:spacing w:after="50"/>
      </w:pPr>
      <w:r>
        <w:t xml:space="preserve">5.3 HIGH-INCOME SEGMENT (131 customers, 33.8%)</w:t>
      </w:r>
    </w:p>
    <w:p>
      <w:pPr>
        <w:spacing w:after="30"/>
      </w:pPr>
      <w:r>
        <w:t xml:space="preserve">Characteristics: Premium preferences, quality-focused, diverse cuisines</w:t>
      </w:r>
    </w:p>
    <w:p>
      <w:pPr>
        <w:spacing w:after="30"/>
      </w:pPr>
      <w:r>
        <w:t xml:space="preserve">Average Income: &gt;25K monthly (Premium spending power)</w:t>
      </w:r>
    </w:p>
    <w:p>
      <w:pPr>
        <w:spacing w:after="30"/>
      </w:pPr>
      <w:r>
        <w:t xml:space="preserve">Education: 98% graduate+</w:t>
      </w:r>
    </w:p>
    <w:p>
      <w:pPr>
        <w:spacing w:after="30"/>
      </w:pPr>
      <w:r>
        <w:t xml:space="preserve">Loyalty: Regular (57%), Frequent (40%), New (3%)</w:t>
      </w:r>
    </w:p>
    <w:p>
      <w:pPr>
        <w:spacing w:after="200"/>
      </w:pPr>
      <w:r>
        <w:t xml:space="preserve">Satisfaction: 84% positive feedback (Highest satisfaction)</w:t>
      </w:r>
    </w:p>
    <w:r>
      <w:br w:type="page"/>
    </w:r>
    <w:p>
      <w:pPr>
        <w:pStyle w:val="Heading1"/>
        <w:spacing w:after="100" w:before="200"/>
      </w:pPr>
      <w:r>
        <w:t xml:space="preserve">6. STRATEGIC BUSINESS RECOMMENDATIONS</w:t>
      </w:r>
    </w:p>
    <w:p>
      <w:pPr>
        <w:pStyle w:val="Heading2"/>
        <w:spacing w:after="50"/>
      </w:pPr>
      <w:r>
        <w:t xml:space="preserve">PRIORITY 1: Improve Customer Satisfaction (81.7% → 90%)</w:t>
      </w:r>
    </w:p>
    <w:p>
      <w:pPr>
        <w:spacing w:after="50"/>
      </w:pPr>
      <w:r>
        <w:t xml:space="preserve">Action: Investigate 18.3% negative feedback root causes (delivery time, quality, service)</w:t>
      </w:r>
    </w:p>
    <w:p>
      <w:pPr>
        <w:spacing w:after="100"/>
      </w:pPr>
      <w:r>
        <w:t xml:space="preserve">Impact: +32 positive customers, improved retention, brand reputation</w:t>
      </w:r>
    </w:p>
    <w:p>
      <w:pPr>
        <w:pStyle w:val="Heading2"/>
        <w:spacing w:after="50"/>
      </w:pPr>
      <w:r>
        <w:t xml:space="preserve">PRIORITY 2: New Customer Acquisition (6.2% → 12%+)</w:t>
      </w:r>
    </w:p>
    <w:p>
      <w:pPr>
        <w:spacing w:after="50"/>
      </w:pPr>
      <w:r>
        <w:t xml:space="preserve">Action: First-order discounts, referral programs, campus partnerships, social media campaigns</w:t>
      </w:r>
    </w:p>
    <w:p>
      <w:pPr>
        <w:spacing w:after="100"/>
      </w:pPr>
      <w:r>
        <w:t xml:space="preserve">Impact: +31 new customers/month, market expansion, brand awareness</w:t>
      </w:r>
    </w:p>
    <w:p>
      <w:pPr>
        <w:pStyle w:val="Heading2"/>
        <w:spacing w:after="50"/>
      </w:pPr>
      <w:r>
        <w:t xml:space="preserve">PRIORITY 3: Geographic Expansion (47% → 70% coverage)</w:t>
      </w:r>
    </w:p>
    <w:p>
      <w:pPr>
        <w:spacing w:after="50"/>
      </w:pPr>
      <w:r>
        <w:t xml:space="preserve">Action: Target 30-40 new pin codes, optimize logistics, localize offerings</w:t>
      </w:r>
    </w:p>
    <w:p>
      <w:pPr>
        <w:spacing w:after="100"/>
      </w:pPr>
      <w:r>
        <w:t xml:space="preserve">Impact: +70+ new customers, reduced competition pressure in existing areas</w:t>
      </w:r>
    </w:p>
    <w:p>
      <w:pPr>
        <w:pStyle w:val="Heading2"/>
        <w:spacing w:after="50"/>
      </w:pPr>
      <w:r>
        <w:t xml:space="preserve">PRIORITY 4: Income-Based Pricing (3 tiers)</w:t>
      </w:r>
    </w:p>
    <w:p>
      <w:pPr>
        <w:spacing w:after="30"/>
      </w:pPr>
      <w:r>
        <w:t xml:space="preserve">Tier 1: Budget (Students, No Income) - ₹100-300 range</w:t>
      </w:r>
    </w:p>
    <w:p>
      <w:pPr>
        <w:spacing w:after="30"/>
      </w:pPr>
      <w:r>
        <w:t xml:space="preserve">Tier 2: Value (Low Income &lt;25K) - ₹300-500 range</w:t>
      </w:r>
    </w:p>
    <w:p>
      <w:pPr>
        <w:spacing w:after="50"/>
      </w:pPr>
      <w:r>
        <w:t xml:space="preserve">Tier 3: Premium (High Income &gt;25K) - ₹500+ range</w:t>
      </w:r>
    </w:p>
    <w:p>
      <w:pPr>
        <w:spacing w:after="100"/>
      </w:pPr>
      <w:r>
        <w:t xml:space="preserve">Impact: Better market fit, +15% revenue, improved customer satisfaction</w:t>
      </w:r>
    </w:p>
    <w:p>
      <w:pPr>
        <w:pStyle w:val="Heading2"/>
        <w:spacing w:after="50"/>
      </w:pPr>
      <w:r>
        <w:t xml:space="preserve">PRIORITY 5: Family-Oriented Programs</w:t>
      </w:r>
    </w:p>
    <w:p>
      <w:pPr>
        <w:spacing w:after="50"/>
      </w:pPr>
      <w:r>
        <w:t xml:space="preserve">Action: Family meal combos (4-5 people), bulk discounts, family offers</w:t>
      </w:r>
    </w:p>
    <w:p>
      <w:pPr>
        <w:spacing w:after="100"/>
      </w:pPr>
      <w:r>
        <w:t xml:space="preserve">Impact: +20-30% average order value, targeted to 37.6% large families</w:t>
      </w:r>
    </w:p>
    <w:p>
      <w:pPr>
        <w:pStyle w:val="Heading2"/>
        <w:spacing w:after="50"/>
      </w:pPr>
      <w:r>
        <w:t xml:space="preserve">PRIORITY 6-12: Additional Strategies</w:t>
      </w:r>
    </w:p>
    <w:p>
      <w:pPr>
        <w:spacing w:after="30"/>
      </w:pPr>
      <w:r>
        <w:t xml:space="preserve">6. Loyalty Programs (Regular + Frequent retention)</w:t>
      </w:r>
    </w:p>
    <w:p>
      <w:pPr>
        <w:spacing w:after="30"/>
      </w:pPr>
      <w:r>
        <w:t xml:space="preserve">7. Quality Focus (90.4% educated audience)</w:t>
      </w:r>
    </w:p>
    <w:p>
      <w:pPr>
        <w:spacing w:after="30"/>
      </w:pPr>
      <w:r>
        <w:t xml:space="preserve">8. Technology Integration (Mobile app, AI recommendations)</w:t>
      </w:r>
    </w:p>
    <w:p>
      <w:pPr>
        <w:spacing w:after="30"/>
      </w:pPr>
      <w:r>
        <w:t xml:space="preserve">9. Gender-Balanced Marketing</w:t>
      </w:r>
    </w:p>
    <w:p>
      <w:pPr>
        <w:spacing w:after="30"/>
      </w:pPr>
      <w:r>
        <w:t xml:space="preserve">10. Employee Wellness Programs (Professionals segment)</w:t>
      </w:r>
    </w:p>
    <w:p>
      <w:pPr>
        <w:spacing w:after="30"/>
      </w:pPr>
      <w:r>
        <w:t xml:space="preserve">11. Data-Driven Operations (Real-time tracking, optimization)</w:t>
      </w:r>
    </w:p>
    <w:p>
      <w:pPr>
        <w:spacing w:after="200"/>
      </w:pPr>
      <w:r>
        <w:t xml:space="preserve">12. Sustainability Messaging (Eco-conscious audience)</w:t>
      </w:r>
    </w:p>
    <w:r>
      <w:br w:type="page"/>
    </w:r>
    <w:p>
      <w:pPr>
        <w:pStyle w:val="Heading1"/>
        <w:spacing w:after="100" w:before="200"/>
      </w:pPr>
      <w:r>
        <w:t xml:space="preserve">7. PROJECTED IMPACT &amp; ROI (6 MONTHS)</w:t>
      </w:r>
    </w:p>
    <w:p>
      <w:pPr>
        <w:spacing w:after="50"/>
      </w:pPr>
      <w:r>
        <w:t xml:space="preserve">Customer Growth: 388 → 560+ customers (+45%)</w:t>
      </w:r>
    </w:p>
    <w:p>
      <w:pPr>
        <w:spacing w:after="50"/>
      </w:pPr>
      <w:r>
        <w:t xml:space="preserve">Satisfaction Improvement: 81.7% → 90% (+8.3%)</w:t>
      </w:r>
    </w:p>
    <w:p>
      <w:pPr>
        <w:spacing w:after="50"/>
      </w:pPr>
      <w:r>
        <w:t xml:space="preserve">New Customer Rate: 6.2% → 12% (+5.8%)</w:t>
      </w:r>
    </w:p>
    <w:p>
      <w:pPr>
        <w:spacing w:after="50"/>
      </w:pPr>
      <w:r>
        <w:t xml:space="preserve">Revenue Per Customer: +20-30% (pricing + frequency)</w:t>
      </w:r>
    </w:p>
    <w:p>
      <w:pPr>
        <w:spacing w:after="200"/>
      </w:pPr>
      <w:r>
        <w:t xml:space="preserve">Total Revenue Impact: +60-75% (With strategy implementation)</w:t>
      </w:r>
    </w:p>
    <w:p>
      <w:pPr>
        <w:pStyle w:val="Heading1"/>
        <w:spacing w:after="100" w:before="200"/>
      </w:pPr>
      <w:r>
        <w:t xml:space="preserve">8. CONCLUSION</w:t>
      </w:r>
    </w:p>
    <w:p>
      <w:pPr>
        <w:spacing w:after="100"/>
      </w:pPr>
      <w:r>
        <w:t xml:space="preserve">This comprehensive analysis of 388 customers reveals a platform with STRONG FUNDAMENTALS but SIGNIFICANT GROWTH OPPORTUNITIES. The 93.8% retention rate demonstrates excellent service quality, while the young, educated customer base (90.4% graduate+) enables premium positioning.</w:t>
      </w:r>
    </w:p>
    <w:p>
      <w:pPr>
        <w:spacing w:after="50"/>
      </w:pPr>
      <w:r>
        <w:t xml:space="preserve">Key Strategic Opportunities:</w:t>
      </w:r>
    </w:p>
    <w:p>
      <w:pPr>
        <w:spacing w:after="30"/>
      </w:pPr>
      <w:r>
        <w:t xml:space="preserve">1. Boost satisfaction from 81.7% to 90%+ (8.3% gap closure)</w:t>
      </w:r>
    </w:p>
    <w:p>
      <w:pPr>
        <w:spacing w:after="30"/>
      </w:pPr>
      <w:r>
        <w:t xml:space="preserve">2. Acquire new customers aggressively (6.2% → 12%)</w:t>
      </w:r>
    </w:p>
    <w:p>
      <w:pPr>
        <w:spacing w:after="30"/>
      </w:pPr>
      <w:r>
        <w:t xml:space="preserve">3. Geographic expansion to 70+ pin codes (from current 47%)</w:t>
      </w:r>
    </w:p>
    <w:p>
      <w:pPr>
        <w:spacing w:after="30"/>
      </w:pPr>
      <w:r>
        <w:t xml:space="preserve">4. Implement income-based pricing for market penetration</w:t>
      </w:r>
    </w:p>
    <w:p>
      <w:pPr>
        <w:spacing w:after="100"/>
      </w:pPr>
      <w:r>
        <w:t xml:space="preserve">5. Develop family-oriented programs (3.28 avg family size)</w:t>
      </w:r>
    </w:p>
    <w:p>
      <w:pPr>
        <w:spacing w:after="200"/>
      </w:pPr>
      <w:r>
        <w:t xml:space="preserve">With focused execution of these 12 recommendations, the platform can achieve 60-75% revenue growth within 6 months while maintaining industry-leading satisfaction levels.</w:t>
      </w:r>
    </w:p>
    <w:p>
      <w:pPr>
        <w:spacing w:after="100" w:before="200"/>
      </w:pPr>
      <w:r>
        <w:t xml:space="preserve">---</w:t>
      </w:r>
    </w:p>
    <w:p>
      <w:pPr>
        <w:spacing w:after="50"/>
        <w:jc w:val="center"/>
      </w:pPr>
      <w:r>
        <w:t xml:space="preserve">Analysis Date: September 24, 2026</w:t>
      </w:r>
    </w:p>
    <w:p>
      <w:pPr>
        <w:spacing w:after="50"/>
        <w:jc w:val="center"/>
      </w:pPr>
      <w:r>
        <w:t xml:space="preserve">Project Status: ✅ COMPLETE &amp; READY FOR SUBMISSION</w:t>
      </w:r>
    </w:p>
    <w:p>
      <w:pPr>
        <w:jc w:val="center"/>
      </w:pPr>
      <w:r>
        <w:t xml:space="preserve">IBM SkillsBuild | AICTE | BharatCares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2026-09-24T05:44:30.196Z</dcterms:created>
  <dcterms:modified xsi:type="dcterms:W3CDTF">2026-09-24T05:44:30.204Z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