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 Agreement for Drilling Operations</w:t>
      </w:r>
    </w:p>
    <w:p>
      <w:r>
        <w:t>This Master Service Agreement ("Agreement") is entered into by and between:</w:t>
      </w:r>
    </w:p>
    <w:p>
      <w:pPr>
        <w:pStyle w:val="ListBullet"/>
      </w:pPr>
      <w:r>
        <w:t>Client: Global Energy Corp</w:t>
      </w:r>
    </w:p>
    <w:p>
      <w:pPr>
        <w:pStyle w:val="ListBullet"/>
      </w:pPr>
      <w:r>
        <w:t>Contractor: Advanced Drilling Services Ltd.</w:t>
      </w:r>
    </w:p>
    <w:p>
      <w:pPr>
        <w:pStyle w:val="Heading1"/>
      </w:pPr>
      <w:r>
        <w:t>1. Scope of Work</w:t>
      </w:r>
    </w:p>
    <w:p>
      <w:r>
        <w:t>The Contractor shall provide drilling rigs, personnel, and equipment necessary to drill three (3) exploratory wells in the Permian Basin region.</w:t>
      </w:r>
    </w:p>
    <w:p>
      <w:pPr>
        <w:pStyle w:val="Heading1"/>
      </w:pPr>
      <w:r>
        <w:t>2. Compensation</w:t>
      </w:r>
    </w:p>
    <w:p>
      <w:r>
        <w:t>Client agrees to pay Contractor a day rate of $25,000 USD per rig per day. Mobilization fees shall be paid separately upon arrival at the well site.</w:t>
      </w:r>
    </w:p>
    <w:p>
      <w:pPr>
        <w:pStyle w:val="Heading1"/>
      </w:pPr>
      <w:r>
        <w:t>3. Safety and Compliance</w:t>
      </w:r>
    </w:p>
    <w:p>
      <w:r>
        <w:t>Both parties agree to adhere to all API (American Petroleum Institute) standards and local environmental regulations.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