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 TikTok Claims Classification Project</w:t>
      </w:r>
    </w:p>
    <w:p>
      <w:pPr>
        <w:pStyle w:val="Heading1"/>
      </w:pPr>
      <w:r>
        <w:t>Project Summary</w:t>
      </w:r>
    </w:p>
    <w:p>
      <w:r>
        <w:t>This project involved inspecting and preparing a TikTok dataset to support the development of a machine learning model that classifies videos as claims or opinions. The dataset was explored using Python to understand its structure, variables, and overall quality.</w:t>
      </w:r>
    </w:p>
    <w:p>
      <w:pPr>
        <w:pStyle w:val="Heading1"/>
      </w:pPr>
      <w:r>
        <w:t>Key Findings</w:t>
      </w:r>
    </w:p>
    <w:p>
      <w:r>
        <w:t>The dataset contains both claim and opinion videos with a relatively balanced distribution. Claim-based content appears more frequently among authors who are under scrutiny or banned, suggesting a relationship between claim content and moderation risk.</w:t>
        <w:br/>
        <w:br/>
        <w:t>Engagement metrics such as views, likes, comments, and shares vary between claim and opinion videos. Claim videos tend to show more variability in engagement, particularly in shares and comments, indicating that they may spread more widely across the platform.</w:t>
        <w:br/>
        <w:br/>
        <w:t>Additionally, some videos from banned authors still show high engagement, highlighting that high user interaction does not necessarily indicate reliable or policy-compliant content.</w:t>
      </w:r>
    </w:p>
    <w:p>
      <w:pPr>
        <w:pStyle w:val="Heading1"/>
      </w:pPr>
      <w:r>
        <w:t>Next Steps</w:t>
      </w:r>
    </w:p>
    <w:p>
      <w:r>
        <w:t>Next steps include conducting a full exploratory data analysis, addressing missing values and outliers, and selecting key variables for model development. A machine learning model can then be built to classify videos as claims or opinions based on engagement patterns and content-related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