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F408E" w14:textId="77777777" w:rsidR="000625F4" w:rsidRDefault="000625F4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p w14:paraId="67374635" w14:textId="77777777" w:rsidR="000625F4" w:rsidRDefault="000625F4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p w14:paraId="2663CB1C" w14:textId="60EC604D" w:rsidR="00AE0534" w:rsidRDefault="00C77D8C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5D73CA09" w14:textId="77777777" w:rsidR="00AE0534" w:rsidRDefault="00C77D8C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3E1AA572" w14:textId="77777777" w:rsidR="00AE0534" w:rsidRDefault="00AE0534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E0534" w14:paraId="56405159" w14:textId="77777777">
        <w:trPr>
          <w:jc w:val="center"/>
        </w:trPr>
        <w:tc>
          <w:tcPr>
            <w:tcW w:w="4508" w:type="dxa"/>
          </w:tcPr>
          <w:p w14:paraId="1F49C8A7" w14:textId="77777777" w:rsidR="00AE0534" w:rsidRDefault="00C77D8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CA37805" w14:textId="77777777" w:rsidR="00AE0534" w:rsidRDefault="00E53F9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</w:t>
            </w:r>
            <w:r w:rsidR="00C77D8C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February</w:t>
            </w:r>
            <w:r w:rsidR="00C77D8C">
              <w:rPr>
                <w:rFonts w:ascii="Arial" w:eastAsia="Arial" w:hAnsi="Arial" w:cs="Arial"/>
              </w:rPr>
              <w:t xml:space="preserve"> 202</w:t>
            </w:r>
            <w:r>
              <w:rPr>
                <w:rFonts w:ascii="Arial" w:eastAsia="Arial" w:hAnsi="Arial" w:cs="Arial"/>
              </w:rPr>
              <w:t>6</w:t>
            </w:r>
          </w:p>
        </w:tc>
      </w:tr>
      <w:tr w:rsidR="00E53F9B" w14:paraId="4956CD95" w14:textId="77777777">
        <w:trPr>
          <w:jc w:val="center"/>
        </w:trPr>
        <w:tc>
          <w:tcPr>
            <w:tcW w:w="4508" w:type="dxa"/>
          </w:tcPr>
          <w:p w14:paraId="7C7DB525" w14:textId="77777777" w:rsidR="00E53F9B" w:rsidRDefault="00E53F9B" w:rsidP="00E53F9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D9B4945" w14:textId="3430B5F3" w:rsidR="00E53F9B" w:rsidRPr="0076563C" w:rsidRDefault="00AC3F50" w:rsidP="00E53F9B">
            <w:pPr>
              <w:rPr>
                <w:rFonts w:ascii="Arial" w:eastAsia="Arial" w:hAnsi="Arial" w:cs="Arial"/>
              </w:rPr>
            </w:pPr>
            <w:r w:rsidRPr="00AC3F50">
              <w:rPr>
                <w:rFonts w:ascii="Arial" w:eastAsia="Times New Roman" w:hAnsi="Arial" w:cs="Arial"/>
                <w:bCs/>
              </w:rPr>
              <w:t>LTVIP2026TMIDS73027</w:t>
            </w:r>
          </w:p>
        </w:tc>
      </w:tr>
      <w:tr w:rsidR="003904DC" w14:paraId="51AD7318" w14:textId="77777777">
        <w:trPr>
          <w:jc w:val="center"/>
        </w:trPr>
        <w:tc>
          <w:tcPr>
            <w:tcW w:w="4508" w:type="dxa"/>
          </w:tcPr>
          <w:p w14:paraId="2219AE2A" w14:textId="77777777" w:rsidR="003904DC" w:rsidRDefault="003904DC" w:rsidP="003904D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E3B3D5A" w14:textId="5F025BBC" w:rsidR="003904DC" w:rsidRDefault="003904DC" w:rsidP="003904DC">
            <w:pPr>
              <w:rPr>
                <w:rFonts w:ascii="Arial" w:eastAsia="Arial" w:hAnsi="Arial" w:cs="Arial"/>
              </w:rPr>
            </w:pPr>
            <w:r w:rsidRPr="00AD301A">
              <w:rPr>
                <w:rFonts w:asciiTheme="minorHAnsi" w:eastAsia="Arial" w:hAnsiTheme="minorHAnsi" w:cstheme="minorHAnsi"/>
                <w:sz w:val="24"/>
                <w:szCs w:val="24"/>
              </w:rPr>
              <w:t>Educational Organisation Using ServiceNow</w:t>
            </w:r>
          </w:p>
        </w:tc>
      </w:tr>
      <w:tr w:rsidR="003904DC" w14:paraId="60A2BF9D" w14:textId="77777777">
        <w:trPr>
          <w:jc w:val="center"/>
        </w:trPr>
        <w:tc>
          <w:tcPr>
            <w:tcW w:w="4508" w:type="dxa"/>
          </w:tcPr>
          <w:p w14:paraId="062551EA" w14:textId="77777777" w:rsidR="003904DC" w:rsidRDefault="003904DC" w:rsidP="003904D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0C42A97" w14:textId="77777777" w:rsidR="003904DC" w:rsidRDefault="003904DC" w:rsidP="003904D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5E9DE54A" w14:textId="77777777" w:rsidR="00AE0534" w:rsidRDefault="00AE0534">
      <w:pPr>
        <w:rPr>
          <w:rFonts w:ascii="Arial" w:eastAsia="Arial" w:hAnsi="Arial" w:cs="Arial"/>
          <w:b/>
        </w:rPr>
      </w:pPr>
    </w:p>
    <w:p w14:paraId="6A72405E" w14:textId="77777777" w:rsidR="00AE0534" w:rsidRPr="00B745B9" w:rsidRDefault="00C77D8C" w:rsidP="00000BC0">
      <w:r w:rsidRPr="00B745B9">
        <w:rPr>
          <w:rFonts w:ascii="Arial" w:eastAsia="Arial" w:hAnsi="Arial" w:cs="Arial"/>
          <w:b/>
        </w:rPr>
        <w:t>Data Flow Diagrams:</w:t>
      </w:r>
    </w:p>
    <w:p w14:paraId="6E6EFB53" w14:textId="77777777" w:rsidR="003606FB" w:rsidRPr="003606FB" w:rsidRDefault="003606FB" w:rsidP="003606FB">
      <w:pPr>
        <w:rPr>
          <w:rFonts w:ascii="Arial" w:eastAsia="Arial" w:hAnsi="Arial" w:cs="Arial"/>
        </w:rPr>
      </w:pPr>
      <w:r w:rsidRPr="003606FB">
        <w:rPr>
          <w:rFonts w:ascii="Arial" w:eastAsia="Arial" w:hAnsi="Arial" w:cs="Arial"/>
        </w:rPr>
        <w:t>A Data Flow Diagram (DFD) visually represents how data moves within the system. It illustrates:</w:t>
      </w:r>
    </w:p>
    <w:p w14:paraId="32ACA3B4" w14:textId="77777777" w:rsidR="003606FB" w:rsidRPr="003606FB" w:rsidRDefault="003606FB" w:rsidP="003606FB">
      <w:pPr>
        <w:numPr>
          <w:ilvl w:val="0"/>
          <w:numId w:val="1"/>
        </w:numPr>
        <w:rPr>
          <w:rFonts w:ascii="Arial" w:eastAsia="Arial" w:hAnsi="Arial" w:cs="Arial"/>
        </w:rPr>
      </w:pPr>
      <w:r w:rsidRPr="003606FB">
        <w:rPr>
          <w:rFonts w:ascii="Arial" w:eastAsia="Arial" w:hAnsi="Arial" w:cs="Arial"/>
        </w:rPr>
        <w:t>How information enters the system</w:t>
      </w:r>
    </w:p>
    <w:p w14:paraId="2410F04E" w14:textId="77777777" w:rsidR="003606FB" w:rsidRPr="003606FB" w:rsidRDefault="003606FB" w:rsidP="003606FB">
      <w:pPr>
        <w:numPr>
          <w:ilvl w:val="0"/>
          <w:numId w:val="1"/>
        </w:numPr>
        <w:rPr>
          <w:rFonts w:ascii="Arial" w:eastAsia="Arial" w:hAnsi="Arial" w:cs="Arial"/>
        </w:rPr>
      </w:pPr>
      <w:r w:rsidRPr="003606FB">
        <w:rPr>
          <w:rFonts w:ascii="Arial" w:eastAsia="Arial" w:hAnsi="Arial" w:cs="Arial"/>
        </w:rPr>
        <w:t>How data is processed</w:t>
      </w:r>
    </w:p>
    <w:p w14:paraId="38DFB7DA" w14:textId="77777777" w:rsidR="003606FB" w:rsidRPr="003606FB" w:rsidRDefault="003606FB" w:rsidP="003606FB">
      <w:pPr>
        <w:numPr>
          <w:ilvl w:val="0"/>
          <w:numId w:val="1"/>
        </w:numPr>
        <w:rPr>
          <w:rFonts w:ascii="Arial" w:eastAsia="Arial" w:hAnsi="Arial" w:cs="Arial"/>
        </w:rPr>
      </w:pPr>
      <w:r w:rsidRPr="003606FB">
        <w:rPr>
          <w:rFonts w:ascii="Arial" w:eastAsia="Arial" w:hAnsi="Arial" w:cs="Arial"/>
        </w:rPr>
        <w:t>Where data is stored</w:t>
      </w:r>
    </w:p>
    <w:p w14:paraId="799D0607" w14:textId="77777777" w:rsidR="003606FB" w:rsidRPr="003606FB" w:rsidRDefault="003606FB" w:rsidP="003606FB">
      <w:pPr>
        <w:numPr>
          <w:ilvl w:val="0"/>
          <w:numId w:val="1"/>
        </w:numPr>
        <w:rPr>
          <w:rFonts w:ascii="Arial" w:eastAsia="Arial" w:hAnsi="Arial" w:cs="Arial"/>
        </w:rPr>
      </w:pPr>
      <w:r w:rsidRPr="003606FB">
        <w:rPr>
          <w:rFonts w:ascii="Arial" w:eastAsia="Arial" w:hAnsi="Arial" w:cs="Arial"/>
        </w:rPr>
        <w:t>How output is generated</w:t>
      </w:r>
    </w:p>
    <w:p w14:paraId="16C32D7C" w14:textId="77777777" w:rsidR="008070A4" w:rsidRDefault="003606FB" w:rsidP="000625F4">
      <w:pPr>
        <w:jc w:val="both"/>
        <w:rPr>
          <w:rFonts w:ascii="Arial" w:eastAsia="Arial" w:hAnsi="Arial" w:cs="Arial"/>
        </w:rPr>
      </w:pPr>
      <w:r w:rsidRPr="003606FB">
        <w:rPr>
          <w:rFonts w:ascii="Arial" w:eastAsia="Arial" w:hAnsi="Arial" w:cs="Arial"/>
        </w:rPr>
        <w:t xml:space="preserve">In this project, the DFD demonstrates the flow of student information from admission entry to academic result generation using </w:t>
      </w:r>
    </w:p>
    <w:p w14:paraId="17FD2099" w14:textId="230F26AB" w:rsidR="003606FB" w:rsidRPr="003606FB" w:rsidRDefault="003606FB" w:rsidP="000625F4">
      <w:pPr>
        <w:jc w:val="both"/>
        <w:rPr>
          <w:rFonts w:ascii="Arial" w:eastAsia="Arial" w:hAnsi="Arial" w:cs="Arial"/>
        </w:rPr>
      </w:pPr>
      <w:r w:rsidRPr="003606FB">
        <w:rPr>
          <w:rFonts w:ascii="Arial" w:eastAsia="Arial" w:hAnsi="Arial" w:cs="Arial"/>
        </w:rPr>
        <w:t>ServiceNow tables and automation logic.</w:t>
      </w:r>
    </w:p>
    <w:p w14:paraId="0B2681E1" w14:textId="6C7F6FE0" w:rsidR="003904DC" w:rsidRDefault="003904DC">
      <w:pPr>
        <w:rPr>
          <w:rFonts w:ascii="Arial" w:eastAsia="Arial" w:hAnsi="Arial" w:cs="Arial"/>
          <w:b/>
          <w:noProof/>
        </w:rPr>
      </w:pPr>
      <w:r w:rsidRPr="003904DC">
        <w:rPr>
          <w:rFonts w:ascii="Arial" w:eastAsia="Arial" w:hAnsi="Arial" w:cs="Arial"/>
          <w:b/>
        </w:rPr>
        <w:t>Data Flow Diagram (DFD) - Educational Organisation System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  <w:noProof/>
        </w:rPr>
        <w:t>:</w:t>
      </w:r>
      <w:r w:rsidR="00B745B9" w:rsidRPr="00B745B9">
        <w:rPr>
          <w:rFonts w:ascii="Arial" w:eastAsia="Arial" w:hAnsi="Arial" w:cs="Arial"/>
          <w:b/>
          <w:noProof/>
        </w:rPr>
        <w:t xml:space="preserve"> </w:t>
      </w:r>
      <w:r w:rsidR="00B745B9">
        <w:rPr>
          <w:rFonts w:ascii="Arial" w:eastAsia="Arial" w:hAnsi="Arial" w:cs="Arial"/>
          <w:b/>
          <w:noProof/>
        </w:rPr>
        <w:drawing>
          <wp:inline distT="0" distB="0" distL="0" distR="0" wp14:anchorId="25A129AA" wp14:editId="3B793062">
            <wp:extent cx="8900289" cy="5192201"/>
            <wp:effectExtent l="0" t="0" r="0" b="8890"/>
            <wp:docPr id="67206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1170" cy="5286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E7EE02" w14:textId="288280F3" w:rsidR="00AE0534" w:rsidRDefault="00884959" w:rsidP="00B745B9">
      <w:pPr>
        <w:rPr>
          <w:rFonts w:ascii="Arial" w:eastAsia="Arial" w:hAnsi="Arial" w:cs="Arial"/>
          <w:b/>
          <w:noProof/>
        </w:rPr>
      </w:pPr>
      <w:r>
        <w:rPr>
          <w:noProof/>
        </w:rPr>
        <mc:AlternateContent>
          <mc:Choice Requires="wps">
            <w:drawing>
              <wp:inline distT="0" distB="0" distL="0" distR="0" wp14:anchorId="3F6FDD11" wp14:editId="7386AF93">
                <wp:extent cx="307975" cy="307975"/>
                <wp:effectExtent l="0" t="0" r="0" b="0"/>
                <wp:docPr id="976627409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4D2EFA" id="Rectangle 1" o:spid="_x0000_s1026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37432E01" w14:textId="3738BCB5" w:rsidR="00AE0534" w:rsidRPr="00000BC0" w:rsidRDefault="00C77D8C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User Stories</w:t>
      </w:r>
      <w:r w:rsidR="002A4169">
        <w:rPr>
          <w:rFonts w:ascii="Arial" w:eastAsia="Arial" w:hAnsi="Arial" w:cs="Arial"/>
          <w:b/>
        </w:rPr>
        <w:t xml:space="preserve"> :</w:t>
      </w:r>
    </w:p>
    <w:tbl>
      <w:tblPr>
        <w:tblStyle w:val="TableGrid"/>
        <w:tblW w:w="14902" w:type="dxa"/>
        <w:jc w:val="center"/>
        <w:tblLook w:val="04A0" w:firstRow="1" w:lastRow="0" w:firstColumn="1" w:lastColumn="0" w:noHBand="0" w:noVBand="1"/>
      </w:tblPr>
      <w:tblGrid>
        <w:gridCol w:w="1417"/>
        <w:gridCol w:w="2383"/>
        <w:gridCol w:w="1572"/>
        <w:gridCol w:w="3802"/>
        <w:gridCol w:w="3827"/>
        <w:gridCol w:w="928"/>
        <w:gridCol w:w="973"/>
      </w:tblGrid>
      <w:tr w:rsidR="00000BC0" w:rsidRPr="00000BC0" w14:paraId="02F5D7F1" w14:textId="77777777" w:rsidTr="006432B8">
        <w:trPr>
          <w:trHeight w:val="521"/>
          <w:jc w:val="center"/>
        </w:trPr>
        <w:tc>
          <w:tcPr>
            <w:tcW w:w="0" w:type="auto"/>
            <w:vAlign w:val="center"/>
            <w:hideMark/>
          </w:tcPr>
          <w:p w14:paraId="6C3C9772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6B8ADC3C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492FD252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4AA47C9D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234D714C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6D00376A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C5AD04C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Release</w:t>
            </w:r>
          </w:p>
        </w:tc>
      </w:tr>
      <w:tr w:rsidR="00000BC0" w:rsidRPr="00000BC0" w14:paraId="3952114B" w14:textId="77777777" w:rsidTr="006432B8">
        <w:trPr>
          <w:trHeight w:val="507"/>
          <w:jc w:val="center"/>
        </w:trPr>
        <w:tc>
          <w:tcPr>
            <w:tcW w:w="0" w:type="auto"/>
            <w:vAlign w:val="center"/>
            <w:hideMark/>
          </w:tcPr>
          <w:p w14:paraId="2C69F458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77CFABDC" w14:textId="688A1A1A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Instance</w:t>
            </w:r>
            <w:r w:rsidR="00F95F2E" w:rsidRPr="00F95F2E">
              <w:t xml:space="preserve"> </w:t>
            </w:r>
            <w:r w:rsidR="00F95F2E" w:rsidRPr="00F95F2E">
              <w:rPr>
                <w:rFonts w:ascii="Arial" w:eastAsia="Arial" w:hAnsi="Arial" w:cs="Arial"/>
                <w:sz w:val="20"/>
                <w:szCs w:val="20"/>
              </w:rPr>
              <w:t>Initialization</w:t>
            </w:r>
          </w:p>
        </w:tc>
        <w:tc>
          <w:tcPr>
            <w:tcW w:w="0" w:type="auto"/>
            <w:vAlign w:val="center"/>
            <w:hideMark/>
          </w:tcPr>
          <w:p w14:paraId="75010A3C" w14:textId="77777777" w:rsidR="00000BC0" w:rsidRPr="00486B1C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486B1C"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43F28E9E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Open and configure the Personal Developer Instance (PDI).</w:t>
            </w:r>
          </w:p>
        </w:tc>
        <w:tc>
          <w:tcPr>
            <w:tcW w:w="0" w:type="auto"/>
            <w:vAlign w:val="center"/>
            <w:hideMark/>
          </w:tcPr>
          <w:p w14:paraId="4B560FC0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PDI is active and ServiceNow Studio is accessible.</w:t>
            </w:r>
          </w:p>
        </w:tc>
        <w:tc>
          <w:tcPr>
            <w:tcW w:w="0" w:type="auto"/>
            <w:vAlign w:val="center"/>
            <w:hideMark/>
          </w:tcPr>
          <w:p w14:paraId="3FA7161C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8081674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000BC0" w:rsidRPr="00000BC0" w14:paraId="3BE4970F" w14:textId="77777777" w:rsidTr="006432B8">
        <w:trPr>
          <w:trHeight w:val="521"/>
          <w:jc w:val="center"/>
        </w:trPr>
        <w:tc>
          <w:tcPr>
            <w:tcW w:w="0" w:type="auto"/>
            <w:vAlign w:val="center"/>
            <w:hideMark/>
          </w:tcPr>
          <w:p w14:paraId="1C6E4A15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4E1CC751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Configuration Setup</w:t>
            </w:r>
          </w:p>
        </w:tc>
        <w:tc>
          <w:tcPr>
            <w:tcW w:w="0" w:type="auto"/>
            <w:vAlign w:val="center"/>
            <w:hideMark/>
          </w:tcPr>
          <w:p w14:paraId="41175767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3780D041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Create and manage a local update set.</w:t>
            </w:r>
          </w:p>
        </w:tc>
        <w:tc>
          <w:tcPr>
            <w:tcW w:w="0" w:type="auto"/>
            <w:vAlign w:val="center"/>
            <w:hideMark/>
          </w:tcPr>
          <w:p w14:paraId="63C20C2D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All configurations are captured for easy migration.</w:t>
            </w:r>
          </w:p>
        </w:tc>
        <w:tc>
          <w:tcPr>
            <w:tcW w:w="0" w:type="auto"/>
            <w:vAlign w:val="center"/>
            <w:hideMark/>
          </w:tcPr>
          <w:p w14:paraId="265A0DE4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7D39AC0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000BC0" w:rsidRPr="00000BC0" w14:paraId="4C9E43A1" w14:textId="77777777" w:rsidTr="006432B8">
        <w:trPr>
          <w:trHeight w:val="507"/>
          <w:jc w:val="center"/>
        </w:trPr>
        <w:tc>
          <w:tcPr>
            <w:tcW w:w="0" w:type="auto"/>
            <w:vAlign w:val="center"/>
            <w:hideMark/>
          </w:tcPr>
          <w:p w14:paraId="4B83F616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20848974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Table Creation</w:t>
            </w:r>
          </w:p>
        </w:tc>
        <w:tc>
          <w:tcPr>
            <w:tcW w:w="0" w:type="auto"/>
            <w:vAlign w:val="center"/>
            <w:hideMark/>
          </w:tcPr>
          <w:p w14:paraId="1799EA5B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06C055EA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Create Salesforce table as a master registry.</w:t>
            </w:r>
          </w:p>
        </w:tc>
        <w:tc>
          <w:tcPr>
            <w:tcW w:w="0" w:type="auto"/>
            <w:vAlign w:val="center"/>
            <w:hideMark/>
          </w:tcPr>
          <w:p w14:paraId="1BACB5F8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Fields for Name, Grade, and Parent Info are saved.</w:t>
            </w:r>
          </w:p>
        </w:tc>
        <w:tc>
          <w:tcPr>
            <w:tcW w:w="0" w:type="auto"/>
            <w:vAlign w:val="center"/>
            <w:hideMark/>
          </w:tcPr>
          <w:p w14:paraId="4BCDBB44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E96072E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000BC0" w:rsidRPr="00000BC0" w14:paraId="65253D77" w14:textId="77777777" w:rsidTr="006432B8">
        <w:trPr>
          <w:trHeight w:val="521"/>
          <w:jc w:val="center"/>
        </w:trPr>
        <w:tc>
          <w:tcPr>
            <w:tcW w:w="0" w:type="auto"/>
            <w:vAlign w:val="center"/>
            <w:hideMark/>
          </w:tcPr>
          <w:p w14:paraId="6E95621C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73E1B837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Table Creation</w:t>
            </w:r>
          </w:p>
        </w:tc>
        <w:tc>
          <w:tcPr>
            <w:tcW w:w="0" w:type="auto"/>
            <w:vAlign w:val="center"/>
            <w:hideMark/>
          </w:tcPr>
          <w:p w14:paraId="3565137D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01A95F7B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Create Admission table for the process layer.</w:t>
            </w:r>
          </w:p>
        </w:tc>
        <w:tc>
          <w:tcPr>
            <w:tcW w:w="0" w:type="auto"/>
            <w:vAlign w:val="center"/>
            <w:hideMark/>
          </w:tcPr>
          <w:p w14:paraId="59C0A695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Table successfully links to the Salesforce master data.</w:t>
            </w:r>
          </w:p>
        </w:tc>
        <w:tc>
          <w:tcPr>
            <w:tcW w:w="0" w:type="auto"/>
            <w:vAlign w:val="center"/>
            <w:hideMark/>
          </w:tcPr>
          <w:p w14:paraId="4EC3851C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DD66674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000BC0" w:rsidRPr="00000BC0" w14:paraId="40340290" w14:textId="77777777" w:rsidTr="006432B8">
        <w:trPr>
          <w:trHeight w:val="507"/>
          <w:jc w:val="center"/>
        </w:trPr>
        <w:tc>
          <w:tcPr>
            <w:tcW w:w="0" w:type="auto"/>
            <w:vAlign w:val="center"/>
            <w:hideMark/>
          </w:tcPr>
          <w:p w14:paraId="60B3E974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710FDE34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Table Creation</w:t>
            </w:r>
          </w:p>
        </w:tc>
        <w:tc>
          <w:tcPr>
            <w:tcW w:w="0" w:type="auto"/>
            <w:vAlign w:val="center"/>
            <w:hideMark/>
          </w:tcPr>
          <w:p w14:paraId="08CC73A5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267D3312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Create Student Progress table for the evaluation layer.</w:t>
            </w:r>
          </w:p>
        </w:tc>
        <w:tc>
          <w:tcPr>
            <w:tcW w:w="0" w:type="auto"/>
            <w:vAlign w:val="center"/>
            <w:hideMark/>
          </w:tcPr>
          <w:p w14:paraId="2C1D00DF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Table supports entry of academic subject marks.</w:t>
            </w:r>
          </w:p>
        </w:tc>
        <w:tc>
          <w:tcPr>
            <w:tcW w:w="0" w:type="auto"/>
            <w:vAlign w:val="center"/>
            <w:hideMark/>
          </w:tcPr>
          <w:p w14:paraId="6FB741DA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466360A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000BC0" w:rsidRPr="00000BC0" w14:paraId="6D4D5999" w14:textId="77777777" w:rsidTr="006432B8">
        <w:trPr>
          <w:trHeight w:val="521"/>
          <w:jc w:val="center"/>
        </w:trPr>
        <w:tc>
          <w:tcPr>
            <w:tcW w:w="0" w:type="auto"/>
            <w:vAlign w:val="center"/>
            <w:hideMark/>
          </w:tcPr>
          <w:p w14:paraId="26531B7E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5D5267B2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UI Configuration</w:t>
            </w:r>
          </w:p>
        </w:tc>
        <w:tc>
          <w:tcPr>
            <w:tcW w:w="0" w:type="auto"/>
            <w:vAlign w:val="center"/>
            <w:hideMark/>
          </w:tcPr>
          <w:p w14:paraId="3D60F6F9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4BEF8A18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Configure Salesforce table form layout.</w:t>
            </w:r>
          </w:p>
        </w:tc>
        <w:tc>
          <w:tcPr>
            <w:tcW w:w="0" w:type="auto"/>
            <w:vAlign w:val="center"/>
            <w:hideMark/>
          </w:tcPr>
          <w:p w14:paraId="3F919A2E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Form fields are organized for easy data entry.</w:t>
            </w:r>
          </w:p>
        </w:tc>
        <w:tc>
          <w:tcPr>
            <w:tcW w:w="0" w:type="auto"/>
            <w:vAlign w:val="center"/>
            <w:hideMark/>
          </w:tcPr>
          <w:p w14:paraId="4FD499EC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A21C9F4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000BC0" w:rsidRPr="00000BC0" w14:paraId="54C40C1F" w14:textId="77777777" w:rsidTr="006432B8">
        <w:trPr>
          <w:trHeight w:val="507"/>
          <w:jc w:val="center"/>
        </w:trPr>
        <w:tc>
          <w:tcPr>
            <w:tcW w:w="0" w:type="auto"/>
            <w:vAlign w:val="center"/>
            <w:hideMark/>
          </w:tcPr>
          <w:p w14:paraId="4B73391E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1E631B87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UI Configuration</w:t>
            </w:r>
          </w:p>
        </w:tc>
        <w:tc>
          <w:tcPr>
            <w:tcW w:w="0" w:type="auto"/>
            <w:vAlign w:val="center"/>
            <w:hideMark/>
          </w:tcPr>
          <w:p w14:paraId="5B23C589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065DFB27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Configure Admission table form layout.</w:t>
            </w:r>
          </w:p>
        </w:tc>
        <w:tc>
          <w:tcPr>
            <w:tcW w:w="0" w:type="auto"/>
            <w:vAlign w:val="center"/>
            <w:hideMark/>
          </w:tcPr>
          <w:p w14:paraId="5E78CD99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Process-related fields are visible and grouped.</w:t>
            </w:r>
          </w:p>
        </w:tc>
        <w:tc>
          <w:tcPr>
            <w:tcW w:w="0" w:type="auto"/>
            <w:vAlign w:val="center"/>
            <w:hideMark/>
          </w:tcPr>
          <w:p w14:paraId="5B745CE4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A1C8FC4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000BC0" w:rsidRPr="00000BC0" w14:paraId="132976A1" w14:textId="77777777" w:rsidTr="006432B8">
        <w:trPr>
          <w:trHeight w:val="521"/>
          <w:jc w:val="center"/>
        </w:trPr>
        <w:tc>
          <w:tcPr>
            <w:tcW w:w="0" w:type="auto"/>
            <w:vAlign w:val="center"/>
            <w:hideMark/>
          </w:tcPr>
          <w:p w14:paraId="0011EAC4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4A680B16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UI Configuration</w:t>
            </w:r>
          </w:p>
        </w:tc>
        <w:tc>
          <w:tcPr>
            <w:tcW w:w="0" w:type="auto"/>
            <w:vAlign w:val="center"/>
            <w:hideMark/>
          </w:tcPr>
          <w:p w14:paraId="147E3971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496E5B1F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Configure Student Progress table form layout.</w:t>
            </w:r>
          </w:p>
        </w:tc>
        <w:tc>
          <w:tcPr>
            <w:tcW w:w="0" w:type="auto"/>
            <w:vAlign w:val="center"/>
            <w:hideMark/>
          </w:tcPr>
          <w:p w14:paraId="29AAA182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Mark entry fields are clearly separated by subject.</w:t>
            </w:r>
          </w:p>
        </w:tc>
        <w:tc>
          <w:tcPr>
            <w:tcW w:w="0" w:type="auto"/>
            <w:vAlign w:val="center"/>
            <w:hideMark/>
          </w:tcPr>
          <w:p w14:paraId="1202CBA0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04A72F9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000BC0" w:rsidRPr="00000BC0" w14:paraId="2309B048" w14:textId="77777777" w:rsidTr="006432B8">
        <w:trPr>
          <w:trHeight w:val="507"/>
          <w:jc w:val="center"/>
        </w:trPr>
        <w:tc>
          <w:tcPr>
            <w:tcW w:w="0" w:type="auto"/>
            <w:vAlign w:val="center"/>
            <w:hideMark/>
          </w:tcPr>
          <w:p w14:paraId="38B8AC7F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1FBE4BD8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Number Maintenance</w:t>
            </w:r>
          </w:p>
        </w:tc>
        <w:tc>
          <w:tcPr>
            <w:tcW w:w="0" w:type="auto"/>
            <w:vAlign w:val="center"/>
            <w:hideMark/>
          </w:tcPr>
          <w:p w14:paraId="627070CA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0EA3CEA0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Implement auto-number generation for admission IDs.</w:t>
            </w:r>
          </w:p>
        </w:tc>
        <w:tc>
          <w:tcPr>
            <w:tcW w:w="0" w:type="auto"/>
            <w:vAlign w:val="center"/>
            <w:hideMark/>
          </w:tcPr>
          <w:p w14:paraId="3D3A906A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System assigns a unique SAL-ID upon record creation.</w:t>
            </w:r>
          </w:p>
        </w:tc>
        <w:tc>
          <w:tcPr>
            <w:tcW w:w="0" w:type="auto"/>
            <w:vAlign w:val="center"/>
            <w:hideMark/>
          </w:tcPr>
          <w:p w14:paraId="0AC30682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6DD4E17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000BC0" w:rsidRPr="00000BC0" w14:paraId="428BA35C" w14:textId="77777777" w:rsidTr="006432B8">
        <w:trPr>
          <w:trHeight w:val="521"/>
          <w:jc w:val="center"/>
        </w:trPr>
        <w:tc>
          <w:tcPr>
            <w:tcW w:w="0" w:type="auto"/>
            <w:vAlign w:val="center"/>
            <w:hideMark/>
          </w:tcPr>
          <w:p w14:paraId="45BC9199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6E2A7372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Process Flow</w:t>
            </w:r>
          </w:p>
        </w:tc>
        <w:tc>
          <w:tcPr>
            <w:tcW w:w="0" w:type="auto"/>
            <w:vAlign w:val="center"/>
            <w:hideMark/>
          </w:tcPr>
          <w:p w14:paraId="6D9BC696" w14:textId="28B0E282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US</w:t>
            </w:r>
            <w:r w:rsidR="00423908" w:rsidRPr="00423908">
              <w:rPr>
                <w:rFonts w:ascii="Arial" w:eastAsia="Arial" w:hAnsi="Arial" w:cs="Arial"/>
                <w:sz w:val="20"/>
                <w:szCs w:val="20"/>
              </w:rPr>
              <w:t>N</w:t>
            </w:r>
            <w:r w:rsidRPr="00000BC0">
              <w:rPr>
                <w:rFonts w:ascii="Arial" w:eastAsia="Arial" w:hAnsi="Arial" w:cs="Arial"/>
                <w:sz w:val="20"/>
                <w:szCs w:val="20"/>
              </w:rPr>
              <w:t>-10</w:t>
            </w:r>
          </w:p>
        </w:tc>
        <w:tc>
          <w:tcPr>
            <w:tcW w:w="0" w:type="auto"/>
            <w:vAlign w:val="center"/>
            <w:hideMark/>
          </w:tcPr>
          <w:p w14:paraId="0C1E512C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Configure process flow formatter for admission stages.</w:t>
            </w:r>
          </w:p>
        </w:tc>
        <w:tc>
          <w:tcPr>
            <w:tcW w:w="0" w:type="auto"/>
            <w:vAlign w:val="center"/>
            <w:hideMark/>
          </w:tcPr>
          <w:p w14:paraId="021CAF06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Visual bar shows states from "New" to "Joined".</w:t>
            </w:r>
          </w:p>
        </w:tc>
        <w:tc>
          <w:tcPr>
            <w:tcW w:w="0" w:type="auto"/>
            <w:vAlign w:val="center"/>
            <w:hideMark/>
          </w:tcPr>
          <w:p w14:paraId="217328D6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9F2614D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000BC0" w:rsidRPr="00000BC0" w14:paraId="5F1332A5" w14:textId="77777777" w:rsidTr="006432B8">
        <w:trPr>
          <w:trHeight w:val="507"/>
          <w:jc w:val="center"/>
        </w:trPr>
        <w:tc>
          <w:tcPr>
            <w:tcW w:w="0" w:type="auto"/>
            <w:vAlign w:val="center"/>
            <w:hideMark/>
          </w:tcPr>
          <w:p w14:paraId="0206D8D7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5BB97078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Client Scripts</w:t>
            </w:r>
          </w:p>
        </w:tc>
        <w:tc>
          <w:tcPr>
            <w:tcW w:w="0" w:type="auto"/>
            <w:vAlign w:val="center"/>
            <w:hideMark/>
          </w:tcPr>
          <w:p w14:paraId="741C868E" w14:textId="24EE5272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US</w:t>
            </w:r>
            <w:r w:rsidR="00423908" w:rsidRPr="00423908">
              <w:rPr>
                <w:rFonts w:ascii="Arial" w:eastAsia="Arial" w:hAnsi="Arial" w:cs="Arial"/>
                <w:sz w:val="20"/>
                <w:szCs w:val="20"/>
              </w:rPr>
              <w:t>N</w:t>
            </w:r>
            <w:r w:rsidRPr="00000BC0">
              <w:rPr>
                <w:rFonts w:ascii="Arial" w:eastAsia="Arial" w:hAnsi="Arial" w:cs="Arial"/>
                <w:sz w:val="20"/>
                <w:szCs w:val="20"/>
              </w:rPr>
              <w:t>-11</w:t>
            </w:r>
          </w:p>
        </w:tc>
        <w:tc>
          <w:tcPr>
            <w:tcW w:w="0" w:type="auto"/>
            <w:vAlign w:val="center"/>
            <w:hideMark/>
          </w:tcPr>
          <w:p w14:paraId="0562FA10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Auto-populate details using reference fields (</w:t>
            </w:r>
            <w:proofErr w:type="spellStart"/>
            <w:r w:rsidRPr="00000BC0">
              <w:rPr>
                <w:rFonts w:ascii="Arial" w:eastAsia="Arial" w:hAnsi="Arial" w:cs="Arial"/>
                <w:sz w:val="20"/>
                <w:szCs w:val="20"/>
              </w:rPr>
              <w:t>getReference</w:t>
            </w:r>
            <w:proofErr w:type="spellEnd"/>
            <w:r w:rsidRPr="00000BC0">
              <w:rPr>
                <w:rFonts w:ascii="Arial" w:eastAsia="Arial" w:hAnsi="Arial" w:cs="Arial"/>
                <w:sz w:val="20"/>
                <w:szCs w:val="20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411FF0AF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Selecting SAL-ID fills student Name and Grade automatically.</w:t>
            </w:r>
          </w:p>
        </w:tc>
        <w:tc>
          <w:tcPr>
            <w:tcW w:w="0" w:type="auto"/>
            <w:vAlign w:val="center"/>
            <w:hideMark/>
          </w:tcPr>
          <w:p w14:paraId="01613E3F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A9DB41B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  <w:tr w:rsidR="00000BC0" w:rsidRPr="00000BC0" w14:paraId="0CDBA77B" w14:textId="77777777" w:rsidTr="006432B8">
        <w:trPr>
          <w:trHeight w:val="521"/>
          <w:jc w:val="center"/>
        </w:trPr>
        <w:tc>
          <w:tcPr>
            <w:tcW w:w="0" w:type="auto"/>
            <w:vAlign w:val="center"/>
            <w:hideMark/>
          </w:tcPr>
          <w:p w14:paraId="7E8ACA2D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2D7B2DF7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Client Scripts</w:t>
            </w:r>
          </w:p>
        </w:tc>
        <w:tc>
          <w:tcPr>
            <w:tcW w:w="0" w:type="auto"/>
            <w:vAlign w:val="center"/>
            <w:hideMark/>
          </w:tcPr>
          <w:p w14:paraId="699F1BE5" w14:textId="65DDA240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US</w:t>
            </w:r>
            <w:r w:rsidR="00423908" w:rsidRPr="00423908">
              <w:rPr>
                <w:rFonts w:ascii="Arial" w:eastAsia="Arial" w:hAnsi="Arial" w:cs="Arial"/>
                <w:sz w:val="20"/>
                <w:szCs w:val="20"/>
              </w:rPr>
              <w:t>N</w:t>
            </w:r>
            <w:r w:rsidRPr="00000BC0">
              <w:rPr>
                <w:rFonts w:ascii="Arial" w:eastAsia="Arial" w:hAnsi="Arial" w:cs="Arial"/>
                <w:sz w:val="20"/>
                <w:szCs w:val="20"/>
              </w:rPr>
              <w:t>-12</w:t>
            </w:r>
          </w:p>
        </w:tc>
        <w:tc>
          <w:tcPr>
            <w:tcW w:w="0" w:type="auto"/>
            <w:vAlign w:val="center"/>
            <w:hideMark/>
          </w:tcPr>
          <w:p w14:paraId="17FDFEC1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Disable non-editable fields based on conditions.</w:t>
            </w:r>
          </w:p>
        </w:tc>
        <w:tc>
          <w:tcPr>
            <w:tcW w:w="0" w:type="auto"/>
            <w:vAlign w:val="center"/>
            <w:hideMark/>
          </w:tcPr>
          <w:p w14:paraId="0622EE6F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Master data fields become read-only in the progress record.</w:t>
            </w:r>
          </w:p>
        </w:tc>
        <w:tc>
          <w:tcPr>
            <w:tcW w:w="0" w:type="auto"/>
            <w:vAlign w:val="center"/>
            <w:hideMark/>
          </w:tcPr>
          <w:p w14:paraId="0521D445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DD91A87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  <w:tr w:rsidR="00000BC0" w:rsidRPr="00000BC0" w14:paraId="0315F3D5" w14:textId="77777777" w:rsidTr="006432B8">
        <w:trPr>
          <w:trHeight w:val="507"/>
          <w:jc w:val="center"/>
        </w:trPr>
        <w:tc>
          <w:tcPr>
            <w:tcW w:w="0" w:type="auto"/>
            <w:vAlign w:val="center"/>
            <w:hideMark/>
          </w:tcPr>
          <w:p w14:paraId="61B4C5AA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Staff/Teacher</w:t>
            </w:r>
          </w:p>
        </w:tc>
        <w:tc>
          <w:tcPr>
            <w:tcW w:w="0" w:type="auto"/>
            <w:vAlign w:val="center"/>
            <w:hideMark/>
          </w:tcPr>
          <w:p w14:paraId="6F0FFC7F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Logic &amp; Calculation</w:t>
            </w:r>
          </w:p>
        </w:tc>
        <w:tc>
          <w:tcPr>
            <w:tcW w:w="0" w:type="auto"/>
            <w:vAlign w:val="center"/>
            <w:hideMark/>
          </w:tcPr>
          <w:p w14:paraId="53568A00" w14:textId="02A64BFE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US</w:t>
            </w:r>
            <w:r w:rsidR="00423908" w:rsidRPr="00423908">
              <w:rPr>
                <w:rFonts w:ascii="Arial" w:eastAsia="Arial" w:hAnsi="Arial" w:cs="Arial"/>
                <w:sz w:val="20"/>
                <w:szCs w:val="20"/>
              </w:rPr>
              <w:t>N</w:t>
            </w:r>
            <w:r w:rsidRPr="00000BC0">
              <w:rPr>
                <w:rFonts w:ascii="Arial" w:eastAsia="Arial" w:hAnsi="Arial" w:cs="Arial"/>
                <w:sz w:val="20"/>
                <w:szCs w:val="20"/>
              </w:rPr>
              <w:t>-13</w:t>
            </w:r>
          </w:p>
        </w:tc>
        <w:tc>
          <w:tcPr>
            <w:tcW w:w="0" w:type="auto"/>
            <w:vAlign w:val="center"/>
            <w:hideMark/>
          </w:tcPr>
          <w:p w14:paraId="39F8F133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Calculate total marks automatically via Client Script.</w:t>
            </w:r>
          </w:p>
        </w:tc>
        <w:tc>
          <w:tcPr>
            <w:tcW w:w="0" w:type="auto"/>
            <w:vAlign w:val="center"/>
            <w:hideMark/>
          </w:tcPr>
          <w:p w14:paraId="1E4A0B25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Total field updates instantly after entering marks.</w:t>
            </w:r>
          </w:p>
        </w:tc>
        <w:tc>
          <w:tcPr>
            <w:tcW w:w="0" w:type="auto"/>
            <w:vAlign w:val="center"/>
            <w:hideMark/>
          </w:tcPr>
          <w:p w14:paraId="199A4736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EAAA202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  <w:tr w:rsidR="00000BC0" w:rsidRPr="00000BC0" w14:paraId="55B61A43" w14:textId="77777777" w:rsidTr="006432B8">
        <w:trPr>
          <w:trHeight w:val="521"/>
          <w:jc w:val="center"/>
        </w:trPr>
        <w:tc>
          <w:tcPr>
            <w:tcW w:w="0" w:type="auto"/>
            <w:vAlign w:val="center"/>
            <w:hideMark/>
          </w:tcPr>
          <w:p w14:paraId="7C37E254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Staff/Teacher</w:t>
            </w:r>
          </w:p>
        </w:tc>
        <w:tc>
          <w:tcPr>
            <w:tcW w:w="0" w:type="auto"/>
            <w:vAlign w:val="center"/>
            <w:hideMark/>
          </w:tcPr>
          <w:p w14:paraId="06F2BA51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Logic &amp; Calculation</w:t>
            </w:r>
          </w:p>
        </w:tc>
        <w:tc>
          <w:tcPr>
            <w:tcW w:w="0" w:type="auto"/>
            <w:vAlign w:val="center"/>
            <w:hideMark/>
          </w:tcPr>
          <w:p w14:paraId="28E25AF7" w14:textId="40BE017A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US</w:t>
            </w:r>
            <w:r w:rsidR="00423908" w:rsidRPr="00423908">
              <w:rPr>
                <w:rFonts w:ascii="Arial" w:eastAsia="Arial" w:hAnsi="Arial" w:cs="Arial"/>
                <w:sz w:val="20"/>
                <w:szCs w:val="20"/>
              </w:rPr>
              <w:t>N</w:t>
            </w:r>
            <w:r w:rsidRPr="00000BC0">
              <w:rPr>
                <w:rFonts w:ascii="Arial" w:eastAsia="Arial" w:hAnsi="Arial" w:cs="Arial"/>
                <w:sz w:val="20"/>
                <w:szCs w:val="20"/>
              </w:rPr>
              <w:t>-14</w:t>
            </w:r>
          </w:p>
        </w:tc>
        <w:tc>
          <w:tcPr>
            <w:tcW w:w="0" w:type="auto"/>
            <w:vAlign w:val="center"/>
            <w:hideMark/>
          </w:tcPr>
          <w:p w14:paraId="0EC88FA6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Calculate percentage automatically.</w:t>
            </w:r>
          </w:p>
        </w:tc>
        <w:tc>
          <w:tcPr>
            <w:tcW w:w="0" w:type="auto"/>
            <w:vAlign w:val="center"/>
            <w:hideMark/>
          </w:tcPr>
          <w:p w14:paraId="3F3B8595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Percentage is computed accurately based on total marks.</w:t>
            </w:r>
          </w:p>
        </w:tc>
        <w:tc>
          <w:tcPr>
            <w:tcW w:w="0" w:type="auto"/>
            <w:vAlign w:val="center"/>
            <w:hideMark/>
          </w:tcPr>
          <w:p w14:paraId="69807A65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0E469A9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  <w:tr w:rsidR="00000BC0" w:rsidRPr="00000BC0" w14:paraId="0EDB277F" w14:textId="77777777" w:rsidTr="006432B8">
        <w:trPr>
          <w:trHeight w:val="507"/>
          <w:jc w:val="center"/>
        </w:trPr>
        <w:tc>
          <w:tcPr>
            <w:tcW w:w="0" w:type="auto"/>
            <w:vAlign w:val="center"/>
            <w:hideMark/>
          </w:tcPr>
          <w:p w14:paraId="461A5A14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Staff/Teacher</w:t>
            </w:r>
          </w:p>
        </w:tc>
        <w:tc>
          <w:tcPr>
            <w:tcW w:w="0" w:type="auto"/>
            <w:vAlign w:val="center"/>
            <w:hideMark/>
          </w:tcPr>
          <w:p w14:paraId="7BFE791E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Logic &amp; Result</w:t>
            </w:r>
          </w:p>
        </w:tc>
        <w:tc>
          <w:tcPr>
            <w:tcW w:w="0" w:type="auto"/>
            <w:vAlign w:val="center"/>
            <w:hideMark/>
          </w:tcPr>
          <w:p w14:paraId="6C797B84" w14:textId="544B739F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US</w:t>
            </w:r>
            <w:r w:rsidR="00423908" w:rsidRPr="00423908">
              <w:rPr>
                <w:rFonts w:ascii="Arial" w:eastAsia="Arial" w:hAnsi="Arial" w:cs="Arial"/>
                <w:sz w:val="20"/>
                <w:szCs w:val="20"/>
              </w:rPr>
              <w:t>N</w:t>
            </w:r>
            <w:r w:rsidRPr="00000BC0">
              <w:rPr>
                <w:rFonts w:ascii="Arial" w:eastAsia="Arial" w:hAnsi="Arial" w:cs="Arial"/>
                <w:sz w:val="20"/>
                <w:szCs w:val="20"/>
              </w:rPr>
              <w:t>-15</w:t>
            </w:r>
          </w:p>
        </w:tc>
        <w:tc>
          <w:tcPr>
            <w:tcW w:w="0" w:type="auto"/>
            <w:vAlign w:val="center"/>
            <w:hideMark/>
          </w:tcPr>
          <w:p w14:paraId="0B846E78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Generate result status automatically.</w:t>
            </w:r>
          </w:p>
        </w:tc>
        <w:tc>
          <w:tcPr>
            <w:tcW w:w="0" w:type="auto"/>
            <w:vAlign w:val="center"/>
            <w:hideMark/>
          </w:tcPr>
          <w:p w14:paraId="728E9A47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Status shows "Pass" or "Fail" based on percentage.</w:t>
            </w:r>
          </w:p>
        </w:tc>
        <w:tc>
          <w:tcPr>
            <w:tcW w:w="0" w:type="auto"/>
            <w:vAlign w:val="center"/>
            <w:hideMark/>
          </w:tcPr>
          <w:p w14:paraId="63C187D5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284E1E7" w14:textId="77777777" w:rsidR="00000BC0" w:rsidRPr="00000BC0" w:rsidRDefault="00000BC0" w:rsidP="00423908">
            <w:pPr>
              <w:spacing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00BC0"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</w:tbl>
    <w:p w14:paraId="624EED44" w14:textId="77777777" w:rsidR="00AE0534" w:rsidRDefault="00AE0534">
      <w:pPr>
        <w:rPr>
          <w:rFonts w:ascii="Arial" w:eastAsia="Arial" w:hAnsi="Arial" w:cs="Arial"/>
        </w:rPr>
      </w:pPr>
    </w:p>
    <w:sectPr w:rsidR="00AE0534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C22B71"/>
    <w:multiLevelType w:val="multilevel"/>
    <w:tmpl w:val="7D383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4238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534"/>
    <w:rsid w:val="00000BC0"/>
    <w:rsid w:val="000625F4"/>
    <w:rsid w:val="00102872"/>
    <w:rsid w:val="00231C99"/>
    <w:rsid w:val="002A4169"/>
    <w:rsid w:val="002F129A"/>
    <w:rsid w:val="003606FB"/>
    <w:rsid w:val="003904DC"/>
    <w:rsid w:val="003D4B4F"/>
    <w:rsid w:val="00423029"/>
    <w:rsid w:val="00423908"/>
    <w:rsid w:val="00486B1C"/>
    <w:rsid w:val="00594C22"/>
    <w:rsid w:val="006432B8"/>
    <w:rsid w:val="0076563C"/>
    <w:rsid w:val="007829BD"/>
    <w:rsid w:val="007862E5"/>
    <w:rsid w:val="008070A4"/>
    <w:rsid w:val="0085238E"/>
    <w:rsid w:val="00884959"/>
    <w:rsid w:val="008F0B64"/>
    <w:rsid w:val="00AC3F50"/>
    <w:rsid w:val="00AE0534"/>
    <w:rsid w:val="00B745B9"/>
    <w:rsid w:val="00C77D8C"/>
    <w:rsid w:val="00C810E9"/>
    <w:rsid w:val="00E53F9B"/>
    <w:rsid w:val="00F95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AC715"/>
  <w15:docId w15:val="{0E364F1F-1462-4AAE-974D-2B383749C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458</Words>
  <Characters>2616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 Sheena</dc:creator>
  <cp:lastModifiedBy>Hima Sree</cp:lastModifiedBy>
  <cp:revision>2</cp:revision>
  <dcterms:created xsi:type="dcterms:W3CDTF">2026-02-19T11:55:00Z</dcterms:created>
  <dcterms:modified xsi:type="dcterms:W3CDTF">2026-02-19T11:55:00Z</dcterms:modified>
</cp:coreProperties>
</file>