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79921" w14:textId="77777777" w:rsidR="004B542A" w:rsidRPr="004B542A" w:rsidRDefault="004B542A" w:rsidP="00AD0158">
      <w:pPr>
        <w:jc w:val="center"/>
        <w:rPr>
          <w:rFonts w:asciiTheme="majorHAnsi" w:hAnsiTheme="majorHAnsi"/>
          <w:b/>
          <w:bCs/>
          <w:sz w:val="40"/>
          <w:szCs w:val="40"/>
        </w:rPr>
      </w:pPr>
      <w:r w:rsidRPr="004B542A">
        <w:rPr>
          <w:rFonts w:asciiTheme="majorHAnsi" w:hAnsiTheme="majorHAnsi"/>
          <w:b/>
          <w:bCs/>
          <w:sz w:val="40"/>
          <w:szCs w:val="40"/>
        </w:rPr>
        <w:t>Churn Prediction Project Report</w:t>
      </w:r>
    </w:p>
    <w:p w14:paraId="3AEA8578" w14:textId="3CFB4F59" w:rsidR="004B542A" w:rsidRPr="00AD0158" w:rsidRDefault="004B542A" w:rsidP="00AD0158">
      <w:pPr>
        <w:pStyle w:val="ListParagraph"/>
        <w:numPr>
          <w:ilvl w:val="0"/>
          <w:numId w:val="12"/>
        </w:numPr>
        <w:rPr>
          <w:b/>
          <w:bCs/>
          <w:sz w:val="32"/>
          <w:szCs w:val="32"/>
        </w:rPr>
      </w:pPr>
      <w:r w:rsidRPr="00AD0158">
        <w:rPr>
          <w:b/>
          <w:bCs/>
          <w:sz w:val="32"/>
          <w:szCs w:val="32"/>
        </w:rPr>
        <w:t>Introduction</w:t>
      </w:r>
    </w:p>
    <w:p w14:paraId="520F1772" w14:textId="77777777" w:rsidR="004B542A" w:rsidRDefault="004B542A" w:rsidP="00AD0158">
      <w:pPr>
        <w:pStyle w:val="ListParagraph"/>
        <w:ind w:left="360"/>
      </w:pPr>
      <w:r w:rsidRPr="004B542A">
        <w:t>Customer churn refers to the situation where customers stop doing business with a company. Predicting churn is crucial for retaining customers, especially in highly competitive industries such as telecommunications. In this project, the goal is to analyze customer data from a telecom company and predict the likelihood of customers churning based on various features such as contract type, tenure, monthly charges, and more. This report outlines the steps taken to preprocess the data, explore it, build predictive models, and evaluate their performance.</w:t>
      </w:r>
    </w:p>
    <w:p w14:paraId="52CCEB0C" w14:textId="77777777" w:rsidR="00AD0158" w:rsidRPr="004B542A" w:rsidRDefault="00AD0158" w:rsidP="00AD0158">
      <w:pPr>
        <w:pStyle w:val="ListParagraph"/>
        <w:ind w:left="360"/>
      </w:pPr>
    </w:p>
    <w:p w14:paraId="28035BDD" w14:textId="1D329D6F" w:rsidR="004B542A" w:rsidRPr="00AD0158" w:rsidRDefault="004B542A" w:rsidP="00AD0158">
      <w:pPr>
        <w:pStyle w:val="ListParagraph"/>
        <w:numPr>
          <w:ilvl w:val="0"/>
          <w:numId w:val="12"/>
        </w:numPr>
        <w:rPr>
          <w:b/>
          <w:bCs/>
          <w:sz w:val="32"/>
          <w:szCs w:val="32"/>
        </w:rPr>
      </w:pPr>
      <w:r w:rsidRPr="00AD0158">
        <w:rPr>
          <w:b/>
          <w:bCs/>
          <w:sz w:val="32"/>
          <w:szCs w:val="32"/>
        </w:rPr>
        <w:t>Data Overview</w:t>
      </w:r>
    </w:p>
    <w:p w14:paraId="23E7F2E5" w14:textId="5FFE0561" w:rsidR="004B542A" w:rsidRPr="004B542A" w:rsidRDefault="004B542A" w:rsidP="00AD0158">
      <w:pPr>
        <w:ind w:left="360"/>
      </w:pPr>
      <w:r w:rsidRPr="004B542A">
        <w:t xml:space="preserve">The dataset used for this analysis is the </w:t>
      </w:r>
      <w:r w:rsidRPr="00AD0158">
        <w:rPr>
          <w:b/>
          <w:bCs/>
        </w:rPr>
        <w:t>"Telco Customer Churn"</w:t>
      </w:r>
      <w:r w:rsidRPr="004B542A">
        <w:t xml:space="preserve"> dataset. It contains the following columns:</w:t>
      </w:r>
    </w:p>
    <w:p w14:paraId="145E0B38" w14:textId="77777777" w:rsidR="004B542A" w:rsidRPr="004B542A" w:rsidRDefault="004B542A" w:rsidP="00AD0158">
      <w:pPr>
        <w:ind w:left="360"/>
      </w:pPr>
      <w:r w:rsidRPr="004B542A">
        <w:rPr>
          <w:b/>
          <w:bCs/>
        </w:rPr>
        <w:t>Customer Information</w:t>
      </w:r>
      <w:r w:rsidRPr="004B542A">
        <w:t>: Gender, Senior Citizen, Partner, Dependents</w:t>
      </w:r>
    </w:p>
    <w:p w14:paraId="76E11684" w14:textId="77777777" w:rsidR="004B542A" w:rsidRPr="004B542A" w:rsidRDefault="004B542A" w:rsidP="00AD0158">
      <w:pPr>
        <w:ind w:left="360"/>
      </w:pPr>
      <w:r w:rsidRPr="004B542A">
        <w:rPr>
          <w:b/>
          <w:bCs/>
        </w:rPr>
        <w:t>Service Information</w:t>
      </w:r>
      <w:r w:rsidRPr="004B542A">
        <w:t>: Phone service, Multiple lines, Internet service, Online security, Online backup, Device protection, Tech support, Streaming TV, Streaming movies</w:t>
      </w:r>
    </w:p>
    <w:p w14:paraId="3429C87B" w14:textId="77777777" w:rsidR="004B542A" w:rsidRPr="004B542A" w:rsidRDefault="004B542A" w:rsidP="00AD0158">
      <w:pPr>
        <w:ind w:left="360"/>
      </w:pPr>
      <w:r w:rsidRPr="004B542A">
        <w:rPr>
          <w:b/>
          <w:bCs/>
        </w:rPr>
        <w:t>Account Information</w:t>
      </w:r>
      <w:r w:rsidRPr="004B542A">
        <w:t>: Tenure, Contract, Paperless billing, Payment method, Monthly charges, Total charges</w:t>
      </w:r>
    </w:p>
    <w:p w14:paraId="41FCDA58" w14:textId="77777777" w:rsidR="004B542A" w:rsidRDefault="004B542A" w:rsidP="00AD0158">
      <w:pPr>
        <w:ind w:left="360"/>
      </w:pPr>
      <w:r w:rsidRPr="004B542A">
        <w:rPr>
          <w:b/>
          <w:bCs/>
        </w:rPr>
        <w:t>Target Variable</w:t>
      </w:r>
      <w:r w:rsidRPr="004B542A">
        <w:t>: Churn (Whether the customer left in the last month)</w:t>
      </w:r>
    </w:p>
    <w:p w14:paraId="12906A0F" w14:textId="77777777" w:rsidR="00AD0158" w:rsidRPr="004B542A" w:rsidRDefault="00AD0158" w:rsidP="00AD0158">
      <w:pPr>
        <w:ind w:left="360"/>
      </w:pPr>
    </w:p>
    <w:p w14:paraId="1C513CA2" w14:textId="77777777" w:rsidR="004B542A" w:rsidRPr="00AD0158" w:rsidRDefault="004B542A" w:rsidP="00AD0158">
      <w:pPr>
        <w:pStyle w:val="ListParagraph"/>
        <w:numPr>
          <w:ilvl w:val="1"/>
          <w:numId w:val="12"/>
        </w:numPr>
        <w:rPr>
          <w:b/>
          <w:bCs/>
        </w:rPr>
      </w:pPr>
      <w:r w:rsidRPr="00AD0158">
        <w:rPr>
          <w:b/>
          <w:bCs/>
        </w:rPr>
        <w:t>Dataset Summary</w:t>
      </w:r>
    </w:p>
    <w:p w14:paraId="738FE472" w14:textId="77777777" w:rsidR="004B542A" w:rsidRPr="004B542A" w:rsidRDefault="004B542A" w:rsidP="00AD0158">
      <w:pPr>
        <w:numPr>
          <w:ilvl w:val="2"/>
          <w:numId w:val="12"/>
        </w:numPr>
      </w:pPr>
      <w:r w:rsidRPr="004B542A">
        <w:rPr>
          <w:b/>
          <w:bCs/>
        </w:rPr>
        <w:t>Total records</w:t>
      </w:r>
      <w:r w:rsidRPr="004B542A">
        <w:t>: 7,043</w:t>
      </w:r>
    </w:p>
    <w:p w14:paraId="723BE232" w14:textId="77777777" w:rsidR="004B542A" w:rsidRPr="004B542A" w:rsidRDefault="004B542A" w:rsidP="00AD0158">
      <w:pPr>
        <w:numPr>
          <w:ilvl w:val="2"/>
          <w:numId w:val="12"/>
        </w:numPr>
      </w:pPr>
      <w:r w:rsidRPr="004B542A">
        <w:rPr>
          <w:b/>
          <w:bCs/>
        </w:rPr>
        <w:t>Target variable</w:t>
      </w:r>
      <w:r w:rsidRPr="004B542A">
        <w:t>: Churn (binary classification)</w:t>
      </w:r>
    </w:p>
    <w:p w14:paraId="7E6190DF" w14:textId="77777777" w:rsidR="004B542A" w:rsidRPr="004B542A" w:rsidRDefault="004B542A" w:rsidP="00AD0158">
      <w:pPr>
        <w:numPr>
          <w:ilvl w:val="2"/>
          <w:numId w:val="12"/>
        </w:numPr>
      </w:pPr>
      <w:r w:rsidRPr="004B542A">
        <w:rPr>
          <w:b/>
          <w:bCs/>
        </w:rPr>
        <w:t>Numerical columns</w:t>
      </w:r>
      <w:r w:rsidRPr="004B542A">
        <w:t>: Tenure, MonthlyCharges, TotalCharges</w:t>
      </w:r>
    </w:p>
    <w:p w14:paraId="7FFFACD3" w14:textId="77777777" w:rsidR="004B542A" w:rsidRPr="004B542A" w:rsidRDefault="004B542A" w:rsidP="00AD0158">
      <w:pPr>
        <w:numPr>
          <w:ilvl w:val="2"/>
          <w:numId w:val="12"/>
        </w:numPr>
      </w:pPr>
      <w:r w:rsidRPr="004B542A">
        <w:rPr>
          <w:b/>
          <w:bCs/>
        </w:rPr>
        <w:t>Categorical columns</w:t>
      </w:r>
      <w:r w:rsidRPr="004B542A">
        <w:t>: Service and account-related features, including contract type, payment method, etc.</w:t>
      </w:r>
    </w:p>
    <w:p w14:paraId="7CB88267" w14:textId="77777777" w:rsidR="004B542A" w:rsidRDefault="004B542A" w:rsidP="004B542A">
      <w:pPr>
        <w:rPr>
          <w:b/>
          <w:bCs/>
        </w:rPr>
      </w:pPr>
    </w:p>
    <w:p w14:paraId="4FB40B8B" w14:textId="77777777" w:rsidR="004B542A" w:rsidRDefault="004B542A" w:rsidP="004B542A">
      <w:pPr>
        <w:rPr>
          <w:b/>
          <w:bCs/>
        </w:rPr>
      </w:pPr>
    </w:p>
    <w:p w14:paraId="2BD0ABFA" w14:textId="77777777" w:rsidR="004B542A" w:rsidRDefault="004B542A" w:rsidP="004B542A">
      <w:pPr>
        <w:rPr>
          <w:b/>
          <w:bCs/>
        </w:rPr>
      </w:pPr>
    </w:p>
    <w:p w14:paraId="59DDBC5E" w14:textId="77777777" w:rsidR="00AD0158" w:rsidRDefault="004B542A" w:rsidP="00AD0158">
      <w:pPr>
        <w:pStyle w:val="ListParagraph"/>
        <w:numPr>
          <w:ilvl w:val="0"/>
          <w:numId w:val="12"/>
        </w:numPr>
        <w:rPr>
          <w:b/>
          <w:bCs/>
          <w:sz w:val="32"/>
          <w:szCs w:val="32"/>
        </w:rPr>
      </w:pPr>
      <w:r w:rsidRPr="00AD0158">
        <w:rPr>
          <w:b/>
          <w:bCs/>
          <w:sz w:val="32"/>
          <w:szCs w:val="32"/>
        </w:rPr>
        <w:lastRenderedPageBreak/>
        <w:t>Data Preprocessing</w:t>
      </w:r>
    </w:p>
    <w:p w14:paraId="2F129AFF" w14:textId="17F98130" w:rsidR="004B542A" w:rsidRPr="00AD0158" w:rsidRDefault="004B542A" w:rsidP="001C698B">
      <w:pPr>
        <w:pStyle w:val="ListParagraph"/>
        <w:numPr>
          <w:ilvl w:val="1"/>
          <w:numId w:val="12"/>
        </w:numPr>
        <w:rPr>
          <w:b/>
          <w:bCs/>
          <w:sz w:val="32"/>
          <w:szCs w:val="32"/>
        </w:rPr>
      </w:pPr>
      <w:r w:rsidRPr="00AD0158">
        <w:rPr>
          <w:b/>
          <w:bCs/>
          <w:sz w:val="28"/>
          <w:szCs w:val="28"/>
        </w:rPr>
        <w:t>Missing Values</w:t>
      </w:r>
    </w:p>
    <w:p w14:paraId="77D0FE80" w14:textId="77777777" w:rsidR="004B542A" w:rsidRPr="004B542A" w:rsidRDefault="004B542A" w:rsidP="001C698B">
      <w:pPr>
        <w:pStyle w:val="ListParagraph"/>
        <w:numPr>
          <w:ilvl w:val="2"/>
          <w:numId w:val="12"/>
        </w:numPr>
      </w:pPr>
      <w:r w:rsidRPr="004B542A">
        <w:t>We observed missing values in the TotalCharges column due to spaces (' '), which were coerced into NaN using pd.to_numeric and then imputed with the median value. No other missing values were present.</w:t>
      </w:r>
    </w:p>
    <w:p w14:paraId="27C07AD9" w14:textId="56CB6A3C" w:rsidR="004B542A" w:rsidRPr="00AD0158" w:rsidRDefault="004B542A" w:rsidP="001C698B">
      <w:pPr>
        <w:pStyle w:val="ListParagraph"/>
        <w:numPr>
          <w:ilvl w:val="1"/>
          <w:numId w:val="12"/>
        </w:numPr>
        <w:rPr>
          <w:b/>
          <w:bCs/>
          <w:sz w:val="28"/>
          <w:szCs w:val="28"/>
        </w:rPr>
      </w:pPr>
      <w:r w:rsidRPr="00AD0158">
        <w:rPr>
          <w:b/>
          <w:bCs/>
          <w:sz w:val="28"/>
          <w:szCs w:val="28"/>
        </w:rPr>
        <w:t>Data Transformation</w:t>
      </w:r>
    </w:p>
    <w:p w14:paraId="1E35A489" w14:textId="378B37E5" w:rsidR="004B542A" w:rsidRPr="004B542A" w:rsidRDefault="004B542A" w:rsidP="001C698B">
      <w:pPr>
        <w:numPr>
          <w:ilvl w:val="2"/>
          <w:numId w:val="12"/>
        </w:numPr>
      </w:pPr>
      <w:r w:rsidRPr="004B542A">
        <w:rPr>
          <w:b/>
          <w:bCs/>
        </w:rPr>
        <w:t>Churn</w:t>
      </w:r>
      <w:r w:rsidRPr="004B542A">
        <w:t>: Converted the Churn column into binary integers</w:t>
      </w:r>
      <w:r w:rsidR="001C698B">
        <w:t xml:space="preserve">                                        (</w:t>
      </w:r>
      <w:r w:rsidRPr="004B542A">
        <w:t>1 for "Yes", 0 for "No").</w:t>
      </w:r>
    </w:p>
    <w:p w14:paraId="0AF5DD1C" w14:textId="77777777" w:rsidR="004B542A" w:rsidRPr="004B542A" w:rsidRDefault="004B542A" w:rsidP="001C698B">
      <w:pPr>
        <w:numPr>
          <w:ilvl w:val="2"/>
          <w:numId w:val="12"/>
        </w:numPr>
      </w:pPr>
      <w:r w:rsidRPr="004B542A">
        <w:rPr>
          <w:b/>
          <w:bCs/>
        </w:rPr>
        <w:t>Categorical Columns</w:t>
      </w:r>
      <w:r w:rsidRPr="004B542A">
        <w:t>: One-hot encoding was applied to transform categorical variables into numerical format for model training.</w:t>
      </w:r>
    </w:p>
    <w:p w14:paraId="15303DA3" w14:textId="77777777" w:rsidR="004B542A" w:rsidRPr="004B542A" w:rsidRDefault="004B542A" w:rsidP="001C698B">
      <w:pPr>
        <w:numPr>
          <w:ilvl w:val="2"/>
          <w:numId w:val="12"/>
        </w:numPr>
      </w:pPr>
      <w:r w:rsidRPr="004B542A">
        <w:rPr>
          <w:b/>
          <w:bCs/>
        </w:rPr>
        <w:t>Numerical Columns</w:t>
      </w:r>
      <w:r w:rsidRPr="004B542A">
        <w:t>: Features like TotalCharges, MonthlyCharges, and tenure were standardized using StandardScaler.</w:t>
      </w:r>
    </w:p>
    <w:p w14:paraId="76B94E1C" w14:textId="0C925FFB" w:rsidR="004B542A" w:rsidRPr="001C698B" w:rsidRDefault="004B542A" w:rsidP="001C698B">
      <w:pPr>
        <w:pStyle w:val="ListParagraph"/>
        <w:numPr>
          <w:ilvl w:val="1"/>
          <w:numId w:val="12"/>
        </w:numPr>
        <w:rPr>
          <w:b/>
          <w:bCs/>
          <w:sz w:val="28"/>
          <w:szCs w:val="28"/>
        </w:rPr>
      </w:pPr>
      <w:r w:rsidRPr="001C698B">
        <w:rPr>
          <w:b/>
          <w:bCs/>
          <w:sz w:val="28"/>
          <w:szCs w:val="28"/>
        </w:rPr>
        <w:t>Train-Test Split</w:t>
      </w:r>
    </w:p>
    <w:p w14:paraId="3DF67558" w14:textId="77777777" w:rsidR="004B542A" w:rsidRPr="004B542A" w:rsidRDefault="004B542A" w:rsidP="001C698B">
      <w:pPr>
        <w:pStyle w:val="ListParagraph"/>
        <w:numPr>
          <w:ilvl w:val="2"/>
          <w:numId w:val="12"/>
        </w:numPr>
      </w:pPr>
      <w:r w:rsidRPr="004B542A">
        <w:t>The data was split into three sets:</w:t>
      </w:r>
    </w:p>
    <w:p w14:paraId="33007D79" w14:textId="0B759498" w:rsidR="004B542A" w:rsidRPr="004B542A" w:rsidRDefault="00CC63D6" w:rsidP="001C698B">
      <w:pPr>
        <w:numPr>
          <w:ilvl w:val="2"/>
          <w:numId w:val="12"/>
        </w:numPr>
      </w:pPr>
      <w:r>
        <w:rPr>
          <w:rFonts w:hint="cs"/>
          <w:b/>
          <w:bCs/>
          <w:rtl/>
        </w:rPr>
        <w:t>8</w:t>
      </w:r>
      <w:r w:rsidR="004B542A" w:rsidRPr="004B542A">
        <w:rPr>
          <w:b/>
          <w:bCs/>
        </w:rPr>
        <w:t>0% Training</w:t>
      </w:r>
      <w:r w:rsidR="004B542A" w:rsidRPr="004B542A">
        <w:t>: Model building</w:t>
      </w:r>
    </w:p>
    <w:p w14:paraId="3637BBDD" w14:textId="23BEA947" w:rsidR="004B542A" w:rsidRPr="004B542A" w:rsidRDefault="004B542A" w:rsidP="00CC63D6">
      <w:pPr>
        <w:numPr>
          <w:ilvl w:val="2"/>
          <w:numId w:val="12"/>
        </w:numPr>
      </w:pPr>
      <w:r w:rsidRPr="004B542A">
        <w:rPr>
          <w:b/>
          <w:bCs/>
        </w:rPr>
        <w:t>20% Validation</w:t>
      </w:r>
      <w:r w:rsidRPr="004B542A">
        <w:t>: Model tuning</w:t>
      </w:r>
    </w:p>
    <w:p w14:paraId="132EE58E" w14:textId="6109748A" w:rsidR="004B542A" w:rsidRPr="00AD0158" w:rsidRDefault="004B542A" w:rsidP="00AD0158">
      <w:pPr>
        <w:pStyle w:val="ListParagraph"/>
        <w:numPr>
          <w:ilvl w:val="0"/>
          <w:numId w:val="12"/>
        </w:numPr>
        <w:rPr>
          <w:b/>
          <w:bCs/>
          <w:sz w:val="32"/>
          <w:szCs w:val="32"/>
        </w:rPr>
      </w:pPr>
      <w:r w:rsidRPr="00AD0158">
        <w:rPr>
          <w:b/>
          <w:bCs/>
          <w:sz w:val="32"/>
          <w:szCs w:val="32"/>
        </w:rPr>
        <w:t>Exploratory Data Analysis (EDA)</w:t>
      </w:r>
    </w:p>
    <w:p w14:paraId="09292B04" w14:textId="47B70A15" w:rsidR="004B542A" w:rsidRPr="00FC7FE1" w:rsidRDefault="00B355F4" w:rsidP="00FC7FE1">
      <w:pPr>
        <w:pStyle w:val="ListParagraph"/>
        <w:numPr>
          <w:ilvl w:val="1"/>
          <w:numId w:val="12"/>
        </w:numPr>
        <w:rPr>
          <w:b/>
          <w:bCs/>
          <w:sz w:val="28"/>
          <w:szCs w:val="28"/>
        </w:rPr>
      </w:pPr>
      <w:r>
        <w:rPr>
          <w:noProof/>
        </w:rPr>
        <w:drawing>
          <wp:anchor distT="0" distB="0" distL="114300" distR="114300" simplePos="0" relativeHeight="251658240" behindDoc="1" locked="0" layoutInCell="1" allowOverlap="1" wp14:anchorId="32358149" wp14:editId="4E29AE0A">
            <wp:simplePos x="0" y="0"/>
            <wp:positionH relativeFrom="column">
              <wp:posOffset>2705100</wp:posOffset>
            </wp:positionH>
            <wp:positionV relativeFrom="paragraph">
              <wp:posOffset>77470</wp:posOffset>
            </wp:positionV>
            <wp:extent cx="3468370" cy="2407920"/>
            <wp:effectExtent l="0" t="0" r="0" b="0"/>
            <wp:wrapTight wrapText="bothSides">
              <wp:wrapPolygon edited="0">
                <wp:start x="0" y="0"/>
                <wp:lineTo x="0" y="21361"/>
                <wp:lineTo x="21473" y="21361"/>
                <wp:lineTo x="21473" y="0"/>
                <wp:lineTo x="0" y="0"/>
              </wp:wrapPolygon>
            </wp:wrapTight>
            <wp:docPr id="21809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837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42A" w:rsidRPr="00AD0158">
        <w:rPr>
          <w:b/>
          <w:bCs/>
          <w:sz w:val="28"/>
          <w:szCs w:val="28"/>
        </w:rPr>
        <w:t>Churn</w:t>
      </w:r>
      <w:r w:rsidR="004B542A" w:rsidRPr="00FC7FE1">
        <w:rPr>
          <w:b/>
          <w:bCs/>
          <w:sz w:val="28"/>
          <w:szCs w:val="28"/>
        </w:rPr>
        <w:t xml:space="preserve"> </w:t>
      </w:r>
    </w:p>
    <w:p w14:paraId="0B63F54C" w14:textId="36E4F293" w:rsidR="004B542A" w:rsidRPr="004B542A" w:rsidRDefault="004B542A" w:rsidP="001C698B">
      <w:pPr>
        <w:pStyle w:val="ListParagraph"/>
        <w:numPr>
          <w:ilvl w:val="2"/>
          <w:numId w:val="12"/>
        </w:numPr>
      </w:pPr>
      <w:r w:rsidRPr="004B542A">
        <w:t>We visualized the distribution of the Churn column using a count plot:</w:t>
      </w:r>
    </w:p>
    <w:p w14:paraId="14C62AF8" w14:textId="0643F8B4" w:rsidR="004B542A" w:rsidRDefault="004B542A" w:rsidP="001C698B">
      <w:pPr>
        <w:numPr>
          <w:ilvl w:val="2"/>
          <w:numId w:val="12"/>
        </w:numPr>
      </w:pPr>
      <w:r w:rsidRPr="004B542A">
        <w:t>Around 27% of the customers in the dataset have churned, while 73% have remained.</w:t>
      </w:r>
    </w:p>
    <w:p w14:paraId="11C50038" w14:textId="2E1CB8BC" w:rsidR="001E6BDA" w:rsidRDefault="001E6BDA" w:rsidP="001E6BDA"/>
    <w:p w14:paraId="6E9DE1EB" w14:textId="77777777" w:rsidR="001E6BDA" w:rsidRPr="004B542A" w:rsidRDefault="001E6BDA" w:rsidP="001E6BDA"/>
    <w:p w14:paraId="54144016" w14:textId="03C17646" w:rsidR="001E6BDA" w:rsidRPr="00FC7FE1" w:rsidRDefault="001E6BDA" w:rsidP="00FC7FE1">
      <w:pPr>
        <w:pStyle w:val="ListParagraph"/>
        <w:numPr>
          <w:ilvl w:val="1"/>
          <w:numId w:val="12"/>
        </w:numPr>
        <w:rPr>
          <w:b/>
          <w:bCs/>
          <w:sz w:val="28"/>
          <w:szCs w:val="28"/>
        </w:rPr>
      </w:pPr>
      <w:r>
        <w:rPr>
          <w:noProof/>
        </w:rPr>
        <w:lastRenderedPageBreak/>
        <w:drawing>
          <wp:anchor distT="0" distB="0" distL="114300" distR="114300" simplePos="0" relativeHeight="251659264" behindDoc="1" locked="0" layoutInCell="1" allowOverlap="1" wp14:anchorId="36A42DE1" wp14:editId="0D1C65E9">
            <wp:simplePos x="0" y="0"/>
            <wp:positionH relativeFrom="margin">
              <wp:align>right</wp:align>
            </wp:positionH>
            <wp:positionV relativeFrom="paragraph">
              <wp:posOffset>350520</wp:posOffset>
            </wp:positionV>
            <wp:extent cx="3098165" cy="2430780"/>
            <wp:effectExtent l="0" t="0" r="6985" b="7620"/>
            <wp:wrapTight wrapText="bothSides">
              <wp:wrapPolygon edited="0">
                <wp:start x="0" y="0"/>
                <wp:lineTo x="0" y="21498"/>
                <wp:lineTo x="21516" y="21498"/>
                <wp:lineTo x="21516" y="0"/>
                <wp:lineTo x="0" y="0"/>
              </wp:wrapPolygon>
            </wp:wrapTight>
            <wp:docPr id="1597065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165" cy="2430780"/>
                    </a:xfrm>
                    <a:prstGeom prst="rect">
                      <a:avLst/>
                    </a:prstGeom>
                  </pic:spPr>
                </pic:pic>
              </a:graphicData>
            </a:graphic>
            <wp14:sizeRelH relativeFrom="margin">
              <wp14:pctWidth>0</wp14:pctWidth>
            </wp14:sizeRelH>
            <wp14:sizeRelV relativeFrom="margin">
              <wp14:pctHeight>0</wp14:pctHeight>
            </wp14:sizeRelV>
          </wp:anchor>
        </w:drawing>
      </w:r>
      <w:r w:rsidR="004B542A" w:rsidRPr="00AD0158">
        <w:rPr>
          <w:b/>
          <w:bCs/>
          <w:sz w:val="28"/>
          <w:szCs w:val="28"/>
        </w:rPr>
        <w:t xml:space="preserve"> Churn by Contract Type</w:t>
      </w:r>
    </w:p>
    <w:p w14:paraId="58DFF098" w14:textId="77777777" w:rsidR="004B542A" w:rsidRPr="004B542A" w:rsidRDefault="004B542A" w:rsidP="001C698B">
      <w:pPr>
        <w:pStyle w:val="ListParagraph"/>
        <w:numPr>
          <w:ilvl w:val="2"/>
          <w:numId w:val="12"/>
        </w:numPr>
      </w:pPr>
      <w:r w:rsidRPr="004B542A">
        <w:t>The contract type has a strong influence on customer churn. We plotted the churn rate based on contract type:</w:t>
      </w:r>
    </w:p>
    <w:p w14:paraId="221DD721" w14:textId="77777777" w:rsidR="004B542A" w:rsidRPr="004B542A" w:rsidRDefault="004B542A" w:rsidP="001C698B">
      <w:pPr>
        <w:numPr>
          <w:ilvl w:val="2"/>
          <w:numId w:val="12"/>
        </w:numPr>
      </w:pPr>
      <w:r w:rsidRPr="004B542A">
        <w:rPr>
          <w:b/>
          <w:bCs/>
        </w:rPr>
        <w:t>Month-to-month</w:t>
      </w:r>
      <w:r w:rsidRPr="004B542A">
        <w:t xml:space="preserve"> contracts have a significantly higher churn rate compared to longer-term contracts.</w:t>
      </w:r>
    </w:p>
    <w:p w14:paraId="7ACD8151" w14:textId="77777777" w:rsidR="004B542A" w:rsidRDefault="004B542A" w:rsidP="004B542A">
      <w:pPr>
        <w:rPr>
          <w:b/>
          <w:bCs/>
        </w:rPr>
      </w:pPr>
    </w:p>
    <w:p w14:paraId="118B5A4A" w14:textId="77777777" w:rsidR="001C698B" w:rsidRDefault="001C698B" w:rsidP="004B542A">
      <w:pPr>
        <w:rPr>
          <w:b/>
          <w:bCs/>
        </w:rPr>
      </w:pPr>
    </w:p>
    <w:p w14:paraId="110ACE4A" w14:textId="286ED9B6" w:rsidR="007039D3" w:rsidRPr="00FC7FE1" w:rsidRDefault="004B542A" w:rsidP="00FC7FE1">
      <w:pPr>
        <w:pStyle w:val="ListParagraph"/>
        <w:numPr>
          <w:ilvl w:val="1"/>
          <w:numId w:val="12"/>
        </w:numPr>
        <w:rPr>
          <w:b/>
          <w:bCs/>
          <w:sz w:val="28"/>
          <w:szCs w:val="28"/>
        </w:rPr>
      </w:pPr>
      <w:r w:rsidRPr="00AD0158">
        <w:rPr>
          <w:b/>
          <w:bCs/>
          <w:sz w:val="28"/>
          <w:szCs w:val="28"/>
        </w:rPr>
        <w:t>Tenure and Churn</w:t>
      </w:r>
    </w:p>
    <w:p w14:paraId="4C0E45CB" w14:textId="6577B471" w:rsidR="004B542A" w:rsidRPr="004B542A" w:rsidRDefault="007039D3" w:rsidP="001C698B">
      <w:pPr>
        <w:pStyle w:val="ListParagraph"/>
        <w:numPr>
          <w:ilvl w:val="2"/>
          <w:numId w:val="12"/>
        </w:numPr>
      </w:pPr>
      <w:r>
        <w:rPr>
          <w:noProof/>
        </w:rPr>
        <w:drawing>
          <wp:anchor distT="0" distB="0" distL="114300" distR="114300" simplePos="0" relativeHeight="251660288" behindDoc="0" locked="0" layoutInCell="1" allowOverlap="1" wp14:anchorId="09A69264" wp14:editId="7BD1604C">
            <wp:simplePos x="0" y="0"/>
            <wp:positionH relativeFrom="margin">
              <wp:align>right</wp:align>
            </wp:positionH>
            <wp:positionV relativeFrom="paragraph">
              <wp:posOffset>118745</wp:posOffset>
            </wp:positionV>
            <wp:extent cx="3235325" cy="3230880"/>
            <wp:effectExtent l="0" t="0" r="3175" b="7620"/>
            <wp:wrapSquare wrapText="bothSides"/>
            <wp:docPr id="1231800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325"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42A" w:rsidRPr="004B542A">
        <w:t>The churn rate decreases as tenure increases. We segmented the tenure into groups to visualize the churn rate for different tenure groups:</w:t>
      </w:r>
    </w:p>
    <w:p w14:paraId="5A986977" w14:textId="77777777" w:rsidR="004B542A" w:rsidRPr="004B542A" w:rsidRDefault="004B542A" w:rsidP="001C698B">
      <w:pPr>
        <w:numPr>
          <w:ilvl w:val="2"/>
          <w:numId w:val="12"/>
        </w:numPr>
      </w:pPr>
      <w:r w:rsidRPr="004B542A">
        <w:t>Tenure 1-4 months: Highest churn rate</w:t>
      </w:r>
    </w:p>
    <w:p w14:paraId="2412E993" w14:textId="77777777" w:rsidR="004B542A" w:rsidRPr="004B542A" w:rsidRDefault="004B542A" w:rsidP="001C698B">
      <w:pPr>
        <w:numPr>
          <w:ilvl w:val="2"/>
          <w:numId w:val="12"/>
        </w:numPr>
      </w:pPr>
      <w:r w:rsidRPr="004B542A">
        <w:t>Tenure 5-12 months: Moderate churn rate</w:t>
      </w:r>
    </w:p>
    <w:p w14:paraId="04978319" w14:textId="77777777" w:rsidR="004B542A" w:rsidRPr="004B542A" w:rsidRDefault="004B542A" w:rsidP="001C698B">
      <w:pPr>
        <w:numPr>
          <w:ilvl w:val="2"/>
          <w:numId w:val="12"/>
        </w:numPr>
      </w:pPr>
      <w:r w:rsidRPr="004B542A">
        <w:t>Tenure 13-24 months: Lower churn rate</w:t>
      </w:r>
    </w:p>
    <w:p w14:paraId="438D0FA1" w14:textId="77777777" w:rsidR="004B542A" w:rsidRDefault="004B542A" w:rsidP="001C698B">
      <w:pPr>
        <w:numPr>
          <w:ilvl w:val="2"/>
          <w:numId w:val="12"/>
        </w:numPr>
      </w:pPr>
      <w:r w:rsidRPr="004B542A">
        <w:t>Tenure &gt; 24 months: Lowest churn rate</w:t>
      </w:r>
    </w:p>
    <w:p w14:paraId="22E656BB" w14:textId="77777777" w:rsidR="007039D3" w:rsidRDefault="007039D3" w:rsidP="007039D3"/>
    <w:p w14:paraId="3EAB7B12" w14:textId="7EF15895" w:rsidR="007039D3" w:rsidRDefault="007039D3" w:rsidP="007039D3"/>
    <w:p w14:paraId="362532E7" w14:textId="77777777" w:rsidR="00FC7FE1" w:rsidRDefault="00FC7FE1" w:rsidP="007039D3"/>
    <w:p w14:paraId="4E727E2C" w14:textId="77777777" w:rsidR="00FC7FE1" w:rsidRDefault="00FC7FE1" w:rsidP="007039D3"/>
    <w:p w14:paraId="77E7290D" w14:textId="77777777" w:rsidR="00FC7FE1" w:rsidRPr="004B542A" w:rsidRDefault="00FC7FE1" w:rsidP="007039D3"/>
    <w:p w14:paraId="538E37CE" w14:textId="566FF8F4" w:rsidR="007039D3" w:rsidRDefault="00FC7FE1" w:rsidP="00FC7FE1">
      <w:pPr>
        <w:pStyle w:val="ListParagraph"/>
        <w:numPr>
          <w:ilvl w:val="1"/>
          <w:numId w:val="12"/>
        </w:numPr>
        <w:rPr>
          <w:b/>
          <w:bCs/>
          <w:sz w:val="28"/>
          <w:szCs w:val="28"/>
        </w:rPr>
      </w:pPr>
      <w:r>
        <w:rPr>
          <w:noProof/>
        </w:rPr>
        <w:lastRenderedPageBreak/>
        <w:drawing>
          <wp:anchor distT="0" distB="0" distL="114300" distR="114300" simplePos="0" relativeHeight="251661312" behindDoc="0" locked="0" layoutInCell="1" allowOverlap="1" wp14:anchorId="0A45A24E" wp14:editId="7B87C48B">
            <wp:simplePos x="0" y="0"/>
            <wp:positionH relativeFrom="margin">
              <wp:posOffset>3271520</wp:posOffset>
            </wp:positionH>
            <wp:positionV relativeFrom="paragraph">
              <wp:posOffset>251460</wp:posOffset>
            </wp:positionV>
            <wp:extent cx="2671445" cy="2506980"/>
            <wp:effectExtent l="0" t="0" r="0" b="7620"/>
            <wp:wrapSquare wrapText="bothSides"/>
            <wp:docPr id="2121732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1445"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42A" w:rsidRPr="00AD0158">
        <w:rPr>
          <w:b/>
          <w:bCs/>
          <w:sz w:val="28"/>
          <w:szCs w:val="28"/>
        </w:rPr>
        <w:t>Monthly Charges and Churn</w:t>
      </w:r>
    </w:p>
    <w:p w14:paraId="0FEE454F" w14:textId="74680AB7" w:rsidR="00FC7FE1" w:rsidRPr="00FC7FE1" w:rsidRDefault="00FC7FE1" w:rsidP="00FC7FE1">
      <w:pPr>
        <w:ind w:left="360"/>
        <w:rPr>
          <w:b/>
          <w:bCs/>
          <w:sz w:val="28"/>
          <w:szCs w:val="28"/>
        </w:rPr>
      </w:pPr>
    </w:p>
    <w:p w14:paraId="5098224B" w14:textId="77777777" w:rsidR="004B542A" w:rsidRDefault="004B542A" w:rsidP="001C698B">
      <w:pPr>
        <w:pStyle w:val="ListParagraph"/>
        <w:numPr>
          <w:ilvl w:val="2"/>
          <w:numId w:val="12"/>
        </w:numPr>
      </w:pPr>
      <w:r w:rsidRPr="004B542A">
        <w:t>The churn rate is higher for customers with higher monthly charges. Customers with monthly charges above $70 have the highest churn rate.</w:t>
      </w:r>
    </w:p>
    <w:p w14:paraId="0E13DFA1" w14:textId="77777777" w:rsidR="00FC7FE1" w:rsidRDefault="00FC7FE1" w:rsidP="00FC7FE1"/>
    <w:p w14:paraId="16B8B09D" w14:textId="77777777" w:rsidR="00FC7FE1" w:rsidRDefault="00FC7FE1" w:rsidP="00FC7FE1"/>
    <w:p w14:paraId="5BB79427" w14:textId="77777777" w:rsidR="00FC7FE1" w:rsidRDefault="00FC7FE1" w:rsidP="00FC7FE1"/>
    <w:p w14:paraId="31799C11" w14:textId="77777777" w:rsidR="00FC7FE1" w:rsidRPr="004B542A" w:rsidRDefault="00FC7FE1" w:rsidP="00FC7FE1"/>
    <w:p w14:paraId="776883D0" w14:textId="131D68D6" w:rsidR="004B542A" w:rsidRDefault="00FC7FE1" w:rsidP="001C698B">
      <w:pPr>
        <w:pStyle w:val="ListParagraph"/>
        <w:numPr>
          <w:ilvl w:val="1"/>
          <w:numId w:val="12"/>
        </w:numPr>
        <w:rPr>
          <w:b/>
          <w:bCs/>
          <w:sz w:val="28"/>
          <w:szCs w:val="28"/>
        </w:rPr>
      </w:pPr>
      <w:r>
        <w:rPr>
          <w:b/>
          <w:bCs/>
          <w:noProof/>
          <w:sz w:val="28"/>
          <w:szCs w:val="28"/>
        </w:rPr>
        <w:drawing>
          <wp:anchor distT="0" distB="0" distL="114300" distR="114300" simplePos="0" relativeHeight="251662336" behindDoc="1" locked="0" layoutInCell="1" allowOverlap="1" wp14:anchorId="4AEC154A" wp14:editId="308D8544">
            <wp:simplePos x="0" y="0"/>
            <wp:positionH relativeFrom="column">
              <wp:posOffset>2712720</wp:posOffset>
            </wp:positionH>
            <wp:positionV relativeFrom="paragraph">
              <wp:posOffset>252095</wp:posOffset>
            </wp:positionV>
            <wp:extent cx="3234690" cy="2960370"/>
            <wp:effectExtent l="0" t="0" r="3810" b="0"/>
            <wp:wrapTight wrapText="bothSides">
              <wp:wrapPolygon edited="0">
                <wp:start x="0" y="0"/>
                <wp:lineTo x="0" y="21405"/>
                <wp:lineTo x="21498" y="21405"/>
                <wp:lineTo x="21498" y="0"/>
                <wp:lineTo x="0" y="0"/>
              </wp:wrapPolygon>
            </wp:wrapTight>
            <wp:docPr id="1397993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690"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42A" w:rsidRPr="00AD0158">
        <w:rPr>
          <w:b/>
          <w:bCs/>
          <w:sz w:val="28"/>
          <w:szCs w:val="28"/>
        </w:rPr>
        <w:t>Correlation Analysis</w:t>
      </w:r>
    </w:p>
    <w:p w14:paraId="3E346C55" w14:textId="678C797C" w:rsidR="00FC7FE1" w:rsidRPr="00FC7FE1" w:rsidRDefault="00FC7FE1" w:rsidP="00FC7FE1">
      <w:pPr>
        <w:ind w:left="360"/>
        <w:jc w:val="right"/>
        <w:rPr>
          <w:b/>
          <w:bCs/>
          <w:sz w:val="28"/>
          <w:szCs w:val="28"/>
        </w:rPr>
      </w:pPr>
    </w:p>
    <w:p w14:paraId="7F95CA54" w14:textId="77777777" w:rsidR="004B542A" w:rsidRPr="004B542A" w:rsidRDefault="004B542A" w:rsidP="001C698B">
      <w:pPr>
        <w:pStyle w:val="ListParagraph"/>
        <w:numPr>
          <w:ilvl w:val="2"/>
          <w:numId w:val="12"/>
        </w:numPr>
      </w:pPr>
      <w:r w:rsidRPr="004B542A">
        <w:t>A heatmap was used to visualize the correlation between the numerical features and churn:</w:t>
      </w:r>
    </w:p>
    <w:p w14:paraId="307FFDD0" w14:textId="3C790A34" w:rsidR="004B542A" w:rsidRDefault="004B542A" w:rsidP="001C698B">
      <w:pPr>
        <w:numPr>
          <w:ilvl w:val="2"/>
          <w:numId w:val="12"/>
        </w:numPr>
      </w:pPr>
      <w:r w:rsidRPr="004B542A">
        <w:t>The correlation between Churn and numerical features is relatively weak, but MonthlyCharges and tenure show a notable relationship.</w:t>
      </w:r>
    </w:p>
    <w:p w14:paraId="74E27540" w14:textId="77777777" w:rsidR="00FC7FE1" w:rsidRDefault="00FC7FE1" w:rsidP="00FC7FE1"/>
    <w:p w14:paraId="538D7BDE" w14:textId="77777777" w:rsidR="00FC7FE1" w:rsidRDefault="00FC7FE1" w:rsidP="00FC7FE1"/>
    <w:p w14:paraId="26390615" w14:textId="77777777" w:rsidR="00FC7FE1" w:rsidRDefault="00FC7FE1" w:rsidP="00FC7FE1"/>
    <w:p w14:paraId="158AF038" w14:textId="77777777" w:rsidR="00FC7FE1" w:rsidRDefault="00FC7FE1" w:rsidP="00FC7FE1"/>
    <w:p w14:paraId="4D7CDBD9" w14:textId="77777777" w:rsidR="001C698B" w:rsidRDefault="001C698B" w:rsidP="001C698B">
      <w:pPr>
        <w:ind w:left="360"/>
      </w:pPr>
    </w:p>
    <w:p w14:paraId="3DDFF4A1" w14:textId="77777777" w:rsidR="006B0E30" w:rsidRPr="004B542A" w:rsidRDefault="006B0E30" w:rsidP="001C698B">
      <w:pPr>
        <w:ind w:left="360"/>
      </w:pPr>
    </w:p>
    <w:p w14:paraId="7FE11B12" w14:textId="45669D4A" w:rsidR="006B0E30" w:rsidRPr="006B0E30" w:rsidRDefault="006B0E30" w:rsidP="006B0E30">
      <w:pPr>
        <w:pStyle w:val="ListParagraph"/>
        <w:numPr>
          <w:ilvl w:val="0"/>
          <w:numId w:val="12"/>
        </w:numPr>
        <w:rPr>
          <w:b/>
          <w:bCs/>
          <w:sz w:val="32"/>
          <w:szCs w:val="32"/>
        </w:rPr>
      </w:pPr>
      <w:r w:rsidRPr="006B0E30">
        <w:rPr>
          <w:b/>
          <w:bCs/>
          <w:sz w:val="32"/>
          <w:szCs w:val="32"/>
        </w:rPr>
        <w:lastRenderedPageBreak/>
        <w:t>Data Preparation:</w:t>
      </w:r>
    </w:p>
    <w:p w14:paraId="79D87AFF" w14:textId="77777777" w:rsidR="006B0E30" w:rsidRPr="006B0E30" w:rsidRDefault="006B0E30" w:rsidP="00C10565">
      <w:pPr>
        <w:pStyle w:val="ListParagraph"/>
        <w:numPr>
          <w:ilvl w:val="1"/>
          <w:numId w:val="12"/>
        </w:numPr>
        <w:rPr>
          <w:b/>
          <w:bCs/>
        </w:rPr>
      </w:pPr>
      <w:r w:rsidRPr="006B0E30">
        <w:rPr>
          <w:b/>
          <w:bCs/>
        </w:rPr>
        <w:t>The input features are stored in X_transformed, and the target variable is df['Churn'].</w:t>
      </w:r>
    </w:p>
    <w:p w14:paraId="00F3736A" w14:textId="77777777" w:rsidR="006B0E30" w:rsidRPr="006B0E30" w:rsidRDefault="006B0E30" w:rsidP="00C10565">
      <w:pPr>
        <w:pStyle w:val="ListParagraph"/>
        <w:numPr>
          <w:ilvl w:val="1"/>
          <w:numId w:val="12"/>
        </w:numPr>
        <w:rPr>
          <w:b/>
          <w:bCs/>
        </w:rPr>
      </w:pPr>
      <w:r w:rsidRPr="006B0E30">
        <w:rPr>
          <w:b/>
          <w:bCs/>
        </w:rPr>
        <w:t>The dataset is split into training and testing sets using a 75%-25% split.</w:t>
      </w:r>
    </w:p>
    <w:p w14:paraId="169F56D8" w14:textId="77777777" w:rsidR="006B0E30" w:rsidRPr="006B0E30" w:rsidRDefault="006B0E30" w:rsidP="006B0E30">
      <w:pPr>
        <w:pStyle w:val="ListParagraph"/>
        <w:numPr>
          <w:ilvl w:val="0"/>
          <w:numId w:val="12"/>
        </w:numPr>
        <w:rPr>
          <w:b/>
          <w:bCs/>
          <w:sz w:val="28"/>
          <w:szCs w:val="28"/>
        </w:rPr>
      </w:pPr>
      <w:r w:rsidRPr="006B0E30">
        <w:rPr>
          <w:b/>
          <w:bCs/>
          <w:sz w:val="28"/>
          <w:szCs w:val="28"/>
        </w:rPr>
        <w:t>Model Architecture:</w:t>
      </w:r>
    </w:p>
    <w:p w14:paraId="79D34BD2" w14:textId="1B3A50BD" w:rsidR="006B0E30" w:rsidRPr="006B0E30" w:rsidRDefault="006B0E30" w:rsidP="00C10565">
      <w:pPr>
        <w:pStyle w:val="ListParagraph"/>
        <w:numPr>
          <w:ilvl w:val="1"/>
          <w:numId w:val="12"/>
        </w:numPr>
        <w:rPr>
          <w:b/>
          <w:bCs/>
        </w:rPr>
      </w:pPr>
      <w:r w:rsidRPr="006B0E30">
        <w:rPr>
          <w:b/>
          <w:bCs/>
        </w:rPr>
        <w:t>The model is built using Keras' Sequential API with thefollowing layers:</w:t>
      </w:r>
    </w:p>
    <w:p w14:paraId="3A10BB33" w14:textId="13E0F569" w:rsidR="006B0E30" w:rsidRPr="006B0E30" w:rsidRDefault="006B0E30" w:rsidP="00C10565">
      <w:pPr>
        <w:pStyle w:val="ListParagraph"/>
        <w:numPr>
          <w:ilvl w:val="1"/>
          <w:numId w:val="12"/>
        </w:numPr>
        <w:rPr>
          <w:b/>
          <w:bCs/>
        </w:rPr>
      </w:pPr>
      <w:r w:rsidRPr="006B0E30">
        <w:rPr>
          <w:b/>
          <w:bCs/>
        </w:rPr>
        <w:t>Input Layer: A dense layer with 16 units, ReLU activation, and L1-L2 regularization.</w:t>
      </w:r>
    </w:p>
    <w:p w14:paraId="2EEA7828" w14:textId="77777777" w:rsidR="006B0E30" w:rsidRPr="006B0E30" w:rsidRDefault="006B0E30" w:rsidP="00C10565">
      <w:pPr>
        <w:pStyle w:val="ListParagraph"/>
        <w:numPr>
          <w:ilvl w:val="1"/>
          <w:numId w:val="12"/>
        </w:numPr>
        <w:rPr>
          <w:b/>
          <w:bCs/>
          <w:sz w:val="32"/>
          <w:szCs w:val="32"/>
        </w:rPr>
      </w:pPr>
      <w:r w:rsidRPr="006B0E30">
        <w:rPr>
          <w:b/>
          <w:bCs/>
          <w:sz w:val="32"/>
          <w:szCs w:val="32"/>
        </w:rPr>
        <w:t>Hidden Layers:</w:t>
      </w:r>
    </w:p>
    <w:p w14:paraId="74106E32" w14:textId="77777777" w:rsidR="006B0E30" w:rsidRPr="006B0E30" w:rsidRDefault="006B0E30" w:rsidP="00C10565">
      <w:pPr>
        <w:pStyle w:val="ListParagraph"/>
        <w:numPr>
          <w:ilvl w:val="2"/>
          <w:numId w:val="12"/>
        </w:numPr>
        <w:rPr>
          <w:b/>
          <w:bCs/>
        </w:rPr>
      </w:pPr>
      <w:r w:rsidRPr="006B0E30">
        <w:rPr>
          <w:b/>
          <w:bCs/>
        </w:rPr>
        <w:t>Three additional dense layers with 8, 4, and 2 units, respectively, each followed by Batch Normalization and Dropout for regularization.</w:t>
      </w:r>
    </w:p>
    <w:p w14:paraId="356061EF" w14:textId="77777777" w:rsidR="006B0E30" w:rsidRPr="006B0E30" w:rsidRDefault="006B0E30" w:rsidP="00C10565">
      <w:pPr>
        <w:pStyle w:val="ListParagraph"/>
        <w:numPr>
          <w:ilvl w:val="1"/>
          <w:numId w:val="12"/>
        </w:numPr>
        <w:rPr>
          <w:b/>
          <w:bCs/>
        </w:rPr>
      </w:pPr>
      <w:r w:rsidRPr="006B0E30">
        <w:rPr>
          <w:b/>
          <w:bCs/>
        </w:rPr>
        <w:t>Output Layer: A single neuron with a sigmoid activation function, suitable for binary classification.</w:t>
      </w:r>
    </w:p>
    <w:p w14:paraId="4D99EBB5" w14:textId="77777777" w:rsidR="006B0E30" w:rsidRPr="006B0E30" w:rsidRDefault="006B0E30" w:rsidP="006B0E30">
      <w:pPr>
        <w:pStyle w:val="ListParagraph"/>
        <w:numPr>
          <w:ilvl w:val="0"/>
          <w:numId w:val="12"/>
        </w:numPr>
        <w:rPr>
          <w:b/>
          <w:bCs/>
          <w:sz w:val="32"/>
          <w:szCs w:val="32"/>
        </w:rPr>
      </w:pPr>
      <w:r w:rsidRPr="006B0E30">
        <w:rPr>
          <w:b/>
          <w:bCs/>
          <w:sz w:val="32"/>
          <w:szCs w:val="32"/>
        </w:rPr>
        <w:t>Model Compilation:</w:t>
      </w:r>
    </w:p>
    <w:p w14:paraId="24F46F73" w14:textId="77777777" w:rsidR="006B0E30" w:rsidRPr="006B0E30" w:rsidRDefault="006B0E30" w:rsidP="00C10565">
      <w:pPr>
        <w:pStyle w:val="ListParagraph"/>
        <w:numPr>
          <w:ilvl w:val="1"/>
          <w:numId w:val="12"/>
        </w:numPr>
        <w:rPr>
          <w:b/>
          <w:bCs/>
        </w:rPr>
      </w:pPr>
      <w:r w:rsidRPr="006B0E30">
        <w:rPr>
          <w:b/>
          <w:bCs/>
        </w:rPr>
        <w:t>The model is compiled using the Adam optimizer, binary cross-entropy loss function, and accuracy as the evaluation metric.</w:t>
      </w:r>
    </w:p>
    <w:p w14:paraId="50644972" w14:textId="77777777" w:rsidR="006B0E30" w:rsidRPr="006B0E30" w:rsidRDefault="006B0E30" w:rsidP="006B0E30">
      <w:pPr>
        <w:pStyle w:val="ListParagraph"/>
        <w:numPr>
          <w:ilvl w:val="0"/>
          <w:numId w:val="12"/>
        </w:numPr>
        <w:rPr>
          <w:b/>
          <w:bCs/>
          <w:sz w:val="32"/>
          <w:szCs w:val="32"/>
        </w:rPr>
      </w:pPr>
      <w:r w:rsidRPr="006B0E30">
        <w:rPr>
          <w:b/>
          <w:bCs/>
          <w:sz w:val="32"/>
          <w:szCs w:val="32"/>
        </w:rPr>
        <w:t>Training the Model:</w:t>
      </w:r>
    </w:p>
    <w:p w14:paraId="32627CDF" w14:textId="77777777" w:rsidR="006B0E30" w:rsidRPr="006B0E30" w:rsidRDefault="006B0E30" w:rsidP="00C10565">
      <w:pPr>
        <w:pStyle w:val="ListParagraph"/>
        <w:numPr>
          <w:ilvl w:val="1"/>
          <w:numId w:val="12"/>
        </w:numPr>
        <w:rPr>
          <w:b/>
          <w:bCs/>
        </w:rPr>
      </w:pPr>
      <w:r w:rsidRPr="006B0E30">
        <w:rPr>
          <w:b/>
          <w:bCs/>
        </w:rPr>
        <w:t>The user can initiate model training by clicking the "Train Model" button.</w:t>
      </w:r>
    </w:p>
    <w:p w14:paraId="075D446B" w14:textId="77777777" w:rsidR="006B0E30" w:rsidRPr="006B0E30" w:rsidRDefault="006B0E30" w:rsidP="00C10565">
      <w:pPr>
        <w:pStyle w:val="ListParagraph"/>
        <w:numPr>
          <w:ilvl w:val="1"/>
          <w:numId w:val="12"/>
        </w:numPr>
        <w:rPr>
          <w:b/>
          <w:bCs/>
        </w:rPr>
      </w:pPr>
      <w:r w:rsidRPr="006B0E30">
        <w:rPr>
          <w:b/>
          <w:bCs/>
        </w:rPr>
        <w:t>Training occurs for 50 epochs with a batch size of 32, and validation data is provided for tracking performance.</w:t>
      </w:r>
    </w:p>
    <w:p w14:paraId="20166256" w14:textId="265F9FF9" w:rsidR="006B0E30" w:rsidRPr="006B0E30" w:rsidRDefault="00465855" w:rsidP="00C10565">
      <w:pPr>
        <w:pStyle w:val="ListParagraph"/>
        <w:numPr>
          <w:ilvl w:val="1"/>
          <w:numId w:val="12"/>
        </w:numPr>
        <w:rPr>
          <w:b/>
          <w:bCs/>
        </w:rPr>
      </w:pPr>
      <w:r>
        <w:rPr>
          <w:noProof/>
        </w:rPr>
        <w:drawing>
          <wp:anchor distT="0" distB="0" distL="114300" distR="114300" simplePos="0" relativeHeight="251663360" behindDoc="1" locked="0" layoutInCell="1" allowOverlap="1" wp14:anchorId="6BCAEE8C" wp14:editId="5CE354A8">
            <wp:simplePos x="0" y="0"/>
            <wp:positionH relativeFrom="column">
              <wp:posOffset>2484120</wp:posOffset>
            </wp:positionH>
            <wp:positionV relativeFrom="paragraph">
              <wp:posOffset>213360</wp:posOffset>
            </wp:positionV>
            <wp:extent cx="4046220" cy="3105150"/>
            <wp:effectExtent l="0" t="0" r="0" b="0"/>
            <wp:wrapTight wrapText="bothSides">
              <wp:wrapPolygon edited="0">
                <wp:start x="0" y="0"/>
                <wp:lineTo x="0" y="21467"/>
                <wp:lineTo x="21458" y="21467"/>
                <wp:lineTo x="21458" y="0"/>
                <wp:lineTo x="0" y="0"/>
              </wp:wrapPolygon>
            </wp:wrapTight>
            <wp:docPr id="1317557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622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E30" w:rsidRPr="006B0E30">
        <w:rPr>
          <w:b/>
          <w:bCs/>
        </w:rPr>
        <w:t>The training history (accuracy and loss) is plotted and displayed after training.</w:t>
      </w:r>
    </w:p>
    <w:p w14:paraId="565DE34C" w14:textId="060C7135" w:rsidR="00465855" w:rsidRPr="00465855" w:rsidRDefault="006B0E30" w:rsidP="00465855">
      <w:pPr>
        <w:pStyle w:val="ListParagraph"/>
        <w:numPr>
          <w:ilvl w:val="0"/>
          <w:numId w:val="12"/>
        </w:numPr>
        <w:rPr>
          <w:b/>
          <w:bCs/>
          <w:sz w:val="32"/>
          <w:szCs w:val="32"/>
        </w:rPr>
      </w:pPr>
      <w:r w:rsidRPr="006B0E30">
        <w:rPr>
          <w:b/>
          <w:bCs/>
          <w:sz w:val="32"/>
          <w:szCs w:val="32"/>
        </w:rPr>
        <w:t>Model Evaluation:</w:t>
      </w:r>
    </w:p>
    <w:p w14:paraId="1A5C1E34" w14:textId="77777777" w:rsidR="006B0E30" w:rsidRPr="006B0E30" w:rsidRDefault="006B0E30" w:rsidP="00C10565">
      <w:pPr>
        <w:pStyle w:val="ListParagraph"/>
        <w:numPr>
          <w:ilvl w:val="1"/>
          <w:numId w:val="12"/>
        </w:numPr>
        <w:rPr>
          <w:b/>
          <w:bCs/>
        </w:rPr>
      </w:pPr>
      <w:r w:rsidRPr="006B0E30">
        <w:rPr>
          <w:b/>
          <w:bCs/>
        </w:rPr>
        <w:t>After training, the model’s accuracy is evaluated on the test set.</w:t>
      </w:r>
    </w:p>
    <w:p w14:paraId="5AFF5F6B" w14:textId="77777777" w:rsidR="006B0E30" w:rsidRDefault="006B0E30" w:rsidP="00C10565">
      <w:pPr>
        <w:pStyle w:val="ListParagraph"/>
        <w:numPr>
          <w:ilvl w:val="1"/>
          <w:numId w:val="12"/>
        </w:numPr>
        <w:rPr>
          <w:b/>
          <w:bCs/>
        </w:rPr>
      </w:pPr>
      <w:r w:rsidRPr="006B0E30">
        <w:rPr>
          <w:b/>
          <w:bCs/>
        </w:rPr>
        <w:t>A classification report is generated, providing precision, recall, and F1-score metrics, which is displayed in a DataFrame format.</w:t>
      </w:r>
    </w:p>
    <w:p w14:paraId="28EFF673" w14:textId="77777777" w:rsidR="00465855" w:rsidRDefault="00465855" w:rsidP="00465855">
      <w:pPr>
        <w:rPr>
          <w:b/>
          <w:bCs/>
        </w:rPr>
      </w:pPr>
    </w:p>
    <w:p w14:paraId="4BEBF658" w14:textId="77777777" w:rsidR="00465855" w:rsidRDefault="00465855" w:rsidP="00465855">
      <w:pPr>
        <w:rPr>
          <w:b/>
          <w:bCs/>
        </w:rPr>
      </w:pPr>
    </w:p>
    <w:p w14:paraId="2B4F4815" w14:textId="77777777" w:rsidR="00465855" w:rsidRDefault="00465855" w:rsidP="00465855">
      <w:pPr>
        <w:rPr>
          <w:b/>
          <w:bCs/>
        </w:rPr>
      </w:pPr>
    </w:p>
    <w:p w14:paraId="39A3B593" w14:textId="77777777" w:rsidR="00465855" w:rsidRPr="00465855" w:rsidRDefault="00465855" w:rsidP="00465855">
      <w:pPr>
        <w:rPr>
          <w:b/>
          <w:bCs/>
        </w:rPr>
      </w:pPr>
    </w:p>
    <w:p w14:paraId="11FC845C" w14:textId="486CCEC5" w:rsidR="006B0E30" w:rsidRDefault="006B0E30" w:rsidP="006B0E30">
      <w:pPr>
        <w:pStyle w:val="ListParagraph"/>
        <w:numPr>
          <w:ilvl w:val="0"/>
          <w:numId w:val="12"/>
        </w:numPr>
        <w:rPr>
          <w:b/>
          <w:bCs/>
          <w:sz w:val="32"/>
          <w:szCs w:val="32"/>
        </w:rPr>
      </w:pPr>
      <w:r w:rsidRPr="006B0E30">
        <w:rPr>
          <w:b/>
          <w:bCs/>
          <w:sz w:val="32"/>
          <w:szCs w:val="32"/>
        </w:rPr>
        <w:t>Confusion Matrix Visualization:</w:t>
      </w:r>
    </w:p>
    <w:p w14:paraId="209A9306" w14:textId="11453901" w:rsidR="00465855" w:rsidRPr="00465855" w:rsidRDefault="00465855" w:rsidP="00465855">
      <w:pPr>
        <w:jc w:val="right"/>
        <w:rPr>
          <w:b/>
          <w:bCs/>
          <w:sz w:val="32"/>
          <w:szCs w:val="32"/>
        </w:rPr>
      </w:pPr>
      <w:r>
        <w:rPr>
          <w:noProof/>
        </w:rPr>
        <w:drawing>
          <wp:anchor distT="0" distB="0" distL="114300" distR="114300" simplePos="0" relativeHeight="251664384" behindDoc="1" locked="0" layoutInCell="1" allowOverlap="1" wp14:anchorId="04B82FC5" wp14:editId="237F1207">
            <wp:simplePos x="0" y="0"/>
            <wp:positionH relativeFrom="margin">
              <wp:posOffset>2270760</wp:posOffset>
            </wp:positionH>
            <wp:positionV relativeFrom="paragraph">
              <wp:posOffset>48260</wp:posOffset>
            </wp:positionV>
            <wp:extent cx="3382010" cy="2695575"/>
            <wp:effectExtent l="0" t="0" r="8890" b="9525"/>
            <wp:wrapTight wrapText="bothSides">
              <wp:wrapPolygon edited="0">
                <wp:start x="0" y="0"/>
                <wp:lineTo x="0" y="21524"/>
                <wp:lineTo x="21535" y="21524"/>
                <wp:lineTo x="21535" y="0"/>
                <wp:lineTo x="0" y="0"/>
              </wp:wrapPolygon>
            </wp:wrapTight>
            <wp:docPr id="127549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201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E73E6" w14:textId="196B39A2" w:rsidR="006B0E30" w:rsidRDefault="006B0E30" w:rsidP="00C10565">
      <w:pPr>
        <w:pStyle w:val="ListParagraph"/>
        <w:numPr>
          <w:ilvl w:val="1"/>
          <w:numId w:val="12"/>
        </w:numPr>
        <w:rPr>
          <w:b/>
          <w:bCs/>
        </w:rPr>
      </w:pPr>
      <w:r w:rsidRPr="006B0E30">
        <w:rPr>
          <w:b/>
          <w:bCs/>
        </w:rPr>
        <w:t>The confusion matrix is computed and visualized using Seaborn's heatmap functionality, displaying the model's performance in a more intuitive manner.</w:t>
      </w:r>
    </w:p>
    <w:p w14:paraId="642C8992" w14:textId="77777777" w:rsidR="00465855" w:rsidRDefault="00465855" w:rsidP="00465855">
      <w:pPr>
        <w:rPr>
          <w:b/>
          <w:bCs/>
        </w:rPr>
      </w:pPr>
    </w:p>
    <w:p w14:paraId="21AF2456" w14:textId="77777777" w:rsidR="00465855" w:rsidRPr="00465855" w:rsidRDefault="00465855" w:rsidP="00465855">
      <w:pPr>
        <w:rPr>
          <w:b/>
          <w:bCs/>
        </w:rPr>
      </w:pPr>
    </w:p>
    <w:p w14:paraId="6B60F40D" w14:textId="5770FC55" w:rsidR="006B0E30" w:rsidRPr="006B0E30" w:rsidRDefault="006B0E30" w:rsidP="006B0E30">
      <w:pPr>
        <w:pStyle w:val="ListParagraph"/>
        <w:numPr>
          <w:ilvl w:val="0"/>
          <w:numId w:val="12"/>
        </w:numPr>
        <w:rPr>
          <w:b/>
          <w:bCs/>
          <w:sz w:val="32"/>
          <w:szCs w:val="32"/>
        </w:rPr>
      </w:pPr>
      <w:r w:rsidRPr="006B0E30">
        <w:rPr>
          <w:b/>
          <w:bCs/>
          <w:sz w:val="32"/>
          <w:szCs w:val="32"/>
        </w:rPr>
        <w:t>K-Fold Cross-Validation:</w:t>
      </w:r>
    </w:p>
    <w:p w14:paraId="017F8B17" w14:textId="77777777" w:rsidR="006B0E30" w:rsidRPr="006B0E30" w:rsidRDefault="006B0E30" w:rsidP="00C10565">
      <w:pPr>
        <w:pStyle w:val="ListParagraph"/>
        <w:numPr>
          <w:ilvl w:val="1"/>
          <w:numId w:val="12"/>
        </w:numPr>
        <w:rPr>
          <w:b/>
          <w:bCs/>
        </w:rPr>
      </w:pPr>
      <w:r w:rsidRPr="006B0E30">
        <w:rPr>
          <w:b/>
          <w:bCs/>
        </w:rPr>
        <w:t>The application allows for K-Fold Cross-Validation (with 5 splits) when the "Train by K-Fold Cross-Validation" button is clicked.</w:t>
      </w:r>
    </w:p>
    <w:p w14:paraId="1507A848" w14:textId="77777777" w:rsidR="006B0E30" w:rsidRPr="006B0E30" w:rsidRDefault="006B0E30" w:rsidP="00C10565">
      <w:pPr>
        <w:pStyle w:val="ListParagraph"/>
        <w:numPr>
          <w:ilvl w:val="1"/>
          <w:numId w:val="12"/>
        </w:numPr>
        <w:rPr>
          <w:b/>
          <w:bCs/>
        </w:rPr>
      </w:pPr>
      <w:r w:rsidRPr="006B0E30">
        <w:rPr>
          <w:b/>
          <w:bCs/>
        </w:rPr>
        <w:t>The model is retrained for each fold, and accuracies and classification reports for each fold are collected and displayed.</w:t>
      </w:r>
    </w:p>
    <w:p w14:paraId="61CF8B1A" w14:textId="77777777" w:rsidR="006B0E30" w:rsidRPr="006B0E30" w:rsidRDefault="006B0E30" w:rsidP="00C10565">
      <w:pPr>
        <w:pStyle w:val="ListParagraph"/>
        <w:numPr>
          <w:ilvl w:val="1"/>
          <w:numId w:val="12"/>
        </w:numPr>
        <w:rPr>
          <w:b/>
          <w:bCs/>
        </w:rPr>
      </w:pPr>
      <w:r w:rsidRPr="006B0E30">
        <w:rPr>
          <w:b/>
          <w:bCs/>
        </w:rPr>
        <w:t>The average accuracy across all folds is computed and displayed to give an overall sense of model performance.</w:t>
      </w:r>
    </w:p>
    <w:p w14:paraId="72184B95" w14:textId="77777777" w:rsidR="006B0E30" w:rsidRPr="006B0E30" w:rsidRDefault="006B0E30" w:rsidP="006B0E30">
      <w:pPr>
        <w:pStyle w:val="ListParagraph"/>
        <w:numPr>
          <w:ilvl w:val="0"/>
          <w:numId w:val="12"/>
        </w:numPr>
        <w:rPr>
          <w:b/>
          <w:bCs/>
        </w:rPr>
      </w:pPr>
      <w:r w:rsidRPr="006B0E30">
        <w:rPr>
          <w:b/>
          <w:bCs/>
        </w:rPr>
        <w:t>Model Saving:</w:t>
      </w:r>
    </w:p>
    <w:p w14:paraId="29188146" w14:textId="77777777" w:rsidR="006B0E30" w:rsidRPr="006B0E30" w:rsidRDefault="006B0E30" w:rsidP="00C10565">
      <w:pPr>
        <w:pStyle w:val="ListParagraph"/>
        <w:numPr>
          <w:ilvl w:val="1"/>
          <w:numId w:val="12"/>
        </w:numPr>
        <w:rPr>
          <w:b/>
          <w:bCs/>
        </w:rPr>
      </w:pPr>
      <w:r w:rsidRPr="006B0E30">
        <w:rPr>
          <w:b/>
          <w:bCs/>
        </w:rPr>
        <w:t>The trained model is saved as a pickle file, allowing for future use or deployment.</w:t>
      </w:r>
    </w:p>
    <w:p w14:paraId="2C2434DF" w14:textId="77777777" w:rsidR="006B0E30" w:rsidRPr="006B0E30" w:rsidRDefault="006B0E30" w:rsidP="006B0E30">
      <w:pPr>
        <w:pStyle w:val="ListParagraph"/>
        <w:numPr>
          <w:ilvl w:val="0"/>
          <w:numId w:val="12"/>
        </w:numPr>
        <w:rPr>
          <w:b/>
          <w:bCs/>
          <w:sz w:val="32"/>
          <w:szCs w:val="32"/>
        </w:rPr>
      </w:pPr>
      <w:r w:rsidRPr="006B0E30">
        <w:rPr>
          <w:b/>
          <w:bCs/>
          <w:sz w:val="32"/>
          <w:szCs w:val="32"/>
        </w:rPr>
        <w:t>Visualization of Results</w:t>
      </w:r>
    </w:p>
    <w:p w14:paraId="040D0BB5" w14:textId="77777777" w:rsidR="006B0E30" w:rsidRPr="006B0E30" w:rsidRDefault="006B0E30" w:rsidP="00C10565">
      <w:pPr>
        <w:pStyle w:val="ListParagraph"/>
        <w:numPr>
          <w:ilvl w:val="1"/>
          <w:numId w:val="12"/>
        </w:numPr>
        <w:rPr>
          <w:b/>
          <w:bCs/>
        </w:rPr>
      </w:pPr>
      <w:r w:rsidRPr="006B0E30">
        <w:rPr>
          <w:b/>
          <w:bCs/>
        </w:rPr>
        <w:t>The application generates visualizations of:</w:t>
      </w:r>
    </w:p>
    <w:p w14:paraId="0386D72E" w14:textId="77777777" w:rsidR="006B0E30" w:rsidRPr="006B0E30" w:rsidRDefault="006B0E30" w:rsidP="00C10565">
      <w:pPr>
        <w:pStyle w:val="ListParagraph"/>
        <w:numPr>
          <w:ilvl w:val="2"/>
          <w:numId w:val="12"/>
        </w:numPr>
        <w:rPr>
          <w:b/>
          <w:bCs/>
        </w:rPr>
      </w:pPr>
      <w:r w:rsidRPr="006B0E30">
        <w:rPr>
          <w:b/>
          <w:bCs/>
        </w:rPr>
        <w:t>Training History: Accuracy and loss curves for both training and validation sets.</w:t>
      </w:r>
    </w:p>
    <w:p w14:paraId="66F9AA91" w14:textId="77777777" w:rsidR="006B0E30" w:rsidRPr="006B0E30" w:rsidRDefault="006B0E30" w:rsidP="00C10565">
      <w:pPr>
        <w:pStyle w:val="ListParagraph"/>
        <w:numPr>
          <w:ilvl w:val="2"/>
          <w:numId w:val="12"/>
        </w:numPr>
        <w:rPr>
          <w:b/>
          <w:bCs/>
        </w:rPr>
      </w:pPr>
      <w:r w:rsidRPr="006B0E30">
        <w:rPr>
          <w:b/>
          <w:bCs/>
        </w:rPr>
        <w:t>Confusion Matrix: A heatmap indicating true positives, false positives, true negatives, and false negatives.</w:t>
      </w:r>
    </w:p>
    <w:p w14:paraId="07228867" w14:textId="77777777" w:rsidR="006B0E30" w:rsidRDefault="006B0E30" w:rsidP="006B0E30">
      <w:pPr>
        <w:pStyle w:val="ListParagraph"/>
        <w:ind w:left="360"/>
        <w:rPr>
          <w:b/>
          <w:bCs/>
          <w:sz w:val="28"/>
          <w:szCs w:val="28"/>
        </w:rPr>
      </w:pPr>
    </w:p>
    <w:p w14:paraId="5DF9ED8E" w14:textId="77777777" w:rsidR="00465855" w:rsidRDefault="00465855" w:rsidP="006B0E30">
      <w:pPr>
        <w:pStyle w:val="ListParagraph"/>
        <w:ind w:left="360"/>
        <w:rPr>
          <w:b/>
          <w:bCs/>
          <w:sz w:val="28"/>
          <w:szCs w:val="28"/>
        </w:rPr>
      </w:pPr>
    </w:p>
    <w:p w14:paraId="2915C854" w14:textId="77777777" w:rsidR="00465855" w:rsidRDefault="00465855" w:rsidP="006B0E30">
      <w:pPr>
        <w:pStyle w:val="ListParagraph"/>
        <w:ind w:left="360"/>
        <w:rPr>
          <w:b/>
          <w:bCs/>
          <w:sz w:val="28"/>
          <w:szCs w:val="28"/>
        </w:rPr>
      </w:pPr>
    </w:p>
    <w:p w14:paraId="483E924B" w14:textId="77777777" w:rsidR="00465855" w:rsidRDefault="00465855" w:rsidP="006B0E30">
      <w:pPr>
        <w:pStyle w:val="ListParagraph"/>
        <w:ind w:left="360"/>
        <w:rPr>
          <w:b/>
          <w:bCs/>
          <w:sz w:val="28"/>
          <w:szCs w:val="28"/>
        </w:rPr>
      </w:pPr>
    </w:p>
    <w:p w14:paraId="2C444436" w14:textId="43B31522" w:rsidR="004B542A" w:rsidRPr="006B0E30" w:rsidRDefault="004B542A" w:rsidP="006B0E30">
      <w:pPr>
        <w:pStyle w:val="ListParagraph"/>
        <w:ind w:left="360"/>
        <w:rPr>
          <w:b/>
          <w:bCs/>
          <w:sz w:val="28"/>
          <w:szCs w:val="28"/>
        </w:rPr>
      </w:pPr>
      <w:r w:rsidRPr="006B0E30">
        <w:rPr>
          <w:b/>
          <w:bCs/>
          <w:sz w:val="28"/>
          <w:szCs w:val="28"/>
        </w:rPr>
        <w:lastRenderedPageBreak/>
        <w:t>Conclusion</w:t>
      </w:r>
      <w:r w:rsidR="00C10565">
        <w:rPr>
          <w:b/>
          <w:bCs/>
          <w:sz w:val="28"/>
          <w:szCs w:val="28"/>
        </w:rPr>
        <w:tab/>
      </w:r>
    </w:p>
    <w:p w14:paraId="259FB0BD" w14:textId="6D9F70D0" w:rsidR="005A75E8" w:rsidRDefault="001C698B" w:rsidP="00FC7FE1">
      <w:r>
        <w:tab/>
      </w:r>
      <w:r w:rsidR="004B542A" w:rsidRPr="004B542A">
        <w:t>In this project, we successfully explored and preprocessed the telecom churn dataset. Key factors that influence customer churn include the contract type, tenure, and monthly charges. A logistic regression model was trained, and its performance was improved using PyCaret's automated tuning. The final model achieved an accuracy of 80% on the test data, making it a useful tool for predicting customer churn.</w:t>
      </w:r>
    </w:p>
    <w:sectPr w:rsidR="005A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41DF"/>
    <w:multiLevelType w:val="multilevel"/>
    <w:tmpl w:val="956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44B7A"/>
    <w:multiLevelType w:val="multilevel"/>
    <w:tmpl w:val="A6E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45896"/>
    <w:multiLevelType w:val="multilevel"/>
    <w:tmpl w:val="7B9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105A3"/>
    <w:multiLevelType w:val="multilevel"/>
    <w:tmpl w:val="F552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B3E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A27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C257B5"/>
    <w:multiLevelType w:val="multilevel"/>
    <w:tmpl w:val="12D0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E703B"/>
    <w:multiLevelType w:val="hybridMultilevel"/>
    <w:tmpl w:val="47A2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D7D2D"/>
    <w:multiLevelType w:val="multilevel"/>
    <w:tmpl w:val="176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14603"/>
    <w:multiLevelType w:val="multilevel"/>
    <w:tmpl w:val="6BB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A7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562ADF"/>
    <w:multiLevelType w:val="multilevel"/>
    <w:tmpl w:val="CFE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F0696"/>
    <w:multiLevelType w:val="multilevel"/>
    <w:tmpl w:val="8F7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429CA"/>
    <w:multiLevelType w:val="multilevel"/>
    <w:tmpl w:val="C7B8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960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1C33E7"/>
    <w:multiLevelType w:val="multilevel"/>
    <w:tmpl w:val="069CD1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47BF9"/>
    <w:multiLevelType w:val="multilevel"/>
    <w:tmpl w:val="96C6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03A94"/>
    <w:multiLevelType w:val="multilevel"/>
    <w:tmpl w:val="23549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DE4098"/>
    <w:multiLevelType w:val="multilevel"/>
    <w:tmpl w:val="92A6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738478">
    <w:abstractNumId w:val="6"/>
  </w:num>
  <w:num w:numId="2" w16cid:durableId="1189373015">
    <w:abstractNumId w:val="0"/>
  </w:num>
  <w:num w:numId="3" w16cid:durableId="1746299762">
    <w:abstractNumId w:val="2"/>
  </w:num>
  <w:num w:numId="4" w16cid:durableId="1540320687">
    <w:abstractNumId w:val="9"/>
  </w:num>
  <w:num w:numId="5" w16cid:durableId="491220207">
    <w:abstractNumId w:val="3"/>
  </w:num>
  <w:num w:numId="6" w16cid:durableId="1139690305">
    <w:abstractNumId w:val="11"/>
  </w:num>
  <w:num w:numId="7" w16cid:durableId="1593932854">
    <w:abstractNumId w:val="12"/>
  </w:num>
  <w:num w:numId="8" w16cid:durableId="1569148632">
    <w:abstractNumId w:val="16"/>
  </w:num>
  <w:num w:numId="9" w16cid:durableId="453210718">
    <w:abstractNumId w:val="18"/>
  </w:num>
  <w:num w:numId="10" w16cid:durableId="1052728976">
    <w:abstractNumId w:val="8"/>
  </w:num>
  <w:num w:numId="11" w16cid:durableId="1866599085">
    <w:abstractNumId w:val="1"/>
  </w:num>
  <w:num w:numId="12" w16cid:durableId="1271085478">
    <w:abstractNumId w:val="15"/>
  </w:num>
  <w:num w:numId="13" w16cid:durableId="644358606">
    <w:abstractNumId w:val="7"/>
  </w:num>
  <w:num w:numId="14" w16cid:durableId="524901087">
    <w:abstractNumId w:val="17"/>
  </w:num>
  <w:num w:numId="15" w16cid:durableId="1281257081">
    <w:abstractNumId w:val="13"/>
  </w:num>
  <w:num w:numId="16" w16cid:durableId="401804749">
    <w:abstractNumId w:val="14"/>
  </w:num>
  <w:num w:numId="17" w16cid:durableId="504201048">
    <w:abstractNumId w:val="4"/>
  </w:num>
  <w:num w:numId="18" w16cid:durableId="804465594">
    <w:abstractNumId w:val="10"/>
  </w:num>
  <w:num w:numId="19" w16cid:durableId="756093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E8"/>
    <w:rsid w:val="000E199F"/>
    <w:rsid w:val="001C698B"/>
    <w:rsid w:val="001E6BDA"/>
    <w:rsid w:val="003E3857"/>
    <w:rsid w:val="00465855"/>
    <w:rsid w:val="004B542A"/>
    <w:rsid w:val="005A75E8"/>
    <w:rsid w:val="006B0E30"/>
    <w:rsid w:val="006D4E0C"/>
    <w:rsid w:val="007039D3"/>
    <w:rsid w:val="009A5534"/>
    <w:rsid w:val="00AB0D02"/>
    <w:rsid w:val="00AD0158"/>
    <w:rsid w:val="00B355F4"/>
    <w:rsid w:val="00BC0289"/>
    <w:rsid w:val="00C10565"/>
    <w:rsid w:val="00C719E6"/>
    <w:rsid w:val="00CC63D6"/>
    <w:rsid w:val="00FC7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A82D"/>
  <w15:chartTrackingRefBased/>
  <w15:docId w15:val="{5CB4F73E-3E60-4C44-958B-3DA1E270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5E8"/>
    <w:rPr>
      <w:rFonts w:eastAsiaTheme="majorEastAsia" w:cstheme="majorBidi"/>
      <w:color w:val="272727" w:themeColor="text1" w:themeTint="D8"/>
    </w:rPr>
  </w:style>
  <w:style w:type="paragraph" w:styleId="Title">
    <w:name w:val="Title"/>
    <w:basedOn w:val="Normal"/>
    <w:next w:val="Normal"/>
    <w:link w:val="TitleChar"/>
    <w:uiPriority w:val="10"/>
    <w:qFormat/>
    <w:rsid w:val="005A7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5E8"/>
    <w:pPr>
      <w:spacing w:before="160"/>
      <w:jc w:val="center"/>
    </w:pPr>
    <w:rPr>
      <w:i/>
      <w:iCs/>
      <w:color w:val="404040" w:themeColor="text1" w:themeTint="BF"/>
    </w:rPr>
  </w:style>
  <w:style w:type="character" w:customStyle="1" w:styleId="QuoteChar">
    <w:name w:val="Quote Char"/>
    <w:basedOn w:val="DefaultParagraphFont"/>
    <w:link w:val="Quote"/>
    <w:uiPriority w:val="29"/>
    <w:rsid w:val="005A75E8"/>
    <w:rPr>
      <w:i/>
      <w:iCs/>
      <w:color w:val="404040" w:themeColor="text1" w:themeTint="BF"/>
    </w:rPr>
  </w:style>
  <w:style w:type="paragraph" w:styleId="ListParagraph">
    <w:name w:val="List Paragraph"/>
    <w:basedOn w:val="Normal"/>
    <w:uiPriority w:val="34"/>
    <w:qFormat/>
    <w:rsid w:val="005A75E8"/>
    <w:pPr>
      <w:ind w:left="720"/>
      <w:contextualSpacing/>
    </w:pPr>
  </w:style>
  <w:style w:type="character" w:styleId="IntenseEmphasis">
    <w:name w:val="Intense Emphasis"/>
    <w:basedOn w:val="DefaultParagraphFont"/>
    <w:uiPriority w:val="21"/>
    <w:qFormat/>
    <w:rsid w:val="005A75E8"/>
    <w:rPr>
      <w:i/>
      <w:iCs/>
      <w:color w:val="0F4761" w:themeColor="accent1" w:themeShade="BF"/>
    </w:rPr>
  </w:style>
  <w:style w:type="paragraph" w:styleId="IntenseQuote">
    <w:name w:val="Intense Quote"/>
    <w:basedOn w:val="Normal"/>
    <w:next w:val="Normal"/>
    <w:link w:val="IntenseQuoteChar"/>
    <w:uiPriority w:val="30"/>
    <w:qFormat/>
    <w:rsid w:val="005A7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5E8"/>
    <w:rPr>
      <w:i/>
      <w:iCs/>
      <w:color w:val="0F4761" w:themeColor="accent1" w:themeShade="BF"/>
    </w:rPr>
  </w:style>
  <w:style w:type="character" w:styleId="IntenseReference">
    <w:name w:val="Intense Reference"/>
    <w:basedOn w:val="DefaultParagraphFont"/>
    <w:uiPriority w:val="32"/>
    <w:qFormat/>
    <w:rsid w:val="005A75E8"/>
    <w:rPr>
      <w:b/>
      <w:bCs/>
      <w:smallCaps/>
      <w:color w:val="0F4761" w:themeColor="accent1" w:themeShade="BF"/>
      <w:spacing w:val="5"/>
    </w:rPr>
  </w:style>
  <w:style w:type="paragraph" w:styleId="Caption">
    <w:name w:val="caption"/>
    <w:basedOn w:val="Normal"/>
    <w:next w:val="Normal"/>
    <w:uiPriority w:val="35"/>
    <w:unhideWhenUsed/>
    <w:qFormat/>
    <w:rsid w:val="001E6BD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04073">
      <w:bodyDiv w:val="1"/>
      <w:marLeft w:val="0"/>
      <w:marRight w:val="0"/>
      <w:marTop w:val="0"/>
      <w:marBottom w:val="0"/>
      <w:divBdr>
        <w:top w:val="none" w:sz="0" w:space="0" w:color="auto"/>
        <w:left w:val="none" w:sz="0" w:space="0" w:color="auto"/>
        <w:bottom w:val="none" w:sz="0" w:space="0" w:color="auto"/>
        <w:right w:val="none" w:sz="0" w:space="0" w:color="auto"/>
      </w:divBdr>
    </w:div>
    <w:div w:id="1587378163">
      <w:bodyDiv w:val="1"/>
      <w:marLeft w:val="0"/>
      <w:marRight w:val="0"/>
      <w:marTop w:val="0"/>
      <w:marBottom w:val="0"/>
      <w:divBdr>
        <w:top w:val="none" w:sz="0" w:space="0" w:color="auto"/>
        <w:left w:val="none" w:sz="0" w:space="0" w:color="auto"/>
        <w:bottom w:val="none" w:sz="0" w:space="0" w:color="auto"/>
        <w:right w:val="none" w:sz="0" w:space="0" w:color="auto"/>
      </w:divBdr>
    </w:div>
    <w:div w:id="1807775546">
      <w:bodyDiv w:val="1"/>
      <w:marLeft w:val="0"/>
      <w:marRight w:val="0"/>
      <w:marTop w:val="0"/>
      <w:marBottom w:val="0"/>
      <w:divBdr>
        <w:top w:val="none" w:sz="0" w:space="0" w:color="auto"/>
        <w:left w:val="none" w:sz="0" w:space="0" w:color="auto"/>
        <w:bottom w:val="none" w:sz="0" w:space="0" w:color="auto"/>
        <w:right w:val="none" w:sz="0" w:space="0" w:color="auto"/>
      </w:divBdr>
    </w:div>
    <w:div w:id="190703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94790-47F7-4B4B-B05B-26929598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Yasser</dc:creator>
  <cp:keywords/>
  <dc:description/>
  <cp:lastModifiedBy>Omar Yasser</cp:lastModifiedBy>
  <cp:revision>9</cp:revision>
  <dcterms:created xsi:type="dcterms:W3CDTF">2024-10-07T19:47:00Z</dcterms:created>
  <dcterms:modified xsi:type="dcterms:W3CDTF">2024-10-13T15:35:00Z</dcterms:modified>
</cp:coreProperties>
</file>