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Warren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Warren County, New Jersey include urbanized areas with pockets of concentrated poverty and limited access to care. Warren County's median household income is $100,869, near the statewide median of $103,556, and 8.2% of residents live in poverty, below the New Jersey rate of 9.2%.</w:t>
      </w:r>
      <w:r>
        <w:rPr>
          <w:vertAlign w:val="superscript"/>
        </w:rPr>
        <w:t>1</w:t>
      </w:r>
      <w:r>
        <w:t xml:space="preserve"> County-wide averages, however, understate need that concentrates in specific urban communities; tract-level analysis (in progress) is required to locate it precisely.</w:t>
      </w:r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6.8% of Warren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Warren County is home to 112,953 residents. 15.5% identify as Hispanic or Latino and 8.6%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15.4%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21.6%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pPr>
        <w:pStyle w:val="ListBullet"/>
      </w:pPr>
      <w:r>
        <w:rPr>
          <w:sz w:val="20"/>
        </w:rPr>
        <w:t xml:space="preserve">Share below 200% of the federal poverty level, and tract-level detail — </w:t>
      </w:r>
      <w:r>
        <w:rPr>
          <w:i/>
          <w:sz w:val="20"/>
        </w:rPr>
        <w:t>ACS 5-year via the Needs Atlas pipeline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Warren County, New Jersey and New Jersey. 2020-2024 American Community Survey 5-Year Estimates and 2025 Population Estimates.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