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Morris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Morris County, New Jersey include urbanized areas with pockets of concentrated poverty and limited access to care. Morris County's median household income is $137,326, above the statewide median of $103,556, and 4.7%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8 of 110 census tracts exceed the statewide uninsured rate, and the highest-need tract shows 1.64% uninsured with 27.97%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5.8% of Morris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Morris County is home to 524,251 residents. 17.1% identify as Hispanic or Latino and 4.9%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26.6%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20.0%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Morris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