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67" w:rsidRDefault="00F71E67">
      <w:r>
        <w:t>14.09</w:t>
      </w:r>
    </w:p>
    <w:p w:rsidR="00F71E67" w:rsidRDefault="00F71E67" w:rsidP="00F71E67">
      <w:pPr>
        <w:jc w:val="center"/>
      </w:pPr>
      <w:r>
        <w:t>Мера человечности. Обмен деятельности</w:t>
      </w:r>
    </w:p>
    <w:p w:rsidR="000D0BD5" w:rsidRDefault="00F71E67" w:rsidP="00B76473">
      <w:pPr>
        <w:jc w:val="both"/>
      </w:pPr>
      <w:r>
        <w:t xml:space="preserve">Фигура обмена деятельностью </w:t>
      </w:r>
      <w:proofErr w:type="spellStart"/>
      <w:r>
        <w:t>регуляриз</w:t>
      </w:r>
      <w:r w:rsidR="00C47D37">
        <w:t>ованы</w:t>
      </w:r>
      <w:proofErr w:type="spellEnd"/>
      <w:r w:rsidR="00C47D37">
        <w:t>. Регуляризация</w:t>
      </w:r>
      <w:r>
        <w:t xml:space="preserve"> подразумевает организацию.</w:t>
      </w:r>
      <w:r w:rsidR="00CA1789">
        <w:t xml:space="preserve"> </w:t>
      </w:r>
      <w:r w:rsidR="002E7C31">
        <w:t xml:space="preserve">Хорошей теории ОД не существует. </w:t>
      </w:r>
      <w:proofErr w:type="spellStart"/>
      <w:r w:rsidR="00DB0E10">
        <w:t>Кассирер</w:t>
      </w:r>
      <w:proofErr w:type="spellEnd"/>
      <w:r w:rsidR="00DB0E10">
        <w:t xml:space="preserve"> – представитель </w:t>
      </w:r>
      <w:proofErr w:type="spellStart"/>
      <w:r w:rsidR="00DB0E10">
        <w:t>Макбургской</w:t>
      </w:r>
      <w:proofErr w:type="spellEnd"/>
      <w:r w:rsidR="00DB0E10">
        <w:t xml:space="preserve"> школы, написал «Философию символических форм»</w:t>
      </w:r>
      <w:r w:rsidR="005A3825">
        <w:t>.</w:t>
      </w:r>
      <w:r w:rsidR="000D0BD5">
        <w:t xml:space="preserve"> Рафинированным инструментов ведения символизма выступает поэтический язык, художественное слово. Оно имеет массу, фонику и семантику. К фонике относятся размерность, ладность, использование параллелизмов, внутренняя и внешняя рифмы, которые через мелодику и инструментовку навевает смысл. В чистом виде передачу смыслы выполняем </w:t>
      </w:r>
      <w:r w:rsidR="00174981">
        <w:t>верлибры</w:t>
      </w:r>
      <w:r w:rsidR="000D0BD5">
        <w:t>. В ней есть трофика. Выраженным случаем выступает художественное слово</w:t>
      </w:r>
      <w:r w:rsidR="002C46A5">
        <w:t xml:space="preserve">, поэзий в прозе. </w:t>
      </w:r>
      <w:r w:rsidR="00174981">
        <w:t xml:space="preserve">У Горького есть рассказ «26 и 1» – поэма без строк. </w:t>
      </w:r>
      <w:r w:rsidR="008B3FEC">
        <w:t>Была</w:t>
      </w:r>
      <w:r w:rsidR="009053BF">
        <w:t xml:space="preserve"> школа французского символизма: </w:t>
      </w:r>
      <w:proofErr w:type="spellStart"/>
      <w:r w:rsidR="009053BF">
        <w:t>Бадлер</w:t>
      </w:r>
      <w:proofErr w:type="spellEnd"/>
      <w:r w:rsidR="009053BF">
        <w:t xml:space="preserve">, </w:t>
      </w:r>
      <w:proofErr w:type="spellStart"/>
      <w:r w:rsidR="009053BF">
        <w:t>Рамбо</w:t>
      </w:r>
      <w:proofErr w:type="spellEnd"/>
      <w:r w:rsidR="009053BF">
        <w:t xml:space="preserve">, </w:t>
      </w:r>
      <w:proofErr w:type="spellStart"/>
      <w:r w:rsidR="009053BF">
        <w:t>Мадарме</w:t>
      </w:r>
      <w:proofErr w:type="spellEnd"/>
      <w:r w:rsidR="009053BF">
        <w:t xml:space="preserve">, </w:t>
      </w:r>
      <w:proofErr w:type="spellStart"/>
      <w:r w:rsidR="009053BF">
        <w:t>Эрлен</w:t>
      </w:r>
      <w:proofErr w:type="spellEnd"/>
      <w:r w:rsidR="009053BF">
        <w:t xml:space="preserve">. Создали формулу «что не выразишь словами, звук на душу навей». </w:t>
      </w:r>
      <w:r w:rsidR="0098365B">
        <w:t xml:space="preserve">Есть рафинированный приемы для этого: аллитерация, нагнетание определенного звучания согласных. </w:t>
      </w:r>
      <w:r w:rsidR="002E3EE8">
        <w:t>По</w:t>
      </w:r>
      <w:r w:rsidR="00733D91">
        <w:t>мимо аллитерации есть ассонанс – комбинирование звучащих гласных, антоним – диссонанс.</w:t>
      </w:r>
      <w:r w:rsidR="00906F3B">
        <w:t xml:space="preserve"> </w:t>
      </w:r>
      <w:r w:rsidR="00BC5E55">
        <w:t>Пушкин писал: «</w:t>
      </w:r>
      <w:r w:rsidR="00490B0F">
        <w:t xml:space="preserve">Поэзия должна быть глуповата». </w:t>
      </w:r>
      <w:r w:rsidR="00BC5E55">
        <w:t xml:space="preserve">«Глупость» заключается в использовании рифмовки. </w:t>
      </w:r>
      <w:r w:rsidR="00FC34A8">
        <w:t>«Земляничная поляна» или «Ягодные места» – выведен персонаж, который умел рифмовать.</w:t>
      </w:r>
      <w:r w:rsidR="00BC3CF6">
        <w:t xml:space="preserve"> Выро</w:t>
      </w:r>
      <w:r w:rsidR="00583118">
        <w:t>ж</w:t>
      </w:r>
      <w:r w:rsidR="00BC3CF6">
        <w:t>д</w:t>
      </w:r>
      <w:r w:rsidR="00583118">
        <w:t xml:space="preserve">енный случай – переход на заумный язык. Этим в поэтики занимались Каменский, Крученых, </w:t>
      </w:r>
      <w:proofErr w:type="spellStart"/>
      <w:r w:rsidR="00583118">
        <w:t>Шершеневич</w:t>
      </w:r>
      <w:proofErr w:type="spellEnd"/>
      <w:r w:rsidR="00583118">
        <w:t xml:space="preserve">, Хлебников. </w:t>
      </w:r>
      <w:r w:rsidR="00324A57">
        <w:t>Человек – существо, потребляющее символы, символы вводятся в коммуникацию через языковые фигуры, существуют разные техники введения символов, в общем случае все это оценивается семантикой. Пафос семантики – головоломный уровень, имеющий 4 отсека: лингвистическая семантика, разрабатываемая Пирсом</w:t>
      </w:r>
      <w:r w:rsidR="00703784">
        <w:t xml:space="preserve">, создал синтактику и прагматику; </w:t>
      </w:r>
      <w:r w:rsidR="00B2074F">
        <w:t>логическая семантика</w:t>
      </w:r>
      <w:r w:rsidR="009057EE">
        <w:t xml:space="preserve"> – </w:t>
      </w:r>
      <w:proofErr w:type="spellStart"/>
      <w:r w:rsidR="009057EE">
        <w:t>интенсиональная</w:t>
      </w:r>
      <w:proofErr w:type="spellEnd"/>
      <w:r w:rsidR="009057EE">
        <w:t xml:space="preserve"> логика, теория возможных миров</w:t>
      </w:r>
      <w:r w:rsidR="009A2FBD">
        <w:t xml:space="preserve">; </w:t>
      </w:r>
      <w:proofErr w:type="spellStart"/>
      <w:r w:rsidR="00831E95">
        <w:t>психосемантика</w:t>
      </w:r>
      <w:proofErr w:type="spellEnd"/>
      <w:r w:rsidR="00831E95">
        <w:t>; философская семантика. Семантика в узком смысле есть раздел рефлексии – системы знания, занятий, где человек пытается выявлять смыслы и приписывать значения, таким образом, необходима референция</w:t>
      </w:r>
      <w:r w:rsidR="00776A01">
        <w:t xml:space="preserve">. </w:t>
      </w:r>
      <w:r w:rsidR="007A413E">
        <w:t xml:space="preserve">В задачу семантики входит ввести и уточнить смысл и идентифицировать значение. Каждое понятие имеет содержание, объем и охват. </w:t>
      </w:r>
      <w:r w:rsidR="00367AD9">
        <w:t xml:space="preserve">Содержание – интенсионал, информация о предмете, предикация и атрибуция. </w:t>
      </w:r>
      <w:r w:rsidR="00F41852">
        <w:t xml:space="preserve">Объем – материальный объект, выразимый по-разному, экстенсионал. </w:t>
      </w:r>
      <w:r w:rsidR="00576A50">
        <w:t xml:space="preserve">Самая точная программа должна быть выполнена в </w:t>
      </w:r>
      <w:proofErr w:type="spellStart"/>
      <w:r w:rsidR="00576A50">
        <w:t>экстенсиональном</w:t>
      </w:r>
      <w:proofErr w:type="spellEnd"/>
      <w:r w:rsidR="00576A50">
        <w:t xml:space="preserve"> языке, которая дает возможность идентифицировать предмет. Но </w:t>
      </w:r>
      <w:proofErr w:type="spellStart"/>
      <w:r w:rsidR="00576A50">
        <w:t>экстенсиональные</w:t>
      </w:r>
      <w:proofErr w:type="spellEnd"/>
      <w:r w:rsidR="00576A50">
        <w:t xml:space="preserve"> языки бедные. В них не все можно выразить. </w:t>
      </w:r>
      <w:r w:rsidR="004E505A">
        <w:t xml:space="preserve">Необходимо стремиться использовать </w:t>
      </w:r>
      <w:proofErr w:type="spellStart"/>
      <w:r w:rsidR="004E505A">
        <w:t>экстенсиональный</w:t>
      </w:r>
      <w:proofErr w:type="spellEnd"/>
      <w:r w:rsidR="004E505A">
        <w:t xml:space="preserve"> язык, но это либо невозможно, либо возможно тривиально. </w:t>
      </w:r>
      <w:r w:rsidR="00DA059A">
        <w:t>Вальтер Скотт ставит – автор «</w:t>
      </w:r>
      <w:proofErr w:type="spellStart"/>
      <w:r w:rsidR="005B5F4B">
        <w:t>Уэверли</w:t>
      </w:r>
      <w:proofErr w:type="spellEnd"/>
      <w:r w:rsidR="00DA059A">
        <w:t>».</w:t>
      </w:r>
      <w:r w:rsidR="009B7CA7">
        <w:t xml:space="preserve"> </w:t>
      </w:r>
      <w:r w:rsidR="003E037C">
        <w:t xml:space="preserve">Должен быть изоморфизм смысла и значения. </w:t>
      </w:r>
      <w:r w:rsidR="00992E64">
        <w:t xml:space="preserve">Смысл необозрим. </w:t>
      </w:r>
      <w:r w:rsidR="00A1239E">
        <w:t xml:space="preserve">Значение одно. </w:t>
      </w:r>
      <w:r w:rsidR="007100D3">
        <w:t xml:space="preserve">Как проводить предметную идентификацию, проекцию? </w:t>
      </w:r>
      <w:r w:rsidR="008271B8">
        <w:t xml:space="preserve">Установление такого соответствия – процедура референции. </w:t>
      </w:r>
      <w:r w:rsidR="00A92A19">
        <w:t>Зиновьев написал «К зияющим высотам». Что такое «зияющая высота»?</w:t>
      </w:r>
      <w:r w:rsidR="003E5729">
        <w:t xml:space="preserve"> </w:t>
      </w:r>
      <w:r w:rsidR="004B24E8">
        <w:t xml:space="preserve">Терминизм, </w:t>
      </w:r>
      <w:proofErr w:type="spellStart"/>
      <w:r w:rsidR="004B24E8">
        <w:t>терминальность</w:t>
      </w:r>
      <w:proofErr w:type="spellEnd"/>
      <w:r w:rsidR="004B24E8">
        <w:t xml:space="preserve"> – </w:t>
      </w:r>
      <w:proofErr w:type="spellStart"/>
      <w:r w:rsidR="004B24E8">
        <w:t>финализация</w:t>
      </w:r>
      <w:proofErr w:type="spellEnd"/>
      <w:r w:rsidR="004B24E8">
        <w:t xml:space="preserve">. Интерпретация – </w:t>
      </w:r>
      <w:proofErr w:type="spellStart"/>
      <w:r w:rsidR="004B24E8">
        <w:t>приписание</w:t>
      </w:r>
      <w:proofErr w:type="spellEnd"/>
      <w:r w:rsidR="004B24E8">
        <w:t xml:space="preserve"> смыслов. Идентификация – референция.</w:t>
      </w:r>
      <w:r w:rsidR="00C430AB">
        <w:t xml:space="preserve"> Референция проводится через модель.</w:t>
      </w:r>
      <w:r w:rsidR="00D06405">
        <w:t xml:space="preserve"> В общем случае бывают интерпретации: обыденное толкование</w:t>
      </w:r>
      <w:r w:rsidR="009F5E77">
        <w:t>, эмпирическая –</w:t>
      </w:r>
      <w:r w:rsidR="001944A4">
        <w:t xml:space="preserve"> верификация, </w:t>
      </w:r>
      <w:proofErr w:type="spellStart"/>
      <w:r w:rsidR="001944A4">
        <w:t>операционализация</w:t>
      </w:r>
      <w:proofErr w:type="spellEnd"/>
      <w:r w:rsidR="001944A4">
        <w:t>, точная атрибуция, предикация</w:t>
      </w:r>
      <w:r w:rsidR="00300C8F">
        <w:t>, семантическая</w:t>
      </w:r>
      <w:r w:rsidR="00A3447A">
        <w:t xml:space="preserve">. </w:t>
      </w:r>
      <w:r w:rsidR="006758C0">
        <w:t xml:space="preserve">Есть инструменты </w:t>
      </w:r>
      <w:proofErr w:type="spellStart"/>
      <w:r w:rsidR="006758C0">
        <w:t>техноморфизма</w:t>
      </w:r>
      <w:proofErr w:type="spellEnd"/>
      <w:r w:rsidR="006758C0">
        <w:t xml:space="preserve"> и </w:t>
      </w:r>
      <w:proofErr w:type="spellStart"/>
      <w:r w:rsidR="006758C0">
        <w:t>социоморфизма</w:t>
      </w:r>
      <w:proofErr w:type="spellEnd"/>
      <w:r w:rsidR="006758C0">
        <w:t xml:space="preserve">. </w:t>
      </w:r>
      <w:proofErr w:type="spellStart"/>
      <w:r w:rsidR="00B40B30">
        <w:t>Техноморфизм</w:t>
      </w:r>
      <w:proofErr w:type="spellEnd"/>
      <w:r w:rsidR="00B40B30">
        <w:t xml:space="preserve"> – технологическое разрешение идеи. </w:t>
      </w:r>
      <w:proofErr w:type="spellStart"/>
      <w:r w:rsidR="00022946">
        <w:t>Социоморфизм</w:t>
      </w:r>
      <w:proofErr w:type="spellEnd"/>
      <w:r w:rsidR="00022946">
        <w:t xml:space="preserve"> – </w:t>
      </w:r>
      <w:r w:rsidR="009E5D53">
        <w:t xml:space="preserve">внедрение, культивация социальной, антропной технологии. </w:t>
      </w:r>
      <w:r w:rsidR="00233EE2">
        <w:t xml:space="preserve">Однозначная технология задания смыслов – семантическая интерпретация. </w:t>
      </w:r>
      <w:r w:rsidR="00732A5D">
        <w:t xml:space="preserve">Типы задания объектов через смысл: множество можно задать </w:t>
      </w:r>
      <w:proofErr w:type="spellStart"/>
      <w:r w:rsidR="00732A5D">
        <w:t>списочно</w:t>
      </w:r>
      <w:proofErr w:type="spellEnd"/>
      <w:r w:rsidR="007B0DB4">
        <w:t>, но это либо тривиальный слу</w:t>
      </w:r>
      <w:r w:rsidR="002C6034">
        <w:t>чай, либо вообще не реализуемо; введение правильно построенного предиката</w:t>
      </w:r>
      <w:r w:rsidR="00AF6473">
        <w:t>, в таком случае надо решать проблему синонимии, идентичности</w:t>
      </w:r>
      <w:r w:rsidR="00A26989">
        <w:t xml:space="preserve">, многозначности; </w:t>
      </w:r>
    </w:p>
    <w:p w:rsidR="00511EBD" w:rsidRDefault="00511EBD" w:rsidP="00B76473">
      <w:pPr>
        <w:jc w:val="both"/>
      </w:pPr>
      <w:r>
        <w:t>28.09</w:t>
      </w:r>
    </w:p>
    <w:p w:rsidR="00795AA9" w:rsidRDefault="00901BAF" w:rsidP="00B76473">
      <w:pPr>
        <w:jc w:val="both"/>
      </w:pPr>
      <w:r>
        <w:t>Общение нельзя начинать с междометий, это показывает неуверенность, психологическую нестабильность. Если нужно собраться с мыслями</w:t>
      </w:r>
      <w:r w:rsidR="001256CC">
        <w:t>,</w:t>
      </w:r>
      <w:r>
        <w:t xml:space="preserve"> можно сделать паузу. </w:t>
      </w:r>
      <w:r w:rsidR="008074B0">
        <w:t xml:space="preserve">Нельзя ставить местоимения третьего лица после имен существительных и имен собственных. </w:t>
      </w:r>
      <w:r w:rsidR="000D5864">
        <w:t xml:space="preserve">В нормальной речи комбинирование глаголом требует использование прямого дополнения, а не комбинацию с </w:t>
      </w:r>
      <w:r w:rsidR="000D5864">
        <w:lastRenderedPageBreak/>
        <w:t xml:space="preserve">придаточным тождеством. </w:t>
      </w:r>
      <w:r w:rsidR="000F62A6">
        <w:t xml:space="preserve">«Получается» необходимо использовать осмысленно. </w:t>
      </w:r>
      <w:r w:rsidR="00EA407D">
        <w:t xml:space="preserve">Есть такой мощный прием – зевгма – нарочитый подрыв однородности в </w:t>
      </w:r>
      <w:proofErr w:type="spellStart"/>
      <w:r w:rsidR="00EA407D">
        <w:t>мыследеятельности</w:t>
      </w:r>
      <w:proofErr w:type="spellEnd"/>
      <w:r w:rsidR="00EA407D">
        <w:t xml:space="preserve">. </w:t>
      </w:r>
      <w:r w:rsidR="006846E8">
        <w:t>Анаколуф</w:t>
      </w:r>
      <w:r w:rsidR="00B21BBF">
        <w:t xml:space="preserve"> – подрыв связанности мысли – </w:t>
      </w:r>
      <w:proofErr w:type="spellStart"/>
      <w:r w:rsidR="00B21BBF">
        <w:t>когеренции</w:t>
      </w:r>
      <w:proofErr w:type="spellEnd"/>
      <w:r w:rsidR="00B21BBF">
        <w:t>.</w:t>
      </w:r>
      <w:r w:rsidR="001C7637">
        <w:t xml:space="preserve"> Необходимо использовать согласование, управление и примыкание.</w:t>
      </w:r>
      <w:r w:rsidR="00213326">
        <w:t xml:space="preserve"> Согласование – теория </w:t>
      </w:r>
      <w:proofErr w:type="spellStart"/>
      <w:r w:rsidR="00213326">
        <w:t>когеренции</w:t>
      </w:r>
      <w:proofErr w:type="spellEnd"/>
      <w:r w:rsidR="00213326">
        <w:t xml:space="preserve"> – согласованность через связанность, что достигается через логическое следование. </w:t>
      </w:r>
      <w:r w:rsidR="00496069">
        <w:t xml:space="preserve">В теории есть множество утверждений с заданным на нем отношением следования разной степени строгости. </w:t>
      </w:r>
    </w:p>
    <w:p w:rsidR="00795AA9" w:rsidRDefault="00BE3FB6" w:rsidP="00B76473">
      <w:pPr>
        <w:jc w:val="both"/>
      </w:pPr>
      <w:r>
        <w:t xml:space="preserve">Вся наука представляет собой </w:t>
      </w:r>
      <w:proofErr w:type="spellStart"/>
      <w:r>
        <w:t>дедукцоиду</w:t>
      </w:r>
      <w:proofErr w:type="spellEnd"/>
      <w:r>
        <w:t xml:space="preserve"> – древовидную структуру, в корне – аксиоматика, ствол – правило вывода, а кроны – множества утверждений. </w:t>
      </w:r>
    </w:p>
    <w:p w:rsidR="00795AA9" w:rsidRPr="00795AA9" w:rsidRDefault="00795AA9" w:rsidP="00B76473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A→B,A-антецедент</m:t>
          </m:r>
          <m:r>
            <w:rPr>
              <w:rFonts w:ascii="Cambria Math" w:hAnsi="Cambria Math"/>
              <w:lang w:val="en-US"/>
            </w:rPr>
            <m:t>,B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консеквент</m:t>
          </m:r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1A0E5C" w:rsidTr="001A0E5C">
        <w:trPr>
          <w:jc w:val="center"/>
        </w:trPr>
        <w:tc>
          <w:tcPr>
            <w:tcW w:w="421" w:type="dxa"/>
          </w:tcPr>
          <w:p w:rsidR="001A0E5C" w:rsidRDefault="001A0E5C" w:rsidP="00B76473">
            <w:pPr>
              <w:jc w:val="both"/>
            </w:pPr>
            <w:r>
              <w:t>И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И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И</w:t>
            </w:r>
          </w:p>
        </w:tc>
      </w:tr>
      <w:tr w:rsidR="001A0E5C" w:rsidTr="001A0E5C">
        <w:trPr>
          <w:jc w:val="center"/>
        </w:trPr>
        <w:tc>
          <w:tcPr>
            <w:tcW w:w="421" w:type="dxa"/>
          </w:tcPr>
          <w:p w:rsidR="001A0E5C" w:rsidRDefault="001A0E5C" w:rsidP="00B76473">
            <w:pPr>
              <w:jc w:val="both"/>
            </w:pPr>
            <w:r>
              <w:t>И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Л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Л</w:t>
            </w:r>
          </w:p>
        </w:tc>
      </w:tr>
      <w:tr w:rsidR="001A0E5C" w:rsidTr="001A0E5C">
        <w:trPr>
          <w:jc w:val="center"/>
        </w:trPr>
        <w:tc>
          <w:tcPr>
            <w:tcW w:w="421" w:type="dxa"/>
          </w:tcPr>
          <w:p w:rsidR="001A0E5C" w:rsidRDefault="001A0E5C" w:rsidP="00B76473">
            <w:pPr>
              <w:jc w:val="both"/>
            </w:pPr>
            <w:r>
              <w:t>Л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И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И</w:t>
            </w:r>
          </w:p>
        </w:tc>
      </w:tr>
      <w:tr w:rsidR="001A0E5C" w:rsidTr="001A0E5C">
        <w:trPr>
          <w:jc w:val="center"/>
        </w:trPr>
        <w:tc>
          <w:tcPr>
            <w:tcW w:w="421" w:type="dxa"/>
          </w:tcPr>
          <w:p w:rsidR="001A0E5C" w:rsidRDefault="001A0E5C" w:rsidP="00B76473">
            <w:pPr>
              <w:jc w:val="both"/>
            </w:pPr>
            <w:r>
              <w:t>Л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И</w:t>
            </w:r>
          </w:p>
        </w:tc>
        <w:tc>
          <w:tcPr>
            <w:tcW w:w="425" w:type="dxa"/>
          </w:tcPr>
          <w:p w:rsidR="001A0E5C" w:rsidRDefault="001A0E5C" w:rsidP="00B76473">
            <w:pPr>
              <w:jc w:val="both"/>
            </w:pPr>
            <w:r>
              <w:t>Л</w:t>
            </w:r>
          </w:p>
        </w:tc>
      </w:tr>
    </w:tbl>
    <w:p w:rsidR="00AE65D0" w:rsidRDefault="001A0E5C" w:rsidP="004D1D75">
      <w:pPr>
        <w:spacing w:before="240"/>
        <w:jc w:val="both"/>
      </w:pPr>
      <w:r>
        <w:t>Оценка в первом случае ведет парадокс материальной импликации, а именно: А – «2+2=4», В – «Москва – столица России». Программа Льюиса</w:t>
      </w:r>
      <w:r w:rsidR="00EA143A">
        <w:t xml:space="preserve"> –</w:t>
      </w:r>
      <w:r>
        <w:t xml:space="preserve"> перестроить апп</w:t>
      </w:r>
      <w:r w:rsidR="006C49C3">
        <w:t xml:space="preserve">арат строгой импликации и </w:t>
      </w:r>
      <w:r w:rsidR="00EA143A">
        <w:t xml:space="preserve">создать </w:t>
      </w:r>
      <w:r w:rsidR="006C49C3">
        <w:t xml:space="preserve">программу релевантной логики. </w:t>
      </w:r>
      <w:r w:rsidR="00ED61D1">
        <w:t>Это привело к пониманию:</w:t>
      </w:r>
      <w:r w:rsidR="00914CFA">
        <w:t xml:space="preserve"> формальная</w:t>
      </w:r>
      <w:r w:rsidR="00ED61D1">
        <w:t xml:space="preserve"> логика не способна предложить механизм блокирования данной проблемы. </w:t>
      </w:r>
    </w:p>
    <w:p w:rsidR="00BC1EB3" w:rsidRDefault="00AE65D0" w:rsidP="00BC1EB3">
      <w:pPr>
        <w:jc w:val="both"/>
      </w:pPr>
      <w:r>
        <w:t xml:space="preserve">Необходимо знать: модальная логика, </w:t>
      </w:r>
      <w:proofErr w:type="spellStart"/>
      <w:r>
        <w:t>дионтическая</w:t>
      </w:r>
      <w:proofErr w:type="spellEnd"/>
      <w:r>
        <w:t xml:space="preserve"> логика, </w:t>
      </w:r>
      <w:proofErr w:type="spellStart"/>
      <w:r>
        <w:t>эпистемическая</w:t>
      </w:r>
      <w:proofErr w:type="spellEnd"/>
      <w:r>
        <w:t xml:space="preserve"> логика</w:t>
      </w:r>
      <w:r w:rsidR="008E7088">
        <w:t xml:space="preserve">, </w:t>
      </w:r>
      <w:proofErr w:type="spellStart"/>
      <w:r w:rsidR="008E7088">
        <w:t>параконсистентная</w:t>
      </w:r>
      <w:proofErr w:type="spellEnd"/>
      <w:r w:rsidR="00597158">
        <w:t xml:space="preserve"> </w:t>
      </w:r>
      <w:r w:rsidR="00461D00">
        <w:t>логика (непротиворечивая).</w:t>
      </w:r>
    </w:p>
    <w:p w:rsidR="00461D00" w:rsidRDefault="001F54E1" w:rsidP="00BC1EB3">
      <w:pPr>
        <w:jc w:val="both"/>
      </w:pPr>
      <w:r>
        <w:t xml:space="preserve">Есть два вектора жизни – география и история. </w:t>
      </w:r>
      <w:r w:rsidR="008C01E2">
        <w:t xml:space="preserve">Человек – существо географическое. </w:t>
      </w:r>
      <w:r w:rsidR="00135085">
        <w:t>Штаты обнаружили</w:t>
      </w:r>
      <w:r w:rsidR="006D37D7">
        <w:t xml:space="preserve">, </w:t>
      </w:r>
      <w:r w:rsidR="001D65F2">
        <w:t>что живут на пороховой бочке –</w:t>
      </w:r>
      <w:r w:rsidR="006D37D7">
        <w:t xml:space="preserve"> Йеллоустон. </w:t>
      </w:r>
      <w:r w:rsidR="00BF45D8">
        <w:t xml:space="preserve">Необходимо скупить Украину. </w:t>
      </w:r>
    </w:p>
    <w:p w:rsidR="0093605C" w:rsidRDefault="0093605C" w:rsidP="00BC1EB3">
      <w:pPr>
        <w:jc w:val="both"/>
      </w:pPr>
      <w:r>
        <w:t xml:space="preserve">Россия – бедная страна, так как ресурсы не разведаны. </w:t>
      </w:r>
      <w:r w:rsidR="00696D00">
        <w:t xml:space="preserve">С точки зрения логики освоения ресурсов, мы должны двигаться на Северо-Восток. </w:t>
      </w:r>
      <w:r w:rsidR="00EC2B4E">
        <w:t>С точки зрения логистики и энергетики, такое продвижение свя</w:t>
      </w:r>
      <w:r w:rsidR="008F0E48">
        <w:t xml:space="preserve">зано с колоссальными затратами, получаемая продукция по данному вектору не конкурентоспособна. </w:t>
      </w:r>
    </w:p>
    <w:p w:rsidR="00956981" w:rsidRDefault="00BA45F9" w:rsidP="00BC1EB3">
      <w:pPr>
        <w:jc w:val="both"/>
      </w:pPr>
      <w:r>
        <w:t xml:space="preserve">Критерий – правило, позволяющее располагать однородные элементы, альтернативы в предпочтение. Любая </w:t>
      </w:r>
      <w:proofErr w:type="spellStart"/>
      <w:r>
        <w:t>критериология</w:t>
      </w:r>
      <w:proofErr w:type="spellEnd"/>
      <w:r>
        <w:t xml:space="preserve"> вводит ценностную шкалу, линейный ряд. </w:t>
      </w:r>
      <w:r w:rsidR="00BD0F2C">
        <w:t xml:space="preserve">Если </w:t>
      </w:r>
      <w:proofErr w:type="spellStart"/>
      <w:r w:rsidR="00BD0F2C">
        <w:t>критериология</w:t>
      </w:r>
      <w:proofErr w:type="spellEnd"/>
      <w:r w:rsidR="00BD0F2C">
        <w:t xml:space="preserve"> подрывается, возникает кризис. </w:t>
      </w:r>
      <w:r w:rsidR="00873286">
        <w:t>Т</w:t>
      </w:r>
      <w:r w:rsidR="008E3849">
        <w:t xml:space="preserve">ак </w:t>
      </w:r>
      <w:r w:rsidR="00873286">
        <w:t xml:space="preserve">были </w:t>
      </w:r>
      <w:r w:rsidR="00A52F76">
        <w:t xml:space="preserve">обнаружены некорректные задачи, которые исключают возможность получения даже приближенных решений. </w:t>
      </w:r>
    </w:p>
    <w:p w:rsidR="00CF7EEF" w:rsidRDefault="00CF7EEF" w:rsidP="00BC1EB3">
      <w:pPr>
        <w:jc w:val="both"/>
      </w:pPr>
      <w:r>
        <w:t xml:space="preserve">Есть вырожденные случаи в обмене деятельности, где регуляризация не действует и человечество вводит запреты. Ситуация вырожденных случаем – «3 Д»: </w:t>
      </w:r>
      <w:proofErr w:type="spellStart"/>
      <w:r>
        <w:t>девиант</w:t>
      </w:r>
      <w:proofErr w:type="spellEnd"/>
      <w:r>
        <w:t xml:space="preserve">, </w:t>
      </w:r>
      <w:proofErr w:type="spellStart"/>
      <w:r>
        <w:t>делинквент</w:t>
      </w:r>
      <w:proofErr w:type="spellEnd"/>
      <w:r>
        <w:t xml:space="preserve">, деликт. </w:t>
      </w:r>
      <w:bookmarkStart w:id="0" w:name="_GoBack"/>
      <w:bookmarkEnd w:id="0"/>
    </w:p>
    <w:sectPr w:rsidR="00CF7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63"/>
    <w:rsid w:val="0001442B"/>
    <w:rsid w:val="00022946"/>
    <w:rsid w:val="000D0BD5"/>
    <w:rsid w:val="000D5864"/>
    <w:rsid w:val="000F62A6"/>
    <w:rsid w:val="00113AE2"/>
    <w:rsid w:val="001256CC"/>
    <w:rsid w:val="00135085"/>
    <w:rsid w:val="00174981"/>
    <w:rsid w:val="001944A4"/>
    <w:rsid w:val="001A0E5C"/>
    <w:rsid w:val="001C7637"/>
    <w:rsid w:val="001D65F2"/>
    <w:rsid w:val="001F54E1"/>
    <w:rsid w:val="00213326"/>
    <w:rsid w:val="00233EE2"/>
    <w:rsid w:val="002943E6"/>
    <w:rsid w:val="002C46A5"/>
    <w:rsid w:val="002C6034"/>
    <w:rsid w:val="002E3EE8"/>
    <w:rsid w:val="002E7C31"/>
    <w:rsid w:val="00300C8F"/>
    <w:rsid w:val="00324A57"/>
    <w:rsid w:val="00367AD9"/>
    <w:rsid w:val="003E037C"/>
    <w:rsid w:val="003E5729"/>
    <w:rsid w:val="004219E4"/>
    <w:rsid w:val="00461D00"/>
    <w:rsid w:val="00490B0F"/>
    <w:rsid w:val="00496069"/>
    <w:rsid w:val="004B24E8"/>
    <w:rsid w:val="004D1D75"/>
    <w:rsid w:val="004E505A"/>
    <w:rsid w:val="00511EBD"/>
    <w:rsid w:val="00531B3E"/>
    <w:rsid w:val="00576A50"/>
    <w:rsid w:val="00583118"/>
    <w:rsid w:val="00597158"/>
    <w:rsid w:val="005A3825"/>
    <w:rsid w:val="005B5F4B"/>
    <w:rsid w:val="006539C2"/>
    <w:rsid w:val="00670F63"/>
    <w:rsid w:val="006758C0"/>
    <w:rsid w:val="006846E8"/>
    <w:rsid w:val="00696D00"/>
    <w:rsid w:val="006C49C3"/>
    <w:rsid w:val="006D37D7"/>
    <w:rsid w:val="00703784"/>
    <w:rsid w:val="007100D3"/>
    <w:rsid w:val="00732A5D"/>
    <w:rsid w:val="00733D91"/>
    <w:rsid w:val="00776A01"/>
    <w:rsid w:val="00795AA9"/>
    <w:rsid w:val="007A413E"/>
    <w:rsid w:val="007B0DB4"/>
    <w:rsid w:val="007D46BD"/>
    <w:rsid w:val="00804B92"/>
    <w:rsid w:val="008074B0"/>
    <w:rsid w:val="008271B8"/>
    <w:rsid w:val="00831E95"/>
    <w:rsid w:val="00873286"/>
    <w:rsid w:val="008B3FEC"/>
    <w:rsid w:val="008C01E2"/>
    <w:rsid w:val="008E3849"/>
    <w:rsid w:val="008E7088"/>
    <w:rsid w:val="008E7FD2"/>
    <w:rsid w:val="008F00C6"/>
    <w:rsid w:val="008F0E48"/>
    <w:rsid w:val="008F3592"/>
    <w:rsid w:val="00901BAF"/>
    <w:rsid w:val="009053BF"/>
    <w:rsid w:val="009057EE"/>
    <w:rsid w:val="00906F3B"/>
    <w:rsid w:val="00912328"/>
    <w:rsid w:val="00914CFA"/>
    <w:rsid w:val="0093605C"/>
    <w:rsid w:val="00956981"/>
    <w:rsid w:val="0098365B"/>
    <w:rsid w:val="00992E64"/>
    <w:rsid w:val="009A2FBD"/>
    <w:rsid w:val="009B7CA7"/>
    <w:rsid w:val="009E5D53"/>
    <w:rsid w:val="009F1B85"/>
    <w:rsid w:val="009F5E77"/>
    <w:rsid w:val="00A1239E"/>
    <w:rsid w:val="00A26989"/>
    <w:rsid w:val="00A3447A"/>
    <w:rsid w:val="00A477EA"/>
    <w:rsid w:val="00A52F76"/>
    <w:rsid w:val="00A92A19"/>
    <w:rsid w:val="00AE65D0"/>
    <w:rsid w:val="00AF6473"/>
    <w:rsid w:val="00B2074F"/>
    <w:rsid w:val="00B21BBF"/>
    <w:rsid w:val="00B40B30"/>
    <w:rsid w:val="00B76473"/>
    <w:rsid w:val="00BA45F9"/>
    <w:rsid w:val="00BC1EB3"/>
    <w:rsid w:val="00BC3CF6"/>
    <w:rsid w:val="00BC5E55"/>
    <w:rsid w:val="00BD0F2C"/>
    <w:rsid w:val="00BE3FB6"/>
    <w:rsid w:val="00BF45D8"/>
    <w:rsid w:val="00C0713A"/>
    <w:rsid w:val="00C430AB"/>
    <w:rsid w:val="00C47D37"/>
    <w:rsid w:val="00C8441D"/>
    <w:rsid w:val="00CA1789"/>
    <w:rsid w:val="00CF7EEF"/>
    <w:rsid w:val="00D06405"/>
    <w:rsid w:val="00DA059A"/>
    <w:rsid w:val="00DB0E10"/>
    <w:rsid w:val="00E74FD4"/>
    <w:rsid w:val="00EA143A"/>
    <w:rsid w:val="00EA407D"/>
    <w:rsid w:val="00EC2B4E"/>
    <w:rsid w:val="00ED61D1"/>
    <w:rsid w:val="00ED7A55"/>
    <w:rsid w:val="00F41852"/>
    <w:rsid w:val="00F71E67"/>
    <w:rsid w:val="00F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F1F92-8387-4C89-9598-71E0A4F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AA9"/>
    <w:rPr>
      <w:color w:val="808080"/>
    </w:rPr>
  </w:style>
  <w:style w:type="table" w:styleId="a4">
    <w:name w:val="Table Grid"/>
    <w:basedOn w:val="a1"/>
    <w:uiPriority w:val="39"/>
    <w:rsid w:val="001A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897</Words>
  <Characters>5116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154</cp:revision>
  <dcterms:created xsi:type="dcterms:W3CDTF">2022-09-14T05:32:00Z</dcterms:created>
  <dcterms:modified xsi:type="dcterms:W3CDTF">2022-09-28T06:41:00Z</dcterms:modified>
</cp:coreProperties>
</file>