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e6zg0wk0s8dj"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ADVERSARIAL STRESS TEST: ACFL EXPLAINABLE AI SYSTEM (INDEPENDENT CLAIM 2)</w:t>
      </w:r>
      <w:r w:rsidDel="00000000" w:rsidR="00000000" w:rsidRPr="00000000">
        <w:rPr>
          <w:rtl w:val="0"/>
        </w:rPr>
      </w:r>
    </w:p>
    <w:bookmarkStart w:colFirst="0" w:colLast="0" w:name="ot4hqdnjgig4"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 TARGET CLAIM (as filed)</w:t>
      </w:r>
      <w:r w:rsidDel="00000000" w:rsidR="00000000" w:rsidRPr="00000000">
        <w:rPr>
          <w:rtl w:val="0"/>
        </w:rPr>
      </w:r>
    </w:p>
    <w:p w:rsidR="00000000" w:rsidDel="00000000" w:rsidP="00000000" w:rsidRDefault="00000000" w:rsidRPr="00000000" w14:paraId="00000003">
      <w:pPr>
        <w:spacing w:after="210" w:line="360" w:lineRule="auto"/>
        <w:ind w:left="630" w:firstLine="0"/>
        <w:rPr/>
      </w:pPr>
      <w:r w:rsidDel="00000000" w:rsidR="00000000" w:rsidRPr="00000000">
        <w:rPr>
          <w:rFonts w:ascii="Inter" w:cs="Inter" w:eastAsia="Inter" w:hAnsi="Inter"/>
          <w:b w:val="1"/>
          <w:bCs w:val="1"/>
          <w:color w:val="000000"/>
          <w:rtl w:val="0"/>
        </w:rPr>
        <w:t xml:space="preserve">A system for explainable health decision support comprising:</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a data input module configured to receive biosensor measurements from at least one wearable device, said measurements comprising at least two parameters selected from heart rate variability, bioimpedance, skin temperature, photoplethysmography, oxygen saturation, or activity acceleration;</w:t>
        <w:br w:type="textWrapping"/>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a linguistic transformation module configured to convert said biosensor measurements into at least three fuzzy linguistic variables using predefined membership functions, wherein said linguistic variables comprise categories selected from CRITICALLY-LOW, LOW, MODERATE-LOW, MODERATE, MODERATE-HIGH, HIGH, CRITICALLY-HIGH;</w:t>
        <w:br w:type="textWrapping"/>
      </w:r>
      <w:r w:rsidDel="00000000" w:rsidR="00000000" w:rsidRPr="00000000">
        <w:rPr>
          <w:rFonts w:ascii="Inter" w:cs="Inter" w:eastAsia="Inter" w:hAnsi="Inter"/>
          <w:b w:val="1"/>
          <w:bCs w:val="1"/>
          <w:color w:val="000000"/>
          <w:rtl w:val="0"/>
        </w:rPr>
        <w:t xml:space="preserve">(c)</w:t>
      </w:r>
      <w:r w:rsidDel="00000000" w:rsidR="00000000" w:rsidRPr="00000000">
        <w:rPr>
          <w:rFonts w:ascii="Inter" w:cs="Inter" w:eastAsia="Inter" w:hAnsi="Inter"/>
          <w:color w:val="000000"/>
          <w:rtl w:val="0"/>
        </w:rPr>
        <w:t xml:space="preserve"> a compensatory logic processor configured to apply </w:t>
      </w:r>
      <w:r w:rsidDel="00000000" w:rsidR="00000000" w:rsidRPr="00000000">
        <w:rPr>
          <w:rFonts w:ascii="Inter" w:cs="Inter" w:eastAsia="Inter" w:hAnsi="Inter"/>
          <w:b w:val="1"/>
          <w:bCs w:val="1"/>
          <w:color w:val="000000"/>
          <w:rtl w:val="0"/>
        </w:rPr>
        <w:t xml:space="preserve">Archimedean t-norm operators</w:t>
      </w:r>
      <w:r w:rsidDel="00000000" w:rsidR="00000000" w:rsidRPr="00000000">
        <w:rPr>
          <w:rFonts w:ascii="Inter" w:cs="Inter" w:eastAsia="Inter" w:hAnsi="Inter"/>
          <w:color w:val="000000"/>
          <w:rtl w:val="0"/>
        </w:rPr>
        <w:t xml:space="preserve"> to balance conflicting linguistic variables and generate a weighted health state assessment;</w:t>
        <w:br w:type="textWrapping"/>
      </w:r>
      <w:r w:rsidDel="00000000" w:rsidR="00000000" w:rsidRPr="00000000">
        <w:rPr>
          <w:rFonts w:ascii="Inter" w:cs="Inter" w:eastAsia="Inter" w:hAnsi="Inter"/>
          <w:b w:val="1"/>
          <w:bCs w:val="1"/>
          <w:color w:val="000000"/>
          <w:rtl w:val="0"/>
        </w:rPr>
        <w:t xml:space="preserve">(d)</w:t>
      </w:r>
      <w:r w:rsidDel="00000000" w:rsidR="00000000" w:rsidRPr="00000000">
        <w:rPr>
          <w:rFonts w:ascii="Inter" w:cs="Inter" w:eastAsia="Inter" w:hAnsi="Inter"/>
          <w:color w:val="000000"/>
          <w:rtl w:val="0"/>
        </w:rPr>
        <w:t xml:space="preserve"> an explainability module configured to generate a human-readable reasoning chain showing (i) which biosensor measurements triggered the assessment, (ii) how conflicting signals were compensated, (iii) mathematical justification, (iv) why specific recommendation was generated, (v) confidence interval;</w:t>
        <w:br w:type="textWrapping"/>
      </w:r>
      <w:r w:rsidDel="00000000" w:rsidR="00000000" w:rsidRPr="00000000">
        <w:rPr>
          <w:rFonts w:ascii="Inter" w:cs="Inter" w:eastAsia="Inter" w:hAnsi="Inter"/>
          <w:b w:val="1"/>
          <w:bCs w:val="1"/>
          <w:color w:val="000000"/>
          <w:rtl w:val="0"/>
        </w:rPr>
        <w:t xml:space="preserve">(e)</w:t>
      </w:r>
      <w:r w:rsidDel="00000000" w:rsidR="00000000" w:rsidRPr="00000000">
        <w:rPr>
          <w:rFonts w:ascii="Inter" w:cs="Inter" w:eastAsia="Inter" w:hAnsi="Inter"/>
          <w:color w:val="000000"/>
          <w:rtl w:val="0"/>
        </w:rPr>
        <w:t xml:space="preserve"> a Human-in-the-Loop (HITL) override module enabling a licensed healthcare practitioner to review and modify said recommendation with documented justification and audit trail;</w:t>
        <w:br w:type="textWrapping"/>
      </w:r>
      <w:r w:rsidDel="00000000" w:rsidR="00000000" w:rsidRPr="00000000">
        <w:rPr>
          <w:rFonts w:ascii="Inter" w:cs="Inter" w:eastAsia="Inter" w:hAnsi="Inter"/>
          <w:b w:val="1"/>
          <w:bCs w:val="1"/>
          <w:color w:val="000000"/>
          <w:rtl w:val="0"/>
        </w:rPr>
        <w:t xml:space="preserve">(f)</w:t>
      </w:r>
      <w:r w:rsidDel="00000000" w:rsidR="00000000" w:rsidRPr="00000000">
        <w:rPr>
          <w:rFonts w:ascii="Inter" w:cs="Inter" w:eastAsia="Inter" w:hAnsi="Inter"/>
          <w:color w:val="000000"/>
          <w:rtl w:val="0"/>
        </w:rPr>
        <w:t xml:space="preserve"> an output module configured to deliver said recommendation and reasoning chain via at least one of mobile application interface, electronic health record integration, or prescription generation system;</w:t>
        <w:br w:type="textWrapping"/>
      </w:r>
      <w:r w:rsidDel="00000000" w:rsidR="00000000" w:rsidRPr="00000000">
        <w:rPr>
          <w:rFonts w:ascii="Inter" w:cs="Inter" w:eastAsia="Inter" w:hAnsi="Inter"/>
          <w:b w:val="1"/>
          <w:bCs w:val="1"/>
          <w:color w:val="000000"/>
          <w:rtl w:val="0"/>
        </w:rPr>
        <w:t xml:space="preserve">(g)</w:t>
      </w:r>
      <w:r w:rsidDel="00000000" w:rsidR="00000000" w:rsidRPr="00000000">
        <w:rPr>
          <w:rFonts w:ascii="Inter" w:cs="Inter" w:eastAsia="Inter" w:hAnsi="Inter"/>
          <w:color w:val="000000"/>
          <w:rtl w:val="0"/>
        </w:rPr>
        <w:t xml:space="preserve"> wherein said explainability chain is auditable by regulatory bodies and comprehensible to non-technical users.</w:t>
      </w:r>
      <w:bookmarkStart w:colFirst="0" w:colLast="0" w:name="s34epfp53c47" w:id="2"/>
      <w:bookmarkEnd w:id="2"/>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dfe8auehy1i" w:id="3"/>
    <w:bookmarkEnd w:id="3"/>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II. §101 PATENT ELIGIBILITY ATTACKS</w:t>
      </w:r>
      <w:r w:rsidDel="00000000" w:rsidR="00000000" w:rsidRPr="00000000">
        <w:rPr>
          <w:rtl w:val="0"/>
        </w:rPr>
      </w:r>
    </w:p>
    <w:bookmarkStart w:colFirst="0" w:colLast="0" w:name="86i5aq4yp8xh" w:id="4"/>
    <w:bookmarkEnd w:id="4"/>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Examiner's First Office Action Rejection</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bCs w:val="1"/>
          <w:color w:val="000000"/>
          <w:rtl w:val="0"/>
        </w:rPr>
        <w:t xml:space="preserve">35 U.S.C. §101: Patent-Ineligible Subject Matter (Alice/Mayo Framework)</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bCs w:val="1"/>
          <w:color w:val="000000"/>
          <w:rtl w:val="0"/>
        </w:rPr>
        <w:t xml:space="preserve">Step 1: Directed to Abstract Ideas</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color w:val="000000"/>
          <w:rtl w:val="0"/>
        </w:rPr>
        <w:t xml:space="preserve">The instant system claim is directed to multiple patent-ineligible abstract ideas:</w:t>
      </w:r>
      <w:r w:rsidDel="00000000" w:rsidR="00000000" w:rsidRPr="00000000">
        <w:rPr>
          <w:rtl w:val="0"/>
        </w:rPr>
      </w:r>
    </w:p>
    <w:p w:rsidR="00000000" w:rsidDel="00000000" w:rsidP="00000000" w:rsidRDefault="00000000" w:rsidRPr="00000000" w14:paraId="0000000A">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Mental processes / Abstract mathematical concepts</w:t>
      </w:r>
      <w:r w:rsidDel="00000000" w:rsidR="00000000" w:rsidRPr="00000000">
        <w:rPr>
          <w:rFonts w:ascii="Inter" w:cs="Inter" w:eastAsia="Inter" w:hAnsi="Inter"/>
          <w:color w:val="000000"/>
          <w:sz w:val="21"/>
          <w:szCs w:val="21"/>
          <w:rtl w:val="0"/>
        </w:rPr>
        <w:t xml:space="preserve">: Fuzzy logic transformation of biosensor data into linguistic categories (LOW, MODERATE, HIGH) is a human cognitive process—clinicians routinely classify patient parameters using similar subjective categories without computers. The claim merely automates what doctors already do mentally: "HRV is low, blood pressure is moderate, therefore patient is at moderate risk."</w:t>
      </w:r>
      <w:bookmarkStart w:colFirst="0" w:colLast="0" w:name="gdgx43mulzf" w:id="5"/>
      <w:bookmarkEnd w:id="5"/>
      <w:hyperlink w:anchor="6kdctw5k6bpr">
        <w:r w:rsidDel="00000000" w:rsidR="00000000" w:rsidRPr="00000000">
          <w:rPr>
            <w:rFonts w:ascii="Inter" w:cs="Inter" w:eastAsia="Inter" w:hAnsi="Inter"/>
            <w:color w:val="000000"/>
            <w:sz w:val="21"/>
            <w:szCs w:val="21"/>
            <w:u w:val="single"/>
            <w:vertAlign w:val="superscript"/>
            <w:rtl w:val="0"/>
          </w:rPr>
          <w:t xml:space="preserve">[2]</w:t>
        </w:r>
      </w:hyperlink>
      <w:bookmarkStart w:colFirst="0" w:colLast="0" w:name="mgh5oy115yei" w:id="6"/>
      <w:bookmarkEnd w:id="6"/>
      <w:hyperlink w:anchor="3icaqja2r4ml">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B">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Organizing human activity</w:t>
      </w:r>
      <w:r w:rsidDel="00000000" w:rsidR="00000000" w:rsidRPr="00000000">
        <w:rPr>
          <w:rFonts w:ascii="Inter" w:cs="Inter" w:eastAsia="Inter" w:hAnsi="Inter"/>
          <w:color w:val="000000"/>
          <w:sz w:val="21"/>
          <w:szCs w:val="21"/>
          <w:rtl w:val="0"/>
        </w:rPr>
        <w:t xml:space="preserve">: The system organizes health data collection, clinical decision-making, and physician override workflows—fundamental economic practices ineligible under </w:t>
      </w:r>
      <w:r w:rsidDel="00000000" w:rsidR="00000000" w:rsidRPr="00000000">
        <w:rPr>
          <w:rFonts w:ascii="Inter" w:cs="Inter" w:eastAsia="Inter" w:hAnsi="Inter"/>
          <w:i w:val="1"/>
          <w:iCs w:val="1"/>
          <w:color w:val="000000"/>
          <w:sz w:val="21"/>
          <w:szCs w:val="21"/>
          <w:rtl w:val="0"/>
        </w:rPr>
        <w:t xml:space="preserve">Alice</w:t>
      </w:r>
      <w:r w:rsidDel="00000000" w:rsidR="00000000" w:rsidRPr="00000000">
        <w:rPr>
          <w:rFonts w:ascii="Inter" w:cs="Inter" w:eastAsia="Inter" w:hAnsi="Inter"/>
          <w:color w:val="000000"/>
          <w:sz w:val="21"/>
          <w:szCs w:val="21"/>
          <w:rtl w:val="0"/>
        </w:rPr>
        <w:t xml:space="preserve">.</w:t>
      </w:r>
      <w:bookmarkStart w:colFirst="0" w:colLast="0" w:name="vt3f3xv5dfzt" w:id="7"/>
      <w:bookmarkEnd w:id="7"/>
      <w:hyperlink w:anchor="y9z6ctu7yfix">
        <w:r w:rsidDel="00000000" w:rsidR="00000000" w:rsidRPr="00000000">
          <w:rPr>
            <w:rFonts w:ascii="Inter" w:cs="Inter" w:eastAsia="Inter" w:hAnsi="Inter"/>
            <w:color w:val="000000"/>
            <w:sz w:val="21"/>
            <w:szCs w:val="21"/>
            <w:u w:val="single"/>
            <w:vertAlign w:val="superscript"/>
            <w:rtl w:val="0"/>
          </w:rPr>
          <w:t xml:space="preserve">[4]</w:t>
        </w:r>
      </w:hyperlink>
      <w:bookmarkStart w:colFirst="0" w:colLast="0" w:name="4x0e7n5huwn3" w:id="8"/>
      <w:bookmarkEnd w:id="8"/>
      <w:hyperlink w:anchor="ll26fml2vtmm">
        <w:r w:rsidDel="00000000" w:rsidR="00000000" w:rsidRPr="00000000">
          <w:rPr>
            <w:rFonts w:ascii="Inter" w:cs="Inter" w:eastAsia="Inter" w:hAnsi="Inter"/>
            <w:color w:val="000000"/>
            <w:sz w:val="21"/>
            <w:szCs w:val="21"/>
            <w:u w:val="single"/>
            <w:vertAlign w:val="superscript"/>
            <w:rtl w:val="0"/>
          </w:rPr>
          <w:t xml:space="preserve">[5]</w:t>
        </w:r>
      </w:hyperlink>
      <w:r w:rsidDel="00000000" w:rsidR="00000000" w:rsidRPr="00000000">
        <w:rPr>
          <w:rtl w:val="0"/>
        </w:rPr>
      </w:r>
    </w:p>
    <w:p w:rsidR="00000000" w:rsidDel="00000000" w:rsidP="00000000" w:rsidRDefault="00000000" w:rsidRPr="00000000" w14:paraId="0000000C">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Data processing / Data transformation</w:t>
      </w:r>
      <w:r w:rsidDel="00000000" w:rsidR="00000000" w:rsidRPr="00000000">
        <w:rPr>
          <w:rFonts w:ascii="Inter" w:cs="Inter" w:eastAsia="Inter" w:hAnsi="Inter"/>
          <w:color w:val="000000"/>
          <w:sz w:val="21"/>
          <w:szCs w:val="21"/>
          <w:rtl w:val="0"/>
        </w:rPr>
        <w:t xml:space="preserve">: Converting numerical biosensor readings into linguistic categories, then into recommendations, is generic data manipulation.</w:t>
      </w:r>
      <w:bookmarkStart w:colFirst="0" w:colLast="0" w:name="ubetl7xkgxj2" w:id="9"/>
      <w:bookmarkEnd w:id="9"/>
      <w:hyperlink w:anchor="kft3233b41fu">
        <w:r w:rsidDel="00000000" w:rsidR="00000000" w:rsidRPr="00000000">
          <w:rPr>
            <w:rFonts w:ascii="Inter" w:cs="Inter" w:eastAsia="Inter" w:hAnsi="Inter"/>
            <w:color w:val="000000"/>
            <w:sz w:val="21"/>
            <w:szCs w:val="21"/>
            <w:u w:val="single"/>
            <w:vertAlign w:val="superscript"/>
            <w:rtl w:val="0"/>
          </w:rPr>
          <w:t xml:space="preserve">[6]</w:t>
        </w:r>
      </w:hyperlink>
      <w:bookmarkStart w:colFirst="0" w:colLast="0" w:name="qwvp5d5rzl9f" w:id="10"/>
      <w:bookmarkEnd w:id="10"/>
      <w:hyperlink w:anchor="y9z6ctu7yfix">
        <w:r w:rsidDel="00000000" w:rsidR="00000000" w:rsidRPr="00000000">
          <w:rPr>
            <w:rFonts w:ascii="Inter" w:cs="Inter" w:eastAsia="Inter" w:hAnsi="Inter"/>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bCs w:val="1"/>
          <w:color w:val="000000"/>
          <w:rtl w:val="0"/>
        </w:rPr>
        <w:t xml:space="preserve">Analogous precedent:</w:t>
      </w:r>
      <w:r w:rsidDel="00000000" w:rsidR="00000000" w:rsidRPr="00000000">
        <w:rPr>
          <w:rtl w:val="0"/>
        </w:rPr>
      </w:r>
    </w:p>
    <w:p w:rsidR="00000000" w:rsidDel="00000000" w:rsidP="00000000" w:rsidRDefault="00000000" w:rsidRPr="00000000" w14:paraId="0000000E">
      <w:pPr>
        <w:numPr>
          <w:ilvl w:val="0"/>
          <w:numId w:val="12"/>
        </w:numPr>
        <w:spacing w:after="105" w:before="105" w:line="360" w:lineRule="auto"/>
        <w:ind w:left="540" w:hanging="360"/>
        <w:rPr/>
      </w:pPr>
      <w:r w:rsidDel="00000000" w:rsidR="00000000" w:rsidRPr="00000000">
        <w:rPr>
          <w:rFonts w:ascii="Inter" w:cs="Inter" w:eastAsia="Inter" w:hAnsi="Inter"/>
          <w:i w:val="1"/>
          <w:iCs w:val="1"/>
          <w:color w:val="000000"/>
          <w:sz w:val="21"/>
          <w:szCs w:val="21"/>
          <w:rtl w:val="0"/>
        </w:rPr>
        <w:t xml:space="preserve">Ex parte Michalek</w:t>
      </w:r>
      <w:r w:rsidDel="00000000" w:rsidR="00000000" w:rsidRPr="00000000">
        <w:rPr>
          <w:rFonts w:ascii="Inter" w:cs="Inter" w:eastAsia="Inter" w:hAnsi="Inter"/>
          <w:color w:val="000000"/>
          <w:sz w:val="21"/>
          <w:szCs w:val="21"/>
          <w:rtl w:val="0"/>
        </w:rPr>
        <w:t xml:space="preserve"> (PTAB 2024): AI-based medical tool predicting lung cancer risk from biomarkers rejected under §101 despite novelty findings—PTAB held it was directed to natural law (biomarker-disease correlation) + mathematical concept, with no technological improvement to computer functioning</w:t>
      </w:r>
      <w:bookmarkStart w:colFirst="0" w:colLast="0" w:name="un8nxv4ve2yn" w:id="11"/>
      <w:bookmarkEnd w:id="11"/>
      <w:hyperlink w:anchor="y9z6ctu7yfix">
        <w:r w:rsidDel="00000000" w:rsidR="00000000" w:rsidRPr="00000000">
          <w:rPr>
            <w:rFonts w:ascii="Inter" w:cs="Inter" w:eastAsia="Inter" w:hAnsi="Inter"/>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0F">
      <w:pPr>
        <w:numPr>
          <w:ilvl w:val="0"/>
          <w:numId w:val="12"/>
        </w:numPr>
        <w:spacing w:after="105" w:before="105" w:line="360" w:lineRule="auto"/>
        <w:ind w:left="540" w:hanging="360"/>
        <w:rPr/>
      </w:pPr>
      <w:r w:rsidDel="00000000" w:rsidR="00000000" w:rsidRPr="00000000">
        <w:rPr>
          <w:rFonts w:ascii="Inter" w:cs="Inter" w:eastAsia="Inter" w:hAnsi="Inter"/>
          <w:i w:val="1"/>
          <w:iCs w:val="1"/>
          <w:color w:val="000000"/>
          <w:sz w:val="21"/>
          <w:szCs w:val="21"/>
          <w:rtl w:val="0"/>
        </w:rPr>
        <w:t xml:space="preserve">Emfit Oy</w:t>
      </w:r>
      <w:r w:rsidDel="00000000" w:rsidR="00000000" w:rsidRPr="00000000">
        <w:rPr>
          <w:rFonts w:ascii="Inter" w:cs="Inter" w:eastAsia="Inter" w:hAnsi="Inter"/>
          <w:color w:val="000000"/>
          <w:sz w:val="21"/>
          <w:szCs w:val="21"/>
          <w:rtl w:val="0"/>
        </w:rPr>
        <w:t xml:space="preserve"> patent (US 11,908,576 B2): Wearable sensors + AI engine with learned algorithms for healthcare—granted, but distinguishable because it recited </w:t>
      </w:r>
      <w:r w:rsidDel="00000000" w:rsidR="00000000" w:rsidRPr="00000000">
        <w:rPr>
          <w:rFonts w:ascii="Inter" w:cs="Inter" w:eastAsia="Inter" w:hAnsi="Inter"/>
          <w:i w:val="1"/>
          <w:iCs w:val="1"/>
          <w:color w:val="000000"/>
          <w:sz w:val="21"/>
          <w:szCs w:val="21"/>
          <w:rtl w:val="0"/>
        </w:rPr>
        <w:t xml:space="preserve">specific hardware implementations</w:t>
      </w:r>
      <w:r w:rsidDel="00000000" w:rsidR="00000000" w:rsidRPr="00000000">
        <w:rPr>
          <w:rFonts w:ascii="Inter" w:cs="Inter" w:eastAsia="Inter" w:hAnsi="Inter"/>
          <w:color w:val="000000"/>
          <w:sz w:val="21"/>
          <w:szCs w:val="21"/>
          <w:rtl w:val="0"/>
        </w:rPr>
        <w:t xml:space="preserve"> and </w:t>
      </w:r>
      <w:r w:rsidDel="00000000" w:rsidR="00000000" w:rsidRPr="00000000">
        <w:rPr>
          <w:rFonts w:ascii="Inter" w:cs="Inter" w:eastAsia="Inter" w:hAnsi="Inter"/>
          <w:i w:val="1"/>
          <w:iCs w:val="1"/>
          <w:color w:val="000000"/>
          <w:sz w:val="21"/>
          <w:szCs w:val="21"/>
          <w:rtl w:val="0"/>
        </w:rPr>
        <w:t xml:space="preserve">AI factory architecture</w:t>
      </w:r>
      <w:bookmarkStart w:colFirst="0" w:colLast="0" w:name="x9rawbjgey9o" w:id="12"/>
      <w:bookmarkEnd w:id="12"/>
      <w:hyperlink w:anchor="euxohxckzsy6">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Inter" w:cs="Inter" w:eastAsia="Inter" w:hAnsi="Inter"/>
          <w:b w:val="1"/>
          <w:bCs w:val="1"/>
          <w:color w:val="000000"/>
          <w:rtl w:val="0"/>
        </w:rPr>
        <w:t xml:space="preserve">Step 2: No Inventive Concept / "Significantly More"</w:t>
      </w:r>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b w:val="1"/>
          <w:bCs w:val="1"/>
          <w:color w:val="000000"/>
          <w:rtl w:val="0"/>
        </w:rPr>
        <w:t xml:space="preserve">Element-by-element analysis:</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b w:val="1"/>
          <w:bCs w:val="1"/>
          <w:color w:val="000000"/>
          <w:rtl w:val="0"/>
        </w:rPr>
        <w:t xml:space="preserve">(a) Data input module receiving biosensor measurements:</w:t>
      </w:r>
      <w:r w:rsidDel="00000000" w:rsidR="00000000" w:rsidRPr="00000000">
        <w:rPr>
          <w:rFonts w:ascii="Inter" w:cs="Inter" w:eastAsia="Inter" w:hAnsi="Inter"/>
          <w:color w:val="000000"/>
          <w:rtl w:val="0"/>
        </w:rPr>
        <w:t xml:space="preserve"> Conventional data collection. Wearables measuring HRV, bioimpedance, SpO₂, temperature are well-known as of priority date (WHOOP, Oura, Apple Watch all existed by 2020).</w:t>
      </w:r>
      <w:bookmarkStart w:colFirst="0" w:colLast="0" w:name="fd78pehlsk5" w:id="13"/>
      <w:bookmarkEnd w:id="13"/>
      <w:hyperlink w:anchor="euxohxckzsy6">
        <w:r w:rsidDel="00000000" w:rsidR="00000000" w:rsidRPr="00000000">
          <w:rPr>
            <w:rFonts w:ascii="Inter" w:cs="Inter" w:eastAsia="Inter" w:hAnsi="Inter"/>
            <w:color w:val="000000"/>
            <w:u w:val="single"/>
            <w:vertAlign w:val="superscript"/>
            <w:rtl w:val="0"/>
          </w:rPr>
          <w:t xml:space="preserve">[7]</w:t>
        </w:r>
      </w:hyperlink>
      <w:bookmarkStart w:colFirst="0" w:colLast="0" w:name="j4711hawqsap" w:id="14"/>
      <w:bookmarkEnd w:id="14"/>
      <w:hyperlink w:anchor="6kdctw5k6bpr">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b w:val="1"/>
          <w:bCs w:val="1"/>
          <w:color w:val="000000"/>
          <w:rtl w:val="0"/>
        </w:rPr>
        <w:t xml:space="preserve">(b) Linguistic transformation module + membership functions:</w:t>
      </w:r>
      <w:r w:rsidDel="00000000" w:rsidR="00000000" w:rsidRPr="00000000">
        <w:rPr>
          <w:rFonts w:ascii="Inter" w:cs="Inter" w:eastAsia="Inter" w:hAnsi="Inter"/>
          <w:color w:val="000000"/>
          <w:rtl w:val="0"/>
        </w:rPr>
        <w:t xml:space="preserve"> Fuzzy logic membership functions for physiological parameters are documented in academic literature since the 1990s. The specific categories (CRITICALLY-LOW through CRITICALLY-HIGH) are arbitrary labels—routine linguistic classification. The specification provides </w:t>
      </w:r>
      <w:r w:rsidDel="00000000" w:rsidR="00000000" w:rsidRPr="00000000">
        <w:rPr>
          <w:rFonts w:ascii="Inter" w:cs="Inter" w:eastAsia="Inter" w:hAnsi="Inter"/>
          <w:b w:val="1"/>
          <w:bCs w:val="1"/>
          <w:color w:val="000000"/>
          <w:rtl w:val="0"/>
        </w:rPr>
        <w:t xml:space="preserve">one example</w:t>
      </w:r>
      <w:r w:rsidDel="00000000" w:rsidR="00000000" w:rsidRPr="00000000">
        <w:rPr>
          <w:rFonts w:ascii="Inter" w:cs="Inter" w:eastAsia="Inter" w:hAnsi="Inter"/>
          <w:color w:val="000000"/>
          <w:rtl w:val="0"/>
        </w:rPr>
        <w:t xml:space="preserve"> membership function for HRV but does not explain </w:t>
      </w:r>
      <w:r w:rsidDel="00000000" w:rsidR="00000000" w:rsidRPr="00000000">
        <w:rPr>
          <w:rFonts w:ascii="Inter" w:cs="Inter" w:eastAsia="Inter" w:hAnsi="Inter"/>
          <w:i w:val="1"/>
          <w:iCs w:val="1"/>
          <w:color w:val="000000"/>
          <w:rtl w:val="0"/>
        </w:rPr>
        <w:t xml:space="preserve">why</w:t>
      </w:r>
      <w:r w:rsidDel="00000000" w:rsidR="00000000" w:rsidRPr="00000000">
        <w:rPr>
          <w:rFonts w:ascii="Inter" w:cs="Inter" w:eastAsia="Inter" w:hAnsi="Inter"/>
          <w:color w:val="000000"/>
          <w:rtl w:val="0"/>
        </w:rPr>
        <w:t xml:space="preserve"> these particular boundary values are technically superior.</w:t>
      </w:r>
      <w:bookmarkStart w:colFirst="0" w:colLast="0" w:name="njk4l7w6e50u" w:id="15"/>
      <w:bookmarkEnd w:id="15"/>
      <w:hyperlink w:anchor="3icaqja2r4ml">
        <w:r w:rsidDel="00000000" w:rsidR="00000000" w:rsidRPr="00000000">
          <w:rPr>
            <w:rFonts w:ascii="Inter" w:cs="Inter" w:eastAsia="Inter" w:hAnsi="Inter"/>
            <w:color w:val="000000"/>
            <w:u w:val="single"/>
            <w:vertAlign w:val="superscript"/>
            <w:rtl w:val="0"/>
          </w:rPr>
          <w:t xml:space="preserve">[3]</w:t>
        </w:r>
      </w:hyperlink>
      <w:bookmarkStart w:colFirst="0" w:colLast="0" w:name="kculgo8zh3dc" w:id="16"/>
      <w:bookmarkEnd w:id="16"/>
      <w:hyperlink w:anchor="q9qtb8xa7vhk">
        <w:r w:rsidDel="00000000" w:rsidR="00000000" w:rsidRPr="00000000">
          <w:rPr>
            <w:rFonts w:ascii="Inter" w:cs="Inter" w:eastAsia="Inter" w:hAnsi="Inter"/>
            <w:color w:val="000000"/>
            <w:u w:val="single"/>
            <w:vertAlign w:val="superscript"/>
            <w:rtl w:val="0"/>
          </w:rPr>
          <w:t xml:space="preserve">[1]</w:t>
        </w:r>
      </w:hyperlink>
      <w:bookmarkStart w:colFirst="0" w:colLast="0" w:name="1h8oewa0xkhq" w:id="17"/>
      <w:bookmarkEnd w:id="17"/>
      <w:hyperlink w:anchor="6kdctw5k6bpr">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b w:val="1"/>
          <w:bCs w:val="1"/>
          <w:color w:val="000000"/>
          <w:rtl w:val="0"/>
        </w:rPr>
        <w:t xml:space="preserve">(c) Compensatory logic processor using Archimedean t-norms:</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b w:val="1"/>
          <w:bCs w:val="1"/>
          <w:color w:val="000000"/>
          <w:rtl w:val="0"/>
        </w:rPr>
        <w:t xml:space="preserve">Critical weakness exposed:</w:t>
      </w:r>
      <w:r w:rsidDel="00000000" w:rsidR="00000000" w:rsidRPr="00000000">
        <w:rPr>
          <w:rFonts w:ascii="Inter" w:cs="Inter" w:eastAsia="Inter" w:hAnsi="Inter"/>
          <w:color w:val="000000"/>
          <w:rtl w:val="0"/>
        </w:rPr>
        <w:t xml:space="preserve"> The claim recites "Archimedean t-norm operators" but:</w:t>
      </w:r>
      <w:r w:rsidDel="00000000" w:rsidR="00000000" w:rsidRPr="00000000">
        <w:rPr>
          <w:rtl w:val="0"/>
        </w:rPr>
      </w:r>
    </w:p>
    <w:p w:rsidR="00000000" w:rsidDel="00000000" w:rsidP="00000000" w:rsidRDefault="00000000" w:rsidRPr="00000000" w14:paraId="00000016">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Archimedean t-norms are a </w:t>
      </w:r>
      <w:r w:rsidDel="00000000" w:rsidR="00000000" w:rsidRPr="00000000">
        <w:rPr>
          <w:rFonts w:ascii="Inter" w:cs="Inter" w:eastAsia="Inter" w:hAnsi="Inter"/>
          <w:b w:val="1"/>
          <w:bCs w:val="1"/>
          <w:color w:val="000000"/>
          <w:sz w:val="21"/>
          <w:szCs w:val="21"/>
          <w:rtl w:val="0"/>
        </w:rPr>
        <w:t xml:space="preserve">mathematical concept known since the 1980s</w:t>
      </w:r>
      <w:r w:rsidDel="00000000" w:rsidR="00000000" w:rsidRPr="00000000">
        <w:rPr>
          <w:rFonts w:ascii="Inter" w:cs="Inter" w:eastAsia="Inter" w:hAnsi="Inter"/>
          <w:color w:val="000000"/>
          <w:sz w:val="21"/>
          <w:szCs w:val="21"/>
          <w:rtl w:val="0"/>
        </w:rPr>
        <w:t xml:space="preserve"> in fuzzy logic literature (product t-norm, Lukasiewicz t-norm, etc.)</w:t>
      </w:r>
      <w:bookmarkStart w:colFirst="0" w:colLast="0" w:name="anbyh7ungkqn" w:id="18"/>
      <w:bookmarkEnd w:id="18"/>
      <w:hyperlink w:anchor="3tl8cuh1cbhp">
        <w:r w:rsidDel="00000000" w:rsidR="00000000" w:rsidRPr="00000000">
          <w:rPr>
            <w:rFonts w:ascii="Inter" w:cs="Inter" w:eastAsia="Inter" w:hAnsi="Inter"/>
            <w:color w:val="000000"/>
            <w:sz w:val="21"/>
            <w:szCs w:val="21"/>
            <w:u w:val="single"/>
            <w:vertAlign w:val="superscript"/>
            <w:rtl w:val="0"/>
          </w:rPr>
          <w:t xml:space="preserve">[8]</w:t>
        </w:r>
      </w:hyperlink>
      <w:bookmarkStart w:colFirst="0" w:colLast="0" w:name="7ytnilksuo5x" w:id="19"/>
      <w:bookmarkEnd w:id="19"/>
      <w:hyperlink w:anchor="dgk8jlmcpj4s">
        <w:r w:rsidDel="00000000" w:rsidR="00000000" w:rsidRPr="00000000">
          <w:rPr>
            <w:rFonts w:ascii="Inter" w:cs="Inter" w:eastAsia="Inter" w:hAnsi="Inter"/>
            <w:color w:val="000000"/>
            <w:sz w:val="21"/>
            <w:szCs w:val="21"/>
            <w:u w:val="single"/>
            <w:vertAlign w:val="superscript"/>
            <w:rtl w:val="0"/>
          </w:rPr>
          <w:t xml:space="preserve">[9]</w:t>
        </w:r>
      </w:hyperlink>
      <w:r w:rsidDel="00000000" w:rsidR="00000000" w:rsidRPr="00000000">
        <w:rPr>
          <w:rtl w:val="0"/>
        </w:rPr>
      </w:r>
    </w:p>
    <w:p w:rsidR="00000000" w:rsidDel="00000000" w:rsidP="00000000" w:rsidRDefault="00000000" w:rsidRPr="00000000" w14:paraId="00000017">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claim does not specify </w:t>
      </w:r>
      <w:r w:rsidDel="00000000" w:rsidR="00000000" w:rsidRPr="00000000">
        <w:rPr>
          <w:rFonts w:ascii="Inter" w:cs="Inter" w:eastAsia="Inter" w:hAnsi="Inter"/>
          <w:i w:val="1"/>
          <w:iCs w:val="1"/>
          <w:color w:val="000000"/>
          <w:sz w:val="21"/>
          <w:szCs w:val="21"/>
          <w:rtl w:val="0"/>
        </w:rPr>
        <w:t xml:space="preserve">which</w:t>
      </w:r>
      <w:r w:rsidDel="00000000" w:rsidR="00000000" w:rsidRPr="00000000">
        <w:rPr>
          <w:rFonts w:ascii="Inter" w:cs="Inter" w:eastAsia="Inter" w:hAnsi="Inter"/>
          <w:color w:val="000000"/>
          <w:sz w:val="21"/>
          <w:szCs w:val="21"/>
          <w:rtl w:val="0"/>
        </w:rPr>
        <w:t xml:space="preserve"> Archimedean t-norm (product vs. Łukasiewicz vs. Hamacher vs. Frank family)</w:t>
      </w:r>
      <w:r w:rsidDel="00000000" w:rsidR="00000000" w:rsidRPr="00000000">
        <w:rPr>
          <w:rtl w:val="0"/>
        </w:rPr>
      </w:r>
    </w:p>
    <w:p w:rsidR="00000000" w:rsidDel="00000000" w:rsidP="00000000" w:rsidRDefault="00000000" w:rsidRPr="00000000" w14:paraId="00000018">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specification describes "compensatory logic" qualitatively but does not provide the </w:t>
      </w:r>
      <w:r w:rsidDel="00000000" w:rsidR="00000000" w:rsidRPr="00000000">
        <w:rPr>
          <w:rFonts w:ascii="Inter" w:cs="Inter" w:eastAsia="Inter" w:hAnsi="Inter"/>
          <w:b w:val="1"/>
          <w:bCs w:val="1"/>
          <w:color w:val="000000"/>
          <w:sz w:val="21"/>
          <w:szCs w:val="21"/>
          <w:rtl w:val="0"/>
        </w:rPr>
        <w:t xml:space="preserve">mathematical formula</w:t>
      </w:r>
      <w:r w:rsidDel="00000000" w:rsidR="00000000" w:rsidRPr="00000000">
        <w:rPr>
          <w:rFonts w:ascii="Inter" w:cs="Inter" w:eastAsia="Inter" w:hAnsi="Inter"/>
          <w:color w:val="000000"/>
          <w:sz w:val="21"/>
          <w:szCs w:val="21"/>
          <w:rtl w:val="0"/>
        </w:rPr>
        <w:t xml:space="preserve"> for how compensation is computed</w:t>
      </w:r>
      <w:bookmarkStart w:colFirst="0" w:colLast="0" w:name="ytmku8e90d12" w:id="20"/>
      <w:bookmarkEnd w:id="20"/>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9">
      <w:pPr>
        <w:numPr>
          <w:ilvl w:val="0"/>
          <w:numId w:val="2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 evidence that using Archimedean (vs. minimum, algebraic product, or drastic t-norms) produces unexpected clinical benefits</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color w:val="000000"/>
          <w:rtl w:val="0"/>
        </w:rPr>
        <w:t xml:space="preserve">This is analogous to claiming "using a neural network" without specifying architecture or demonstrating performance—routinely rejected.</w:t>
      </w:r>
      <w:bookmarkStart w:colFirst="0" w:colLast="0" w:name="q5vafnfltn38" w:id="21"/>
      <w:bookmarkEnd w:id="21"/>
      <w:hyperlink w:anchor="ebdkj5jm1cp5">
        <w:r w:rsidDel="00000000" w:rsidR="00000000" w:rsidRPr="00000000">
          <w:rPr>
            <w:rFonts w:ascii="Inter" w:cs="Inter" w:eastAsia="Inter" w:hAnsi="Inter"/>
            <w:color w:val="000000"/>
            <w:u w:val="single"/>
            <w:vertAlign w:val="superscript"/>
            <w:rtl w:val="0"/>
          </w:rPr>
          <w:t xml:space="preserve">[10]</w:t>
        </w:r>
      </w:hyperlink>
      <w:bookmarkStart w:colFirst="0" w:colLast="0" w:name="ntakb2m1mg5j" w:id="22"/>
      <w:bookmarkEnd w:id="22"/>
      <w:hyperlink w:anchor="kft3233b41fu">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Inter" w:cs="Inter" w:eastAsia="Inter" w:hAnsi="Inter"/>
          <w:b w:val="1"/>
          <w:bCs w:val="1"/>
          <w:color w:val="000000"/>
          <w:rtl w:val="0"/>
        </w:rPr>
        <w:t xml:space="preserve">(d) Explainability module generating reasoning chain:</w:t>
      </w:r>
      <w:r w:rsidDel="00000000" w:rsidR="00000000" w:rsidRPr="00000000">
        <w:rPr>
          <w:rFonts w:ascii="Inter" w:cs="Inter" w:eastAsia="Inter" w:hAnsi="Inter"/>
          <w:color w:val="000000"/>
          <w:rtl w:val="0"/>
        </w:rPr>
        <w:t xml:space="preserve"> This is the claimed "inventive concept," but:</w:t>
      </w:r>
      <w:r w:rsidDel="00000000" w:rsidR="00000000" w:rsidRPr="00000000">
        <w:rPr>
          <w:rtl w:val="0"/>
        </w:rPr>
      </w:r>
    </w:p>
    <w:p w:rsidR="00000000" w:rsidDel="00000000" w:rsidP="00000000" w:rsidRDefault="00000000" w:rsidRPr="00000000" w14:paraId="0000001C">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Generating human-readable explanations from AI systems is a well-known problem with established solutions (LIME, SHAP, rule-based systems)</w:t>
      </w:r>
      <w:bookmarkStart w:colFirst="0" w:colLast="0" w:name="58r6tetlyph9" w:id="23"/>
      <w:bookmarkEnd w:id="23"/>
      <w:hyperlink w:anchor="kft3233b41fu">
        <w:r w:rsidDel="00000000" w:rsidR="00000000" w:rsidRPr="00000000">
          <w:rPr>
            <w:rFonts w:ascii="Inter" w:cs="Inter" w:eastAsia="Inter" w:hAnsi="Inter"/>
            <w:color w:val="000000"/>
            <w:sz w:val="21"/>
            <w:szCs w:val="21"/>
            <w:u w:val="single"/>
            <w:vertAlign w:val="superscript"/>
            <w:rtl w:val="0"/>
          </w:rPr>
          <w:t xml:space="preserve">[6]</w:t>
        </w:r>
      </w:hyperlink>
      <w:bookmarkStart w:colFirst="0" w:colLast="0" w:name="w1735xjes4p4" w:id="24"/>
      <w:bookmarkEnd w:id="24"/>
      <w:hyperlink w:anchor="y9z6ctu7yfix">
        <w:r w:rsidDel="00000000" w:rsidR="00000000" w:rsidRPr="00000000">
          <w:rPr>
            <w:rFonts w:ascii="Inter" w:cs="Inter" w:eastAsia="Inter" w:hAnsi="Inter"/>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1D">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five explanation components listed (i-v) are </w:t>
      </w:r>
      <w:r w:rsidDel="00000000" w:rsidR="00000000" w:rsidRPr="00000000">
        <w:rPr>
          <w:rFonts w:ascii="Inter" w:cs="Inter" w:eastAsia="Inter" w:hAnsi="Inter"/>
          <w:b w:val="1"/>
          <w:bCs w:val="1"/>
          <w:color w:val="000000"/>
          <w:sz w:val="21"/>
          <w:szCs w:val="21"/>
          <w:rtl w:val="0"/>
        </w:rPr>
        <w:t xml:space="preserve">result-oriented functional language</w:t>
      </w:r>
      <w:r w:rsidDel="00000000" w:rsidR="00000000" w:rsidRPr="00000000">
        <w:rPr>
          <w:rFonts w:ascii="Inter" w:cs="Inter" w:eastAsia="Inter" w:hAnsi="Inter"/>
          <w:color w:val="000000"/>
          <w:sz w:val="21"/>
          <w:szCs w:val="21"/>
          <w:rtl w:val="0"/>
        </w:rPr>
        <w:t xml:space="preserve">—the claim does not specify </w:t>
      </w:r>
      <w:r w:rsidDel="00000000" w:rsidR="00000000" w:rsidRPr="00000000">
        <w:rPr>
          <w:rFonts w:ascii="Inter" w:cs="Inter" w:eastAsia="Inter" w:hAnsi="Inter"/>
          <w:i w:val="1"/>
          <w:iCs w:val="1"/>
          <w:color w:val="000000"/>
          <w:sz w:val="21"/>
          <w:szCs w:val="21"/>
          <w:rtl w:val="0"/>
        </w:rPr>
        <w:t xml:space="preserve">how</w:t>
      </w:r>
      <w:r w:rsidDel="00000000" w:rsidR="00000000" w:rsidRPr="00000000">
        <w:rPr>
          <w:rFonts w:ascii="Inter" w:cs="Inter" w:eastAsia="Inter" w:hAnsi="Inter"/>
          <w:color w:val="000000"/>
          <w:sz w:val="21"/>
          <w:szCs w:val="21"/>
          <w:rtl w:val="0"/>
        </w:rPr>
        <w:t xml:space="preserve"> the system generates these explanations, only </w:t>
      </w:r>
      <w:r w:rsidDel="00000000" w:rsidR="00000000" w:rsidRPr="00000000">
        <w:rPr>
          <w:rFonts w:ascii="Inter" w:cs="Inter" w:eastAsia="Inter" w:hAnsi="Inter"/>
          <w:i w:val="1"/>
          <w:iCs w:val="1"/>
          <w:color w:val="000000"/>
          <w:sz w:val="21"/>
          <w:szCs w:val="21"/>
          <w:rtl w:val="0"/>
        </w:rPr>
        <w:t xml:space="preserve">what</w:t>
      </w:r>
      <w:r w:rsidDel="00000000" w:rsidR="00000000" w:rsidRPr="00000000">
        <w:rPr>
          <w:rFonts w:ascii="Inter" w:cs="Inter" w:eastAsia="Inter" w:hAnsi="Inter"/>
          <w:color w:val="000000"/>
          <w:sz w:val="21"/>
          <w:szCs w:val="21"/>
          <w:rtl w:val="0"/>
        </w:rPr>
        <w:t xml:space="preserve"> is generated</w:t>
      </w:r>
      <w:r w:rsidDel="00000000" w:rsidR="00000000" w:rsidRPr="00000000">
        <w:rPr>
          <w:rtl w:val="0"/>
        </w:rPr>
      </w:r>
    </w:p>
    <w:p w:rsidR="00000000" w:rsidDel="00000000" w:rsidP="00000000" w:rsidRDefault="00000000" w:rsidRPr="00000000" w14:paraId="0000001E">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Prior art teaches fuzzy rule-based systems inherently produce explainable outputs via IF-THEN rules</w:t>
      </w:r>
      <w:bookmarkStart w:colFirst="0" w:colLast="0" w:name="3qb5k41frn98" w:id="25"/>
      <w:bookmarkEnd w:id="25"/>
      <w:hyperlink w:anchor="6kdctw5k6bpr">
        <w:r w:rsidDel="00000000" w:rsidR="00000000" w:rsidRPr="00000000">
          <w:rPr>
            <w:rFonts w:ascii="Inter" w:cs="Inter" w:eastAsia="Inter" w:hAnsi="Inter"/>
            <w:color w:val="000000"/>
            <w:sz w:val="21"/>
            <w:szCs w:val="21"/>
            <w:u w:val="single"/>
            <w:vertAlign w:val="superscript"/>
            <w:rtl w:val="0"/>
          </w:rPr>
          <w:t xml:space="preserve">[2]</w:t>
        </w:r>
      </w:hyperlink>
      <w:bookmarkStart w:colFirst="0" w:colLast="0" w:name="rcsdqtkkzcc" w:id="26"/>
      <w:bookmarkEnd w:id="26"/>
      <w:hyperlink w:anchor="3icaqja2r4ml">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b w:val="1"/>
          <w:bCs w:val="1"/>
          <w:color w:val="000000"/>
          <w:rtl w:val="0"/>
        </w:rPr>
        <w:t xml:space="preserve">(e) HITL override module:</w:t>
      </w:r>
      <w:r w:rsidDel="00000000" w:rsidR="00000000" w:rsidRPr="00000000">
        <w:rPr>
          <w:rFonts w:ascii="Inter" w:cs="Inter" w:eastAsia="Inter" w:hAnsi="Inter"/>
          <w:color w:val="000000"/>
          <w:rtl w:val="0"/>
        </w:rPr>
        <w:t xml:space="preserve"> Allowing physician override with audit trail is </w:t>
      </w:r>
      <w:r w:rsidDel="00000000" w:rsidR="00000000" w:rsidRPr="00000000">
        <w:rPr>
          <w:rFonts w:ascii="Inter" w:cs="Inter" w:eastAsia="Inter" w:hAnsi="Inter"/>
          <w:b w:val="1"/>
          <w:bCs w:val="1"/>
          <w:color w:val="000000"/>
          <w:rtl w:val="0"/>
        </w:rPr>
        <w:t xml:space="preserve">standard medical device design</w:t>
      </w:r>
      <w:r w:rsidDel="00000000" w:rsidR="00000000" w:rsidRPr="00000000">
        <w:rPr>
          <w:rFonts w:ascii="Inter" w:cs="Inter" w:eastAsia="Inter" w:hAnsi="Inter"/>
          <w:color w:val="000000"/>
          <w:rtl w:val="0"/>
        </w:rPr>
        <w:t xml:space="preserve"> mandated by FDA guidance for clinical decision support systems. This is a regulatory compliance feature, not technical innovation.</w:t>
      </w:r>
      <w:bookmarkStart w:colFirst="0" w:colLast="0" w:name="8bdyegvn1wuj" w:id="27"/>
      <w:bookmarkEnd w:id="27"/>
      <w:hyperlink w:anchor="tf1xvd81cyc2">
        <w:r w:rsidDel="00000000" w:rsidR="00000000" w:rsidRPr="00000000">
          <w:rPr>
            <w:rFonts w:ascii="Inter" w:cs="Inter" w:eastAsia="Inter" w:hAnsi="Inter"/>
            <w:color w:val="000000"/>
            <w:u w:val="single"/>
            <w:vertAlign w:val="superscript"/>
            <w:rtl w:val="0"/>
          </w:rPr>
          <w:t xml:space="preserve">[11]</w:t>
        </w:r>
      </w:hyperlink>
      <w:bookmarkStart w:colFirst="0" w:colLast="0" w:name="8l7hf94mmw3r" w:id="28"/>
      <w:bookmarkEnd w:id="28"/>
      <w:hyperlink w:anchor="kft3233b41fu">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20">
      <w:pPr>
        <w:spacing w:after="210" w:line="360" w:lineRule="auto"/>
        <w:rPr/>
      </w:pPr>
      <w:r w:rsidDel="00000000" w:rsidR="00000000" w:rsidRPr="00000000">
        <w:rPr>
          <w:rFonts w:ascii="Inter" w:cs="Inter" w:eastAsia="Inter" w:hAnsi="Inter"/>
          <w:b w:val="1"/>
          <w:bCs w:val="1"/>
          <w:color w:val="000000"/>
          <w:rtl w:val="0"/>
        </w:rPr>
        <w:t xml:space="preserve">(f) Output module delivering via EHR/app/prescription:</w:t>
      </w:r>
      <w:r w:rsidDel="00000000" w:rsidR="00000000" w:rsidRPr="00000000">
        <w:rPr>
          <w:rFonts w:ascii="Inter" w:cs="Inter" w:eastAsia="Inter" w:hAnsi="Inter"/>
          <w:color w:val="000000"/>
          <w:rtl w:val="0"/>
        </w:rPr>
        <w:t xml:space="preserve"> Conventional output channels. EHR integration APIs (HL7 FHIR) are industry-standard.</w:t>
      </w:r>
      <w:bookmarkStart w:colFirst="0" w:colLast="0" w:name="74d4l4towtxf" w:id="29"/>
      <w:bookmarkEnd w:id="29"/>
      <w:hyperlink w:anchor="tf1xvd81cyc2">
        <w:r w:rsidDel="00000000" w:rsidR="00000000" w:rsidRPr="00000000">
          <w:rPr>
            <w:rFonts w:ascii="Inter" w:cs="Inter" w:eastAsia="Inter" w:hAnsi="Inter"/>
            <w:color w:val="000000"/>
            <w:u w:val="single"/>
            <w:vertAlign w:val="superscript"/>
            <w:rtl w:val="0"/>
          </w:rPr>
          <w:t xml:space="preserve">[11]</w:t>
        </w:r>
      </w:hyperlink>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Inter" w:cs="Inter" w:eastAsia="Inter" w:hAnsi="Inter"/>
          <w:b w:val="1"/>
          <w:bCs w:val="1"/>
          <w:color w:val="000000"/>
          <w:rtl w:val="0"/>
        </w:rPr>
        <w:t xml:space="preserve">(g) Explainability chain auditable by regulators:</w:t>
      </w:r>
      <w:r w:rsidDel="00000000" w:rsidR="00000000" w:rsidRPr="00000000">
        <w:rPr>
          <w:rFonts w:ascii="Inter" w:cs="Inter" w:eastAsia="Inter" w:hAnsi="Inter"/>
          <w:color w:val="000000"/>
          <w:rtl w:val="0"/>
        </w:rPr>
        <w:t xml:space="preserve"> This </w:t>
      </w:r>
      <w:r w:rsidDel="00000000" w:rsidR="00000000" w:rsidRPr="00000000">
        <w:rPr>
          <w:rFonts w:ascii="Inter" w:cs="Inter" w:eastAsia="Inter" w:hAnsi="Inter"/>
          <w:b w:val="1"/>
          <w:bCs w:val="1"/>
          <w:color w:val="000000"/>
          <w:rtl w:val="0"/>
        </w:rPr>
        <w:t xml:space="preserve">wherein</w:t>
      </w:r>
      <w:r w:rsidDel="00000000" w:rsidR="00000000" w:rsidRPr="00000000">
        <w:rPr>
          <w:rFonts w:ascii="Inter" w:cs="Inter" w:eastAsia="Inter" w:hAnsi="Inter"/>
          <w:color w:val="000000"/>
          <w:rtl w:val="0"/>
        </w:rPr>
        <w:t xml:space="preserve"> clause adds a legal/regulatory requirement, not technical structure. Auditability is a documentation practice, not patent-eligible technology.</w:t>
      </w:r>
      <w:r w:rsidDel="00000000" w:rsidR="00000000" w:rsidRPr="00000000">
        <w:rPr>
          <w:rtl w:val="0"/>
        </w:rPr>
      </w:r>
    </w:p>
    <w:p w:rsidR="00000000" w:rsidDel="00000000" w:rsidP="00000000" w:rsidRDefault="00000000" w:rsidRPr="00000000" w14:paraId="00000022">
      <w:pPr>
        <w:spacing w:after="210" w:line="360" w:lineRule="auto"/>
        <w:rPr/>
      </w:pPr>
      <w:r w:rsidDel="00000000" w:rsidR="00000000" w:rsidRPr="00000000">
        <w:rPr>
          <w:rFonts w:ascii="Inter" w:cs="Inter" w:eastAsia="Inter" w:hAnsi="Inter"/>
          <w:b w:val="1"/>
          <w:bCs w:val="1"/>
          <w:color w:val="000000"/>
          <w:rtl w:val="0"/>
        </w:rPr>
        <w:t xml:space="preserve">Conclusion:</w:t>
      </w:r>
      <w:r w:rsidDel="00000000" w:rsidR="00000000" w:rsidRPr="00000000">
        <w:rPr>
          <w:rFonts w:ascii="Inter" w:cs="Inter" w:eastAsia="Inter" w:hAnsi="Inter"/>
          <w:color w:val="000000"/>
          <w:rtl w:val="0"/>
        </w:rPr>
        <w:t xml:space="preserve"> The claim recites </w:t>
      </w:r>
      <w:r w:rsidDel="00000000" w:rsidR="00000000" w:rsidRPr="00000000">
        <w:rPr>
          <w:rFonts w:ascii="Inter" w:cs="Inter" w:eastAsia="Inter" w:hAnsi="Inter"/>
          <w:b w:val="1"/>
          <w:bCs w:val="1"/>
          <w:color w:val="000000"/>
          <w:rtl w:val="0"/>
        </w:rPr>
        <w:t xml:space="preserve">abstract fuzzy logic operations performed on conventional wearable data</w:t>
      </w:r>
      <w:r w:rsidDel="00000000" w:rsidR="00000000" w:rsidRPr="00000000">
        <w:rPr>
          <w:rFonts w:ascii="Inter" w:cs="Inter" w:eastAsia="Inter" w:hAnsi="Inter"/>
          <w:color w:val="000000"/>
          <w:rtl w:val="0"/>
        </w:rPr>
        <w:t xml:space="preserve">, outputting </w:t>
      </w:r>
      <w:r w:rsidDel="00000000" w:rsidR="00000000" w:rsidRPr="00000000">
        <w:rPr>
          <w:rFonts w:ascii="Inter" w:cs="Inter" w:eastAsia="Inter" w:hAnsi="Inter"/>
          <w:b w:val="1"/>
          <w:bCs w:val="1"/>
          <w:color w:val="000000"/>
          <w:rtl w:val="0"/>
        </w:rPr>
        <w:t xml:space="preserve">generic health recommendations</w:t>
      </w:r>
      <w:r w:rsidDel="00000000" w:rsidR="00000000" w:rsidRPr="00000000">
        <w:rPr>
          <w:rFonts w:ascii="Inter" w:cs="Inter" w:eastAsia="Inter" w:hAnsi="Inter"/>
          <w:color w:val="000000"/>
          <w:rtl w:val="0"/>
        </w:rPr>
        <w:t xml:space="preserve">. There is no improvement to computer functioning, sensor technology, or medical treatment methodology—only automation of mental processes using well-known fuzzy logic techniques.</w:t>
      </w:r>
      <w:bookmarkStart w:colFirst="0" w:colLast="0" w:name="6ap9pwb7zran" w:id="30"/>
      <w:bookmarkEnd w:id="30"/>
      <w:hyperlink w:anchor="ll26fml2vtmm">
        <w:r w:rsidDel="00000000" w:rsidR="00000000" w:rsidRPr="00000000">
          <w:rPr>
            <w:rFonts w:ascii="Inter" w:cs="Inter" w:eastAsia="Inter" w:hAnsi="Inter"/>
            <w:color w:val="000000"/>
            <w:u w:val="single"/>
            <w:vertAlign w:val="superscript"/>
            <w:rtl w:val="0"/>
          </w:rPr>
          <w:t xml:space="preserve">[5]</w:t>
        </w:r>
      </w:hyperlink>
      <w:bookmarkStart w:colFirst="0" w:colLast="0" w:name="v69iaswoyuk" w:id="31"/>
      <w:bookmarkEnd w:id="31"/>
      <w:hyperlink w:anchor="y9z6ctu7yfix">
        <w:r w:rsidDel="00000000" w:rsidR="00000000" w:rsidRPr="00000000">
          <w:rPr>
            <w:rFonts w:ascii="Inter" w:cs="Inter" w:eastAsia="Inter" w:hAnsi="Inter"/>
            <w:color w:val="000000"/>
            <w:u w:val="single"/>
            <w:vertAlign w:val="superscript"/>
            <w:rtl w:val="0"/>
          </w:rPr>
          <w:t xml:space="preserve">[4]</w:t>
        </w:r>
      </w:hyperlink>
      <w:bookmarkStart w:colFirst="0" w:colLast="0" w:name="qdtmuemiw7q5" w:id="32"/>
      <w:bookmarkEnd w:id="32"/>
      <w:hyperlink w:anchor="kft3233b41fu">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2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5bmkxxic6op" w:id="33"/>
    <w:bookmarkEnd w:id="33"/>
    <w:p w:rsidR="00000000" w:rsidDel="00000000" w:rsidP="00000000" w:rsidRDefault="00000000" w:rsidRPr="00000000" w14:paraId="0000002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IPR Petitioner's §101 Strengthened Argument</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b w:val="1"/>
          <w:bCs w:val="1"/>
          <w:color w:val="000000"/>
          <w:rtl w:val="0"/>
        </w:rPr>
        <w:t xml:space="preserve">Petitioner (e.g., Apple, Oura, Thorne) argument:</w:t>
      </w:r>
      <w:r w:rsidDel="00000000" w:rsidR="00000000" w:rsidRPr="00000000">
        <w:rPr>
          <w:rtl w:val="0"/>
        </w:rPr>
      </w:r>
    </w:p>
    <w:p w:rsidR="00000000" w:rsidDel="00000000" w:rsidP="00000000" w:rsidRDefault="00000000" w:rsidRPr="00000000" w14:paraId="00000026">
      <w:pPr>
        <w:spacing w:after="210" w:line="360" w:lineRule="auto"/>
        <w:rPr/>
      </w:pPr>
      <w:r w:rsidDel="00000000" w:rsidR="00000000" w:rsidRPr="00000000">
        <w:rPr>
          <w:rFonts w:ascii="Inter" w:cs="Inter" w:eastAsia="Inter" w:hAnsi="Inter"/>
          <w:color w:val="000000"/>
          <w:rtl w:val="0"/>
        </w:rPr>
        <w:t xml:space="preserve">DNA KEY's Claim 2 is a </w:t>
      </w:r>
      <w:r w:rsidDel="00000000" w:rsidR="00000000" w:rsidRPr="00000000">
        <w:rPr>
          <w:rFonts w:ascii="Inter" w:cs="Inter" w:eastAsia="Inter" w:hAnsi="Inter"/>
          <w:b w:val="1"/>
          <w:bCs w:val="1"/>
          <w:color w:val="000000"/>
          <w:rtl w:val="0"/>
        </w:rPr>
        <w:t xml:space="preserve">data-in, recommendation-out black box</w:t>
      </w:r>
      <w:r w:rsidDel="00000000" w:rsidR="00000000" w:rsidRPr="00000000">
        <w:rPr>
          <w:rFonts w:ascii="Inter" w:cs="Inter" w:eastAsia="Inter" w:hAnsi="Inter"/>
          <w:color w:val="000000"/>
          <w:rtl w:val="0"/>
        </w:rPr>
        <w:t xml:space="preserve"> identical in structure to invalidated diagnostic patents:</w:t>
      </w:r>
      <w:r w:rsidDel="00000000" w:rsidR="00000000" w:rsidRPr="00000000">
        <w:rPr>
          <w:rtl w:val="0"/>
        </w:rPr>
      </w:r>
    </w:p>
    <w:p w:rsidR="00000000" w:rsidDel="00000000" w:rsidP="00000000" w:rsidRDefault="00000000" w:rsidRPr="00000000" w14:paraId="00000027">
      <w:pPr>
        <w:spacing w:after="210" w:line="360" w:lineRule="auto"/>
        <w:rPr/>
      </w:pPr>
      <w:r w:rsidDel="00000000" w:rsidR="00000000" w:rsidRPr="00000000">
        <w:rPr>
          <w:rFonts w:ascii="Inter" w:cs="Inter" w:eastAsia="Inter" w:hAnsi="Inter"/>
          <w:b w:val="1"/>
          <w:bCs w:val="1"/>
          <w:color w:val="000000"/>
          <w:rtl w:val="0"/>
        </w:rPr>
        <w:t xml:space="preserve">Structural comparison to invalidated claims:</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Invalidated Patent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DNA KEY Claim 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b w:val="1"/>
                <w:bCs w:val="1"/>
                <w:color w:val="000000"/>
                <w:sz w:val="17"/>
                <w:szCs w:val="17"/>
                <w:rtl w:val="0"/>
              </w:rPr>
              <w:t xml:space="preserve">Input:</w:t>
            </w:r>
            <w:r w:rsidDel="00000000" w:rsidR="00000000" w:rsidRPr="00000000">
              <w:rPr>
                <w:rFonts w:ascii="Inter" w:cs="Inter" w:eastAsia="Inter" w:hAnsi="Inter"/>
                <w:color w:val="000000"/>
                <w:sz w:val="17"/>
                <w:szCs w:val="17"/>
                <w:rtl w:val="0"/>
              </w:rPr>
              <w:t xml:space="preserve"> Biomarker measurements (metabolites, proteins)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b w:val="1"/>
                <w:bCs w:val="1"/>
                <w:color w:val="000000"/>
                <w:sz w:val="17"/>
                <w:szCs w:val="17"/>
                <w:rtl w:val="0"/>
              </w:rPr>
              <w:t xml:space="preserve">Input:</w:t>
            </w:r>
            <w:r w:rsidDel="00000000" w:rsidR="00000000" w:rsidRPr="00000000">
              <w:rPr>
                <w:rFonts w:ascii="Inter" w:cs="Inter" w:eastAsia="Inter" w:hAnsi="Inter"/>
                <w:color w:val="000000"/>
                <w:sz w:val="17"/>
                <w:szCs w:val="17"/>
                <w:rtl w:val="0"/>
              </w:rPr>
              <w:t xml:space="preserve"> Biosensor measurements (HRV, bioimpedance, SpO₂)</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b w:val="1"/>
                <w:bCs w:val="1"/>
                <w:color w:val="000000"/>
                <w:sz w:val="17"/>
                <w:szCs w:val="17"/>
                <w:rtl w:val="0"/>
              </w:rPr>
              <w:t xml:space="preserve">Process:</w:t>
            </w:r>
            <w:r w:rsidDel="00000000" w:rsidR="00000000" w:rsidRPr="00000000">
              <w:rPr>
                <w:rFonts w:ascii="Inter" w:cs="Inter" w:eastAsia="Inter" w:hAnsi="Inter"/>
                <w:color w:val="000000"/>
                <w:sz w:val="17"/>
                <w:szCs w:val="17"/>
                <w:rtl w:val="0"/>
              </w:rPr>
              <w:t xml:space="preserve"> Compare to thresholds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b w:val="1"/>
                <w:bCs w:val="1"/>
                <w:color w:val="000000"/>
                <w:sz w:val="17"/>
                <w:szCs w:val="17"/>
                <w:rtl w:val="0"/>
              </w:rPr>
              <w:t xml:space="preserve">Process:</w:t>
            </w:r>
            <w:r w:rsidDel="00000000" w:rsidR="00000000" w:rsidRPr="00000000">
              <w:rPr>
                <w:rFonts w:ascii="Inter" w:cs="Inter" w:eastAsia="Inter" w:hAnsi="Inter"/>
                <w:color w:val="000000"/>
                <w:sz w:val="17"/>
                <w:szCs w:val="17"/>
                <w:rtl w:val="0"/>
              </w:rPr>
              <w:t xml:space="preserve"> Convert to linguistic variables, apply fuzzy t-norms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b w:val="1"/>
                <w:bCs w:val="1"/>
                <w:color w:val="000000"/>
                <w:sz w:val="17"/>
                <w:szCs w:val="17"/>
                <w:rtl w:val="0"/>
              </w:rPr>
              <w:t xml:space="preserve">Output:</w:t>
            </w:r>
            <w:r w:rsidDel="00000000" w:rsidR="00000000" w:rsidRPr="00000000">
              <w:rPr>
                <w:rFonts w:ascii="Inter" w:cs="Inter" w:eastAsia="Inter" w:hAnsi="Inter"/>
                <w:color w:val="000000"/>
                <w:sz w:val="17"/>
                <w:szCs w:val="17"/>
                <w:rtl w:val="0"/>
              </w:rPr>
              <w:t xml:space="preserve"> Risk assessment + treatment recommendation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b w:val="1"/>
                <w:bCs w:val="1"/>
                <w:color w:val="000000"/>
                <w:sz w:val="17"/>
                <w:szCs w:val="17"/>
                <w:rtl w:val="0"/>
              </w:rPr>
              <w:t xml:space="preserve">Output:</w:t>
            </w:r>
            <w:r w:rsidDel="00000000" w:rsidR="00000000" w:rsidRPr="00000000">
              <w:rPr>
                <w:rFonts w:ascii="Inter" w:cs="Inter" w:eastAsia="Inter" w:hAnsi="Inter"/>
                <w:color w:val="000000"/>
                <w:sz w:val="17"/>
                <w:szCs w:val="17"/>
                <w:rtl w:val="0"/>
              </w:rPr>
              <w:t xml:space="preserve"> Health state assessment + compound recommendation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b w:val="1"/>
                <w:bCs w:val="1"/>
                <w:color w:val="000000"/>
                <w:sz w:val="17"/>
                <w:szCs w:val="17"/>
                <w:rtl w:val="0"/>
              </w:rPr>
              <w:t xml:space="preserve">Rejection basis:</w:t>
            </w:r>
            <w:r w:rsidDel="00000000" w:rsidR="00000000" w:rsidRPr="00000000">
              <w:rPr>
                <w:rFonts w:ascii="Inter" w:cs="Inter" w:eastAsia="Inter" w:hAnsi="Inter"/>
                <w:color w:val="000000"/>
                <w:sz w:val="17"/>
                <w:szCs w:val="17"/>
                <w:rtl w:val="0"/>
              </w:rPr>
              <w:t xml:space="preserve"> Natural correlation + generic computing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b w:val="1"/>
                <w:bCs w:val="1"/>
                <w:color w:val="000000"/>
                <w:sz w:val="17"/>
                <w:szCs w:val="17"/>
                <w:rtl w:val="0"/>
              </w:rPr>
              <w:t xml:space="preserve">Rejection basis:</w:t>
            </w:r>
            <w:r w:rsidDel="00000000" w:rsidR="00000000" w:rsidRPr="00000000">
              <w:rPr>
                <w:rFonts w:ascii="Inter" w:cs="Inter" w:eastAsia="Inter" w:hAnsi="Inter"/>
                <w:color w:val="000000"/>
                <w:sz w:val="17"/>
                <w:szCs w:val="17"/>
                <w:rtl w:val="0"/>
              </w:rPr>
              <w:t xml:space="preserve"> Mental process + generic fuzzy logic</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color w:val="000000"/>
          <w:rtl w:val="0"/>
        </w:rPr>
        <w:t xml:space="preserve">The specification admits ACFL (Archimedean Compensatory Fuzzy Logic) is "a proven mathematical method validated over 15 years of academic peer-review"—</w:t>
      </w:r>
      <w:r w:rsidDel="00000000" w:rsidR="00000000" w:rsidRPr="00000000">
        <w:rPr>
          <w:rFonts w:ascii="Inter" w:cs="Inter" w:eastAsia="Inter" w:hAnsi="Inter"/>
          <w:b w:val="1"/>
          <w:bCs w:val="1"/>
          <w:color w:val="000000"/>
          <w:rtl w:val="0"/>
        </w:rPr>
        <w:t xml:space="preserve">this concession confirms it is a known mathematical technique</w:t>
      </w:r>
      <w:r w:rsidDel="00000000" w:rsidR="00000000" w:rsidRPr="00000000">
        <w:rPr>
          <w:rFonts w:ascii="Inter" w:cs="Inter" w:eastAsia="Inter" w:hAnsi="Inter"/>
          <w:color w:val="000000"/>
          <w:rtl w:val="0"/>
        </w:rPr>
        <w:t xml:space="preserve">, not a technical invention.</w:t>
      </w:r>
      <w:bookmarkStart w:colFirst="0" w:colLast="0" w:name="t8rrpfd6rwb9" w:id="34"/>
      <w:bookmarkEnd w:id="34"/>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Inter" w:cs="Inter" w:eastAsia="Inter" w:hAnsi="Inter"/>
          <w:b w:val="1"/>
          <w:bCs w:val="1"/>
          <w:color w:val="000000"/>
          <w:rtl w:val="0"/>
        </w:rPr>
        <w:t xml:space="preserve">The claim fails the "machine-or-transformation" test:</w:t>
      </w:r>
      <w:r w:rsidDel="00000000" w:rsidR="00000000" w:rsidRPr="00000000">
        <w:rPr>
          <w:rtl w:val="0"/>
        </w:rPr>
      </w:r>
    </w:p>
    <w:p w:rsidR="00000000" w:rsidDel="00000000" w:rsidP="00000000" w:rsidRDefault="00000000" w:rsidRPr="00000000" w14:paraId="00000035">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particular machine beyond generic computer components</w:t>
      </w:r>
      <w:r w:rsidDel="00000000" w:rsidR="00000000" w:rsidRPr="00000000">
        <w:rPr>
          <w:rtl w:val="0"/>
        </w:rPr>
      </w:r>
    </w:p>
    <w:p w:rsidR="00000000" w:rsidDel="00000000" w:rsidP="00000000" w:rsidRDefault="00000000" w:rsidRPr="00000000" w14:paraId="00000036">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transformation of matter (biosensor data remains biosensor data; only representation changes from numbers to words)</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b w:val="1"/>
          <w:bCs w:val="1"/>
          <w:color w:val="000000"/>
          <w:rtl w:val="0"/>
        </w:rPr>
        <w:t xml:space="preserve">The specification provides no evidence that:</w:t>
      </w:r>
      <w:r w:rsidDel="00000000" w:rsidR="00000000" w:rsidRPr="00000000">
        <w:rPr>
          <w:rtl w:val="0"/>
        </w:rPr>
      </w:r>
    </w:p>
    <w:p w:rsidR="00000000" w:rsidDel="00000000" w:rsidP="00000000" w:rsidRDefault="00000000" w:rsidRPr="00000000" w14:paraId="00000038">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ACFL achieves higher diagnostic accuracy than logistic regression, random forests, or deep learning</w:t>
      </w:r>
      <w:r w:rsidDel="00000000" w:rsidR="00000000" w:rsidRPr="00000000">
        <w:rPr>
          <w:rtl w:val="0"/>
        </w:rPr>
      </w:r>
    </w:p>
    <w:p w:rsidR="00000000" w:rsidDel="00000000" w:rsidP="00000000" w:rsidRDefault="00000000" w:rsidRPr="00000000" w14:paraId="00000039">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Archimedean t-norms outperform other fuzzy operators for health data</w:t>
      </w:r>
      <w:r w:rsidDel="00000000" w:rsidR="00000000" w:rsidRPr="00000000">
        <w:rPr>
          <w:rtl w:val="0"/>
        </w:rPr>
      </w:r>
    </w:p>
    <w:p w:rsidR="00000000" w:rsidDel="00000000" w:rsidP="00000000" w:rsidRDefault="00000000" w:rsidRPr="00000000" w14:paraId="0000003A">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system detects disease states </w:t>
      </w:r>
      <w:r w:rsidDel="00000000" w:rsidR="00000000" w:rsidRPr="00000000">
        <w:rPr>
          <w:rFonts w:ascii="Inter" w:cs="Inter" w:eastAsia="Inter" w:hAnsi="Inter"/>
          <w:i w:val="1"/>
          <w:iCs w:val="1"/>
          <w:color w:val="000000"/>
          <w:sz w:val="21"/>
          <w:szCs w:val="21"/>
          <w:rtl w:val="0"/>
        </w:rPr>
        <w:t xml:space="preserve">earlier</w:t>
      </w:r>
      <w:r w:rsidDel="00000000" w:rsidR="00000000" w:rsidRPr="00000000">
        <w:rPr>
          <w:rFonts w:ascii="Inter" w:cs="Inter" w:eastAsia="Inter" w:hAnsi="Inter"/>
          <w:color w:val="000000"/>
          <w:sz w:val="21"/>
          <w:szCs w:val="21"/>
          <w:rtl w:val="0"/>
        </w:rPr>
        <w:t xml:space="preserve"> or </w:t>
      </w:r>
      <w:r w:rsidDel="00000000" w:rsidR="00000000" w:rsidRPr="00000000">
        <w:rPr>
          <w:rFonts w:ascii="Inter" w:cs="Inter" w:eastAsia="Inter" w:hAnsi="Inter"/>
          <w:i w:val="1"/>
          <w:iCs w:val="1"/>
          <w:color w:val="000000"/>
          <w:sz w:val="21"/>
          <w:szCs w:val="21"/>
          <w:rtl w:val="0"/>
        </w:rPr>
        <w:t xml:space="preserve">more reliably</w:t>
      </w:r>
      <w:r w:rsidDel="00000000" w:rsidR="00000000" w:rsidRPr="00000000">
        <w:rPr>
          <w:rFonts w:ascii="Inter" w:cs="Inter" w:eastAsia="Inter" w:hAnsi="Inter"/>
          <w:color w:val="000000"/>
          <w:sz w:val="21"/>
          <w:szCs w:val="21"/>
          <w:rtl w:val="0"/>
        </w:rPr>
        <w:t xml:space="preserve"> than physician judgment</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b w:val="1"/>
          <w:bCs w:val="1"/>
          <w:color w:val="000000"/>
          <w:rtl w:val="0"/>
        </w:rPr>
        <w:t xml:space="preserve">Without such evidence, the claim is merely "apply known math to field X"—classic §101 rejection</w:t>
      </w:r>
      <w:r w:rsidDel="00000000" w:rsidR="00000000" w:rsidRPr="00000000">
        <w:rPr>
          <w:rFonts w:ascii="Inter" w:cs="Inter" w:eastAsia="Inter" w:hAnsi="Inter"/>
          <w:color w:val="000000"/>
          <w:rtl w:val="0"/>
        </w:rPr>
        <w:t xml:space="preserve">.</w:t>
      </w:r>
      <w:bookmarkStart w:colFirst="0" w:colLast="0" w:name="kpxkl42venr2" w:id="35"/>
      <w:bookmarkEnd w:id="35"/>
      <w:hyperlink w:anchor="enkf7dvlnt85">
        <w:r w:rsidDel="00000000" w:rsidR="00000000" w:rsidRPr="00000000">
          <w:rPr>
            <w:rFonts w:ascii="Inter" w:cs="Inter" w:eastAsia="Inter" w:hAnsi="Inter"/>
            <w:color w:val="000000"/>
            <w:u w:val="single"/>
            <w:vertAlign w:val="superscript"/>
            <w:rtl w:val="0"/>
          </w:rPr>
          <w:t xml:space="preserve">[12]</w:t>
        </w:r>
      </w:hyperlink>
      <w:bookmarkStart w:colFirst="0" w:colLast="0" w:name="1g55n4t9mo6t" w:id="36"/>
      <w:bookmarkEnd w:id="36"/>
      <w:hyperlink w:anchor="hb67ql8ua7bo">
        <w:r w:rsidDel="00000000" w:rsidR="00000000" w:rsidRPr="00000000">
          <w:rPr>
            <w:rFonts w:ascii="Inter" w:cs="Inter" w:eastAsia="Inter" w:hAnsi="Inter"/>
            <w:color w:val="000000"/>
            <w:u w:val="single"/>
            <w:vertAlign w:val="superscript"/>
            <w:rtl w:val="0"/>
          </w:rPr>
          <w:t xml:space="preserve">[13]</w:t>
        </w:r>
      </w:hyperlink>
      <w:bookmarkStart w:colFirst="0" w:colLast="0" w:name="68dcz74cjj0q" w:id="37"/>
      <w:bookmarkEnd w:id="37"/>
      <w:hyperlink w:anchor="y9z6ctu7yfix">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3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1sis5yhalm4" w:id="38"/>
    <w:bookmarkEnd w:id="38"/>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III. §102 ANTICIPATION ATTACKS</w:t>
      </w:r>
      <w:r w:rsidDel="00000000" w:rsidR="00000000" w:rsidRPr="00000000">
        <w:rPr>
          <w:rtl w:val="0"/>
        </w:rPr>
      </w:r>
    </w:p>
    <w:bookmarkStart w:colFirst="0" w:colLast="0" w:name="sh63dqkm8u4" w:id="39"/>
    <w:bookmarkEnd w:id="39"/>
    <w:p w:rsidR="00000000" w:rsidDel="00000000" w:rsidP="00000000" w:rsidRDefault="00000000" w:rsidRPr="00000000" w14:paraId="0000003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Primary Prior Art Reference: US 12,327,201 B2 (Logical Glue – Type-2 Fuzzy Logic for Explainable AI)</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Inter" w:cs="Inter" w:eastAsia="Inter" w:hAnsi="Inter"/>
          <w:b w:val="1"/>
          <w:bCs w:val="1"/>
          <w:color w:val="000000"/>
          <w:rtl w:val="0"/>
        </w:rPr>
        <w:t xml:space="preserve">Grant date:</w:t>
      </w:r>
      <w:r w:rsidDel="00000000" w:rsidR="00000000" w:rsidRPr="00000000">
        <w:rPr>
          <w:rFonts w:ascii="Inter" w:cs="Inter" w:eastAsia="Inter" w:hAnsi="Inter"/>
          <w:color w:val="000000"/>
          <w:rtl w:val="0"/>
        </w:rPr>
        <w:t xml:space="preserve"> June 10, 2025 (qualifies as prior art)</w:t>
      </w:r>
      <w:bookmarkStart w:colFirst="0" w:colLast="0" w:name="e3bv1tul9t4b" w:id="40"/>
      <w:bookmarkEnd w:id="40"/>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Assignee:</w:t>
      </w:r>
      <w:r w:rsidDel="00000000" w:rsidR="00000000" w:rsidRPr="00000000">
        <w:rPr>
          <w:rFonts w:ascii="Inter" w:cs="Inter" w:eastAsia="Inter" w:hAnsi="Inter"/>
          <w:color w:val="000000"/>
          <w:rtl w:val="0"/>
        </w:rPr>
        <w:t xml:space="preserve"> Logical Glue Limited, Temenos Headquarters SA</w:t>
      </w:r>
      <w:r w:rsidDel="00000000" w:rsidR="00000000" w:rsidRPr="00000000">
        <w:rPr>
          <w:rtl w:val="0"/>
        </w:rPr>
      </w:r>
    </w:p>
    <w:p w:rsidR="00000000" w:rsidDel="00000000" w:rsidP="00000000" w:rsidRDefault="00000000" w:rsidRPr="00000000" w14:paraId="00000040">
      <w:pPr>
        <w:spacing w:after="210" w:line="360" w:lineRule="auto"/>
        <w:rPr/>
      </w:pPr>
      <w:r w:rsidDel="00000000" w:rsidR="00000000" w:rsidRPr="00000000">
        <w:rPr>
          <w:rFonts w:ascii="Inter" w:cs="Inter" w:eastAsia="Inter" w:hAnsi="Inter"/>
          <w:b w:val="1"/>
          <w:bCs w:val="1"/>
          <w:color w:val="000000"/>
          <w:rtl w:val="0"/>
        </w:rPr>
        <w:t xml:space="preserve">'201 patent teaches:</w:t>
      </w:r>
      <w:r w:rsidDel="00000000" w:rsidR="00000000" w:rsidRPr="00000000">
        <w:rPr>
          <w:rtl w:val="0"/>
        </w:rPr>
      </w:r>
    </w:p>
    <w:p w:rsidR="00000000" w:rsidDel="00000000" w:rsidP="00000000" w:rsidRDefault="00000000" w:rsidRPr="00000000" w14:paraId="00000041">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Generating Type-2 Fuzzy Logic Model (FLM) to explain AI system outputs ✓</w:t>
      </w:r>
      <w:r w:rsidDel="00000000" w:rsidR="00000000" w:rsidRPr="00000000">
        <w:rPr>
          <w:rtl w:val="0"/>
        </w:rPr>
      </w:r>
    </w:p>
    <w:p w:rsidR="00000000" w:rsidDel="00000000" w:rsidP="00000000" w:rsidRDefault="00000000" w:rsidRPr="00000000" w14:paraId="00000042">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Training FLM with data samples ✓</w:t>
      </w:r>
      <w:r w:rsidDel="00000000" w:rsidR="00000000" w:rsidRPr="00000000">
        <w:rPr>
          <w:rtl w:val="0"/>
        </w:rPr>
      </w:r>
    </w:p>
    <w:p w:rsidR="00000000" w:rsidDel="00000000" w:rsidP="00000000" w:rsidRDefault="00000000" w:rsidRPr="00000000" w14:paraId="00000043">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Inputting data into FLM to provide human-readable explanation ✓</w:t>
      </w:r>
      <w:r w:rsidDel="00000000" w:rsidR="00000000" w:rsidRPr="00000000">
        <w:rPr>
          <w:rtl w:val="0"/>
        </w:rPr>
      </w:r>
    </w:p>
    <w:p w:rsidR="00000000" w:rsidDel="00000000" w:rsidP="00000000" w:rsidRDefault="00000000" w:rsidRPr="00000000" w14:paraId="00000044">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Fuzzy logic for explainability in decision systems ✓</w:t>
      </w:r>
      <w:bookmarkStart w:colFirst="0" w:colLast="0" w:name="wjxr33e6un3j" w:id="41"/>
      <w:bookmarkEnd w:id="41"/>
      <w:hyperlink w:anchor="euxohxckzsy6">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b w:val="1"/>
          <w:bCs w:val="1"/>
          <w:color w:val="000000"/>
          <w:rtl w:val="0"/>
        </w:rPr>
        <w:t xml:space="preserve">Element-by-element comparison:</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Inter" w:cs="Inter" w:eastAsia="Inter" w:hAnsi="Inter"/>
                <w:color w:val="000000"/>
                <w:sz w:val="17"/>
                <w:szCs w:val="17"/>
                <w:rtl w:val="0"/>
              </w:rPr>
              <w:t xml:space="preserve">DNA KEY Claim 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Inter" w:cs="Inter" w:eastAsia="Inter" w:hAnsi="Inter"/>
                <w:color w:val="000000"/>
                <w:sz w:val="17"/>
                <w:szCs w:val="17"/>
                <w:rtl w:val="0"/>
              </w:rPr>
              <w:t xml:space="preserve">'201 Patent Disclosure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Inter" w:cs="Inter" w:eastAsia="Inter" w:hAnsi="Inter"/>
                <w:color w:val="000000"/>
                <w:sz w:val="17"/>
                <w:szCs w:val="17"/>
                <w:rtl w:val="0"/>
              </w:rPr>
              <w:t xml:space="preserve">Anticipation?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Inter" w:cs="Inter" w:eastAsia="Inter" w:hAnsi="Inter"/>
                <w:color w:val="000000"/>
                <w:sz w:val="17"/>
                <w:szCs w:val="17"/>
                <w:rtl w:val="0"/>
              </w:rPr>
              <w:t xml:space="preserve">(a) Receiving biosensor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Inter" w:cs="Inter" w:eastAsia="Inter" w:hAnsi="Inter"/>
                <w:color w:val="000000"/>
                <w:sz w:val="17"/>
                <w:szCs w:val="17"/>
                <w:rtl w:val="0"/>
              </w:rPr>
              <w:t xml:space="preserve">'201: Receives input/output data from AI system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Inter" w:cs="Inter" w:eastAsia="Inter" w:hAnsi="Inter"/>
                <w:color w:val="000000"/>
                <w:sz w:val="17"/>
                <w:szCs w:val="17"/>
                <w:rtl w:val="0"/>
              </w:rPr>
              <w:t xml:space="preserve">✓ </w:t>
            </w:r>
            <w:r w:rsidDel="00000000" w:rsidR="00000000" w:rsidRPr="00000000">
              <w:rPr>
                <w:rFonts w:ascii="Inter" w:cs="Inter" w:eastAsia="Inter" w:hAnsi="Inter"/>
                <w:b w:val="1"/>
                <w:bCs w:val="1"/>
                <w:color w:val="000000"/>
                <w:sz w:val="17"/>
                <w:szCs w:val="17"/>
                <w:rtl w:val="0"/>
              </w:rPr>
              <w:t xml:space="preserve">Generic data input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Inter" w:cs="Inter" w:eastAsia="Inter" w:hAnsi="Inter"/>
                <w:color w:val="000000"/>
                <w:sz w:val="17"/>
                <w:szCs w:val="17"/>
                <w:rtl w:val="0"/>
              </w:rPr>
              <w:t xml:space="preserve">(b) Linguistic transformation via membership functions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Inter" w:cs="Inter" w:eastAsia="Inter" w:hAnsi="Inter"/>
                <w:color w:val="000000"/>
                <w:sz w:val="17"/>
                <w:szCs w:val="17"/>
                <w:rtl w:val="0"/>
              </w:rPr>
              <w:t xml:space="preserve">'201: Type-2 fuzzy logic with membership functions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Inter" w:cs="Inter" w:eastAsia="Inter" w:hAnsi="Inter"/>
                <w:color w:val="000000"/>
                <w:sz w:val="17"/>
                <w:szCs w:val="17"/>
                <w:rtl w:val="0"/>
              </w:rPr>
              <w:t xml:space="preserve">✓ </w:t>
            </w:r>
            <w:r w:rsidDel="00000000" w:rsidR="00000000" w:rsidRPr="00000000">
              <w:rPr>
                <w:rFonts w:ascii="Inter" w:cs="Inter" w:eastAsia="Inter" w:hAnsi="Inter"/>
                <w:b w:val="1"/>
                <w:bCs w:val="1"/>
                <w:color w:val="000000"/>
                <w:sz w:val="17"/>
                <w:szCs w:val="17"/>
                <w:rtl w:val="0"/>
              </w:rPr>
              <w:t xml:space="preserve">Expressly taught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Inter" w:cs="Inter" w:eastAsia="Inter" w:hAnsi="Inter"/>
                <w:color w:val="000000"/>
                <w:sz w:val="17"/>
                <w:szCs w:val="17"/>
                <w:rtl w:val="0"/>
              </w:rPr>
              <w:t xml:space="preserve">(c) Compensatory logic processor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Inter" w:cs="Inter" w:eastAsia="Inter" w:hAnsi="Inter"/>
                <w:color w:val="000000"/>
                <w:sz w:val="17"/>
                <w:szCs w:val="17"/>
                <w:rtl w:val="0"/>
              </w:rPr>
              <w:t xml:space="preserve">'201: Fuzzy inference system processes variables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Inter" w:cs="Inter" w:eastAsia="Inter" w:hAnsi="Inter"/>
                <w:color w:val="000000"/>
                <w:sz w:val="17"/>
                <w:szCs w:val="17"/>
                <w:rtl w:val="0"/>
              </w:rPr>
              <w:t xml:space="preserve">✓ </w:t>
            </w:r>
            <w:r w:rsidDel="00000000" w:rsidR="00000000" w:rsidRPr="00000000">
              <w:rPr>
                <w:rFonts w:ascii="Inter" w:cs="Inter" w:eastAsia="Inter" w:hAnsi="Inter"/>
                <w:b w:val="1"/>
                <w:bCs w:val="1"/>
                <w:color w:val="000000"/>
                <w:sz w:val="17"/>
                <w:szCs w:val="17"/>
                <w:rtl w:val="0"/>
              </w:rPr>
              <w:t xml:space="preserve">Inherent in fuzzy logic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Inter" w:cs="Inter" w:eastAsia="Inter" w:hAnsi="Inter"/>
                <w:color w:val="000000"/>
                <w:sz w:val="17"/>
                <w:szCs w:val="17"/>
                <w:rtl w:val="0"/>
              </w:rPr>
              <w:t xml:space="preserve">(d) Explainability module generating reasoning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Inter" w:cs="Inter" w:eastAsia="Inter" w:hAnsi="Inter"/>
                <w:color w:val="000000"/>
                <w:sz w:val="17"/>
                <w:szCs w:val="17"/>
                <w:rtl w:val="0"/>
              </w:rPr>
              <w:t xml:space="preserve">'201: Provides explanation of output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Inter" w:cs="Inter" w:eastAsia="Inter" w:hAnsi="Inter"/>
                <w:color w:val="000000"/>
                <w:sz w:val="17"/>
                <w:szCs w:val="17"/>
                <w:rtl w:val="0"/>
              </w:rPr>
              <w:t xml:space="preserve">✓ </w:t>
            </w:r>
            <w:r w:rsidDel="00000000" w:rsidR="00000000" w:rsidRPr="00000000">
              <w:rPr>
                <w:rFonts w:ascii="Inter" w:cs="Inter" w:eastAsia="Inter" w:hAnsi="Inter"/>
                <w:b w:val="1"/>
                <w:bCs w:val="1"/>
                <w:color w:val="000000"/>
                <w:sz w:val="17"/>
                <w:szCs w:val="17"/>
                <w:rtl w:val="0"/>
              </w:rPr>
              <w:t xml:space="preserve">Primary purpose of patent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Inter" w:cs="Inter" w:eastAsia="Inter" w:hAnsi="Inter"/>
                <w:color w:val="000000"/>
                <w:sz w:val="17"/>
                <w:szCs w:val="17"/>
                <w:rtl w:val="0"/>
              </w:rPr>
              <w:t xml:space="preserve">(e) HITL override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Inter" w:cs="Inter" w:eastAsia="Inter" w:hAnsi="Inter"/>
                <w:color w:val="000000"/>
                <w:sz w:val="17"/>
                <w:szCs w:val="17"/>
                <w:rtl w:val="0"/>
              </w:rPr>
              <w:t xml:space="preserve">Not expressly taught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spacing w:line="360" w:lineRule="auto"/>
              <w:rPr/>
            </w:pPr>
            <w:r w:rsidDel="00000000" w:rsidR="00000000" w:rsidRPr="00000000">
              <w:rPr>
                <w:rFonts w:ascii="Inter" w:cs="Inter" w:eastAsia="Inter" w:hAnsi="Inter"/>
                <w:color w:val="000000"/>
                <w:sz w:val="17"/>
                <w:szCs w:val="17"/>
                <w:rtl w:val="0"/>
              </w:rPr>
              <w:t xml:space="preserve">✗ Missing element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Inter" w:cs="Inter" w:eastAsia="Inter" w:hAnsi="Inter"/>
                <w:color w:val="000000"/>
                <w:sz w:val="17"/>
                <w:szCs w:val="17"/>
                <w:rtl w:val="0"/>
              </w:rPr>
              <w:t xml:space="preserve">(f) Output via app/EHR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Inter" w:cs="Inter" w:eastAsia="Inter" w:hAnsi="Inter"/>
                <w:color w:val="000000"/>
                <w:sz w:val="17"/>
                <w:szCs w:val="17"/>
                <w:rtl w:val="0"/>
              </w:rPr>
              <w:t xml:space="preserve">'201: Generic output delivery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Inter" w:cs="Inter" w:eastAsia="Inter" w:hAnsi="Inter"/>
                <w:color w:val="000000"/>
                <w:sz w:val="17"/>
                <w:szCs w:val="17"/>
                <w:rtl w:val="0"/>
              </w:rPr>
              <w:t xml:space="preserve">✓ </w:t>
            </w:r>
            <w:r w:rsidDel="00000000" w:rsidR="00000000" w:rsidRPr="00000000">
              <w:rPr>
                <w:rFonts w:ascii="Inter" w:cs="Inter" w:eastAsia="Inter" w:hAnsi="Inter"/>
                <w:b w:val="1"/>
                <w:bCs w:val="1"/>
                <w:color w:val="000000"/>
                <w:sz w:val="17"/>
                <w:szCs w:val="17"/>
                <w:rtl w:val="0"/>
              </w:rPr>
              <w:t xml:space="preserve">Conventional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Inter" w:cs="Inter" w:eastAsia="Inter" w:hAnsi="Inter"/>
                <w:color w:val="000000"/>
                <w:sz w:val="17"/>
                <w:szCs w:val="17"/>
                <w:rtl w:val="0"/>
              </w:rPr>
              <w:t xml:space="preserve">(g) Auditable by regulators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Inter" w:cs="Inter" w:eastAsia="Inter" w:hAnsi="Inter"/>
                <w:color w:val="000000"/>
                <w:sz w:val="17"/>
                <w:szCs w:val="17"/>
                <w:rtl w:val="0"/>
              </w:rPr>
              <w:t xml:space="preserve">Not expressly taught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Inter" w:cs="Inter" w:eastAsia="Inter" w:hAnsi="Inter"/>
                <w:color w:val="000000"/>
                <w:sz w:val="17"/>
                <w:szCs w:val="17"/>
                <w:rtl w:val="0"/>
              </w:rPr>
              <w:t xml:space="preserve">✗ Missing element</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10" w:line="360" w:lineRule="auto"/>
        <w:rPr/>
      </w:pPr>
      <w:r w:rsidDel="00000000" w:rsidR="00000000" w:rsidRPr="00000000">
        <w:rPr>
          <w:rFonts w:ascii="Inter" w:cs="Inter" w:eastAsia="Inter" w:hAnsi="Inter"/>
          <w:b w:val="1"/>
          <w:bCs w:val="1"/>
          <w:color w:val="000000"/>
          <w:rtl w:val="0"/>
        </w:rPr>
        <w:t xml:space="preserve">Examiner's anticipation position:</w:t>
      </w:r>
      <w:r w:rsidDel="00000000" w:rsidR="00000000" w:rsidRPr="00000000">
        <w:rPr>
          <w:rFonts w:ascii="Inter" w:cs="Inter" w:eastAsia="Inter" w:hAnsi="Inter"/>
          <w:color w:val="000000"/>
          <w:rtl w:val="0"/>
        </w:rPr>
        <w:t xml:space="preserve"> Elements (e) and (g) are </w:t>
      </w:r>
      <w:r w:rsidDel="00000000" w:rsidR="00000000" w:rsidRPr="00000000">
        <w:rPr>
          <w:rFonts w:ascii="Inter" w:cs="Inter" w:eastAsia="Inter" w:hAnsi="Inter"/>
          <w:b w:val="1"/>
          <w:bCs w:val="1"/>
          <w:color w:val="000000"/>
          <w:rtl w:val="0"/>
        </w:rPr>
        <w:t xml:space="preserve">routine additions</w:t>
      </w:r>
      <w:r w:rsidDel="00000000" w:rsidR="00000000" w:rsidRPr="00000000">
        <w:rPr>
          <w:rFonts w:ascii="Inter" w:cs="Inter" w:eastAsia="Inter" w:hAnsi="Inter"/>
          <w:color w:val="000000"/>
          <w:rtl w:val="0"/>
        </w:rPr>
        <w:t xml:space="preserve"> that do not patentably distinguish the claim. HITL override is mandated by FDA for SaMD Class II/III devices, and audit trails are standard software logging practices.</w:t>
      </w:r>
      <w:bookmarkStart w:colFirst="0" w:colLast="0" w:name="l1iarp6wc3tn" w:id="42"/>
      <w:bookmarkEnd w:id="42"/>
      <w:hyperlink w:anchor="tf1xvd81cyc2">
        <w:r w:rsidDel="00000000" w:rsidR="00000000" w:rsidRPr="00000000">
          <w:rPr>
            <w:rFonts w:ascii="Inter" w:cs="Inter" w:eastAsia="Inter" w:hAnsi="Inter"/>
            <w:color w:val="000000"/>
            <w:u w:val="single"/>
            <w:vertAlign w:val="superscript"/>
            <w:rtl w:val="0"/>
          </w:rPr>
          <w:t xml:space="preserve">[11]</w:t>
        </w:r>
      </w:hyperlink>
      <w:r w:rsidDel="00000000" w:rsidR="00000000" w:rsidRPr="00000000">
        <w:rPr>
          <w:rtl w:val="0"/>
        </w:rPr>
      </w:r>
    </w:p>
    <w:p w:rsidR="00000000" w:rsidDel="00000000" w:rsidP="00000000" w:rsidRDefault="00000000" w:rsidRPr="00000000" w14:paraId="00000060">
      <w:pPr>
        <w:spacing w:after="210" w:line="360" w:lineRule="auto"/>
        <w:rPr/>
      </w:pPr>
      <w:r w:rsidDel="00000000" w:rsidR="00000000" w:rsidRPr="00000000">
        <w:rPr>
          <w:rFonts w:ascii="Inter" w:cs="Inter" w:eastAsia="Inter" w:hAnsi="Inter"/>
          <w:b w:val="1"/>
          <w:bCs w:val="1"/>
          <w:color w:val="000000"/>
          <w:rtl w:val="0"/>
        </w:rPr>
        <w:t xml:space="preserve">Under broadest reasonable interpretation (BRI), '201 anticipates</w:t>
      </w:r>
      <w:r w:rsidDel="00000000" w:rsidR="00000000" w:rsidRPr="00000000">
        <w:rPr>
          <w:rFonts w:ascii="Inter" w:cs="Inter" w:eastAsia="Inter" w:hAnsi="Inter"/>
          <w:color w:val="000000"/>
          <w:rtl w:val="0"/>
        </w:rPr>
        <w:t xml:space="preserve"> because:</w:t>
      </w:r>
      <w:r w:rsidDel="00000000" w:rsidR="00000000" w:rsidRPr="00000000">
        <w:rPr>
          <w:rtl w:val="0"/>
        </w:rPr>
      </w:r>
    </w:p>
    <w:p w:rsidR="00000000" w:rsidDel="00000000" w:rsidP="00000000" w:rsidRDefault="00000000" w:rsidRPr="00000000" w14:paraId="00000061">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It teaches fuzzy logic for explainable AI ✓</w:t>
      </w:r>
      <w:r w:rsidDel="00000000" w:rsidR="00000000" w:rsidRPr="00000000">
        <w:rPr>
          <w:rtl w:val="0"/>
        </w:rPr>
      </w:r>
    </w:p>
    <w:p w:rsidR="00000000" w:rsidDel="00000000" w:rsidP="00000000" w:rsidRDefault="00000000" w:rsidRPr="00000000" w14:paraId="00000062">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Applied to decision systems (financial in '201; healthcare in DNA KEY—</w:t>
      </w:r>
      <w:r w:rsidDel="00000000" w:rsidR="00000000" w:rsidRPr="00000000">
        <w:rPr>
          <w:rFonts w:ascii="Inter" w:cs="Inter" w:eastAsia="Inter" w:hAnsi="Inter"/>
          <w:b w:val="1"/>
          <w:bCs w:val="1"/>
          <w:color w:val="000000"/>
          <w:sz w:val="21"/>
          <w:szCs w:val="21"/>
          <w:rtl w:val="0"/>
        </w:rPr>
        <w:t xml:space="preserve">mere field-of-use variation</w:t>
      </w:r>
      <w:r w:rsidDel="00000000" w:rsidR="00000000" w:rsidRPr="00000000">
        <w:rPr>
          <w:rFonts w:ascii="Inter" w:cs="Inter" w:eastAsia="Inter" w:hAnsi="Inter"/>
          <w:color w:val="000000"/>
          <w:sz w:val="21"/>
          <w:szCs w:val="21"/>
          <w:rtl w:val="0"/>
        </w:rPr>
        <w:t xml:space="preserve">) ✓</w:t>
      </w:r>
      <w:r w:rsidDel="00000000" w:rsidR="00000000" w:rsidRPr="00000000">
        <w:rPr>
          <w:rtl w:val="0"/>
        </w:rPr>
      </w:r>
    </w:p>
    <w:p w:rsidR="00000000" w:rsidDel="00000000" w:rsidP="00000000" w:rsidRDefault="00000000" w:rsidRPr="00000000" w14:paraId="00000063">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Generates human-readable explanations ✓</w:t>
      </w:r>
      <w:r w:rsidDel="00000000" w:rsidR="00000000" w:rsidRPr="00000000">
        <w:rPr>
          <w:rtl w:val="0"/>
        </w:rPr>
      </w:r>
    </w:p>
    <w:p w:rsidR="00000000" w:rsidDel="00000000" w:rsidP="00000000" w:rsidRDefault="00000000" w:rsidRPr="00000000" w14:paraId="00000064">
      <w:pPr>
        <w:spacing w:after="210" w:line="360" w:lineRule="auto"/>
        <w:rPr/>
      </w:pPr>
      <w:r w:rsidDel="00000000" w:rsidR="00000000" w:rsidRPr="00000000">
        <w:rPr>
          <w:rFonts w:ascii="Inter" w:cs="Inter" w:eastAsia="Inter" w:hAnsi="Inter"/>
          <w:b w:val="1"/>
          <w:bCs w:val="1"/>
          <w:color w:val="000000"/>
          <w:rtl w:val="0"/>
        </w:rPr>
        <w:t xml:space="preserve">DNA KEY's likely argument:</w:t>
      </w:r>
      <w:r w:rsidDel="00000000" w:rsidR="00000000" w:rsidRPr="00000000">
        <w:rPr>
          <w:rFonts w:ascii="Inter" w:cs="Inter" w:eastAsia="Inter" w:hAnsi="Inter"/>
          <w:color w:val="000000"/>
          <w:rtl w:val="0"/>
        </w:rPr>
        <w:t xml:space="preserve"> "We use ACFL (Archimedean Compensatory Fuzzy Logic) as </w:t>
      </w:r>
      <w:r w:rsidDel="00000000" w:rsidR="00000000" w:rsidRPr="00000000">
        <w:rPr>
          <w:rFonts w:ascii="Inter" w:cs="Inter" w:eastAsia="Inter" w:hAnsi="Inter"/>
          <w:i w:val="1"/>
          <w:iCs w:val="1"/>
          <w:color w:val="000000"/>
          <w:rtl w:val="0"/>
        </w:rPr>
        <w:t xml:space="preserve">primary</w:t>
      </w:r>
      <w:r w:rsidDel="00000000" w:rsidR="00000000" w:rsidRPr="00000000">
        <w:rPr>
          <w:rFonts w:ascii="Inter" w:cs="Inter" w:eastAsia="Inter" w:hAnsi="Inter"/>
          <w:color w:val="000000"/>
          <w:rtl w:val="0"/>
        </w:rPr>
        <w:t xml:space="preserve"> decision engine, whereas '201 uses Type-2 fuzzy logic as </w:t>
      </w:r>
      <w:r w:rsidDel="00000000" w:rsidR="00000000" w:rsidRPr="00000000">
        <w:rPr>
          <w:rFonts w:ascii="Inter" w:cs="Inter" w:eastAsia="Inter" w:hAnsi="Inter"/>
          <w:i w:val="1"/>
          <w:iCs w:val="1"/>
          <w:color w:val="000000"/>
          <w:rtl w:val="0"/>
        </w:rPr>
        <w:t xml:space="preserve">post-hoc</w:t>
      </w:r>
      <w:r w:rsidDel="00000000" w:rsidR="00000000" w:rsidRPr="00000000">
        <w:rPr>
          <w:rFonts w:ascii="Inter" w:cs="Inter" w:eastAsia="Inter" w:hAnsi="Inter"/>
          <w:color w:val="000000"/>
          <w:rtl w:val="0"/>
        </w:rPr>
        <w:t xml:space="preserve"> explainer for opaque models."</w:t>
      </w:r>
      <w:bookmarkStart w:colFirst="0" w:colLast="0" w:name="hiblmumvcbo3" w:id="43"/>
      <w:bookmarkEnd w:id="43"/>
      <w:hyperlink w:anchor="q9qtb8xa7vhk">
        <w:r w:rsidDel="00000000" w:rsidR="00000000" w:rsidRPr="00000000">
          <w:rPr>
            <w:rFonts w:ascii="Inter" w:cs="Inter" w:eastAsia="Inter" w:hAnsi="Inter"/>
            <w:color w:val="000000"/>
            <w:u w:val="single"/>
            <w:vertAlign w:val="superscript"/>
            <w:rtl w:val="0"/>
          </w:rPr>
          <w:t xml:space="preserve">[1]</w:t>
        </w:r>
      </w:hyperlink>
      <w:bookmarkStart w:colFirst="0" w:colLast="0" w:name="netx2vzi213z" w:id="44"/>
      <w:bookmarkEnd w:id="44"/>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b w:val="1"/>
          <w:bCs w:val="1"/>
          <w:color w:val="000000"/>
          <w:rtl w:val="0"/>
        </w:rPr>
        <w:t xml:space="preserve">Examiner/Petitioner rebuttal:</w:t>
      </w:r>
      <w:r w:rsidDel="00000000" w:rsidR="00000000" w:rsidRPr="00000000">
        <w:rPr>
          <w:rFonts w:ascii="Inter" w:cs="Inter" w:eastAsia="Inter" w:hAnsi="Inter"/>
          <w:color w:val="000000"/>
          <w:rtl w:val="0"/>
        </w:rPr>
        <w:t xml:space="preserve"> The claim language "compensatory logic processor" does not exclude post-hoc explanation architectures. Claim (c) broadly recites "apply Archimedean t-norm operators to balance conflicting linguistic variables"—'201's Type-2 fuzzy system performs exactly this function (balancing uncertain/conflicting membership grades). The primary vs. post-hoc distinction is a </w:t>
      </w:r>
      <w:r w:rsidDel="00000000" w:rsidR="00000000" w:rsidRPr="00000000">
        <w:rPr>
          <w:rFonts w:ascii="Inter" w:cs="Inter" w:eastAsia="Inter" w:hAnsi="Inter"/>
          <w:b w:val="1"/>
          <w:bCs w:val="1"/>
          <w:color w:val="000000"/>
          <w:rtl w:val="0"/>
        </w:rPr>
        <w:t xml:space="preserve">specification detail not captured in claim scope</w:t>
      </w:r>
      <w:r w:rsidDel="00000000" w:rsidR="00000000" w:rsidRPr="00000000">
        <w:rPr>
          <w:rFonts w:ascii="Inter" w:cs="Inter" w:eastAsia="Inter" w:hAnsi="Inter"/>
          <w:color w:val="000000"/>
          <w:rtl w:val="0"/>
        </w:rPr>
        <w:t xml:space="preserve">.</w:t>
      </w:r>
      <w:bookmarkStart w:colFirst="0" w:colLast="0" w:name="3e00iagj9enu" w:id="45"/>
      <w:bookmarkEnd w:id="45"/>
      <w:hyperlink w:anchor="3tl8cuh1cbhp">
        <w:r w:rsidDel="00000000" w:rsidR="00000000" w:rsidRPr="00000000">
          <w:rPr>
            <w:rFonts w:ascii="Inter" w:cs="Inter" w:eastAsia="Inter" w:hAnsi="Inter"/>
            <w:color w:val="000000"/>
            <w:u w:val="single"/>
            <w:vertAlign w:val="superscript"/>
            <w:rtl w:val="0"/>
          </w:rPr>
          <w:t xml:space="preserve">[8]</w:t>
        </w:r>
      </w:hyperlink>
      <w:bookmarkStart w:colFirst="0" w:colLast="0" w:name="1rdmg4yg7k4n" w:id="46"/>
      <w:bookmarkEnd w:id="46"/>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tl w:val="0"/>
        </w:rPr>
      </w:r>
    </w:p>
    <w:p w:rsidR="00000000" w:rsidDel="00000000" w:rsidP="00000000" w:rsidRDefault="00000000" w:rsidRPr="00000000" w14:paraId="0000006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y0pror1o7s3" w:id="47"/>
    <w:bookmarkEnd w:id="47"/>
    <w:p w:rsidR="00000000" w:rsidDel="00000000" w:rsidP="00000000" w:rsidRDefault="00000000" w:rsidRPr="00000000" w14:paraId="0000006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Secondary Prior Art: US 11,908,576 B2 (Emfit – Wearable Sensor + AI Healthcare System)</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b w:val="1"/>
          <w:bCs w:val="1"/>
          <w:color w:val="000000"/>
          <w:rtl w:val="0"/>
        </w:rPr>
        <w:t xml:space="preserve">Grant date:</w:t>
      </w:r>
      <w:r w:rsidDel="00000000" w:rsidR="00000000" w:rsidRPr="00000000">
        <w:rPr>
          <w:rFonts w:ascii="Inter" w:cs="Inter" w:eastAsia="Inter" w:hAnsi="Inter"/>
          <w:color w:val="000000"/>
          <w:rtl w:val="0"/>
        </w:rPr>
        <w:t xml:space="preserve"> February 20, 2024</w:t>
      </w:r>
      <w:bookmarkStart w:colFirst="0" w:colLast="0" w:name="914ulh4qae0p" w:id="48"/>
      <w:bookmarkEnd w:id="48"/>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Teaches:</w:t>
      </w:r>
      <w:r w:rsidDel="00000000" w:rsidR="00000000" w:rsidRPr="00000000">
        <w:rPr>
          <w:rFonts w:ascii="Inter" w:cs="Inter" w:eastAsia="Inter" w:hAnsi="Inter"/>
          <w:color w:val="000000"/>
          <w:rtl w:val="0"/>
        </w:rPr>
        <w:t xml:space="preserve"> Wearable sensors → AI engine with clinical analysis modules → learned algorithms for medical analysis</w:t>
      </w:r>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Inter" w:cs="Inter" w:eastAsia="Inter" w:hAnsi="Inter"/>
          <w:b w:val="1"/>
          <w:bCs w:val="1"/>
          <w:color w:val="000000"/>
          <w:rtl w:val="0"/>
        </w:rPr>
        <w:t xml:space="preserve">Partial anticipation of elements (a), (c), (f):</w:t>
      </w:r>
      <w:r w:rsidDel="00000000" w:rsidR="00000000" w:rsidRPr="00000000">
        <w:rPr>
          <w:rtl w:val="0"/>
        </w:rPr>
      </w:r>
    </w:p>
    <w:p w:rsidR="00000000" w:rsidDel="00000000" w:rsidP="00000000" w:rsidRDefault="00000000" w:rsidRPr="00000000" w14:paraId="0000006A">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Wearable sensors obtaining healthcare data ✓</w:t>
      </w:r>
      <w:r w:rsidDel="00000000" w:rsidR="00000000" w:rsidRPr="00000000">
        <w:rPr>
          <w:rtl w:val="0"/>
        </w:rPr>
      </w:r>
    </w:p>
    <w:p w:rsidR="00000000" w:rsidDel="00000000" w:rsidP="00000000" w:rsidRDefault="00000000" w:rsidRPr="00000000" w14:paraId="0000006B">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AI engine with multiple clinical modules ✓</w:t>
      </w:r>
      <w:r w:rsidDel="00000000" w:rsidR="00000000" w:rsidRPr="00000000">
        <w:rPr>
          <w:rtl w:val="0"/>
        </w:rPr>
      </w:r>
    </w:p>
    <w:p w:rsidR="00000000" w:rsidDel="00000000" w:rsidP="00000000" w:rsidRDefault="00000000" w:rsidRPr="00000000" w14:paraId="0000006C">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Learned algorithms for medical area analysis ✓</w:t>
      </w:r>
      <w:bookmarkStart w:colFirst="0" w:colLast="0" w:name="ga9kxelkkyag" w:id="49"/>
      <w:bookmarkEnd w:id="49"/>
      <w:hyperlink w:anchor="euxohxckzsy6">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color w:val="000000"/>
          <w:rtl w:val="0"/>
        </w:rPr>
        <w:t xml:space="preserve">Does not teach: Fuzzy linguistic transformation (element b), explainability module (element d), or HITL override (element e).</w:t>
      </w:r>
      <w:r w:rsidDel="00000000" w:rsidR="00000000" w:rsidRPr="00000000">
        <w:rPr>
          <w:rtl w:val="0"/>
        </w:rPr>
      </w:r>
    </w:p>
    <w:p w:rsidR="00000000" w:rsidDel="00000000" w:rsidP="00000000" w:rsidRDefault="00000000" w:rsidRPr="00000000" w14:paraId="0000006E">
      <w:pPr>
        <w:spacing w:after="210" w:line="360" w:lineRule="auto"/>
        <w:rPr/>
      </w:pPr>
      <w:r w:rsidDel="00000000" w:rsidR="00000000" w:rsidRPr="00000000">
        <w:rPr>
          <w:rFonts w:ascii="Inter" w:cs="Inter" w:eastAsia="Inter" w:hAnsi="Inter"/>
          <w:b w:val="1"/>
          <w:bCs w:val="1"/>
          <w:color w:val="000000"/>
          <w:rtl w:val="0"/>
        </w:rPr>
        <w:t xml:space="preserve">Relevance:</w:t>
      </w:r>
      <w:r w:rsidDel="00000000" w:rsidR="00000000" w:rsidRPr="00000000">
        <w:rPr>
          <w:rFonts w:ascii="Inter" w:cs="Inter" w:eastAsia="Inter" w:hAnsi="Inter"/>
          <w:color w:val="000000"/>
          <w:rtl w:val="0"/>
        </w:rPr>
        <w:t xml:space="preserve"> Demonstrates that wearable-sensor + AI-driven health recommendation systems were known, reducing novelty to the specific "fuzzy logic + explainability" combination.</w:t>
      </w:r>
      <w:r w:rsidDel="00000000" w:rsidR="00000000" w:rsidRPr="00000000">
        <w:rPr>
          <w:rtl w:val="0"/>
        </w:rPr>
      </w:r>
    </w:p>
    <w:p w:rsidR="00000000" w:rsidDel="00000000" w:rsidP="00000000" w:rsidRDefault="00000000" w:rsidRPr="00000000" w14:paraId="0000006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fnotz6gamof" w:id="50"/>
    <w:bookmarkEnd w:id="50"/>
    <w:p w:rsidR="00000000" w:rsidDel="00000000" w:rsidP="00000000" w:rsidRDefault="00000000" w:rsidRPr="00000000" w14:paraId="0000007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IV. §103 OBVIOUSNESS ATTACKS (Most Damaging)</w:t>
      </w:r>
      <w:r w:rsidDel="00000000" w:rsidR="00000000" w:rsidRPr="00000000">
        <w:rPr>
          <w:rtl w:val="0"/>
        </w:rPr>
      </w:r>
    </w:p>
    <w:bookmarkStart w:colFirst="0" w:colLast="0" w:name="rzsp8mp7bbmj" w:id="51"/>
    <w:bookmarkEnd w:id="51"/>
    <w:p w:rsidR="00000000" w:rsidDel="00000000" w:rsidP="00000000" w:rsidRDefault="00000000" w:rsidRPr="00000000" w14:paraId="0000007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Primary Obviousness Combination</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b w:val="1"/>
          <w:bCs w:val="1"/>
          <w:color w:val="000000"/>
          <w:rtl w:val="0"/>
        </w:rPr>
        <w:t xml:space="preserve">Primary reference:</w:t>
      </w:r>
      <w:r w:rsidDel="00000000" w:rsidR="00000000" w:rsidRPr="00000000">
        <w:rPr>
          <w:rFonts w:ascii="Inter" w:cs="Inter" w:eastAsia="Inter" w:hAnsi="Inter"/>
          <w:color w:val="000000"/>
          <w:rtl w:val="0"/>
        </w:rPr>
        <w:t xml:space="preserve"> US 11,908,576 B2 (Emfit—wearable sensor + AI health system)</w:t>
      </w:r>
      <w:bookmarkStart w:colFirst="0" w:colLast="0" w:name="95mcjb1xzlwy" w:id="52"/>
      <w:bookmarkEnd w:id="52"/>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Secondary reference:</w:t>
      </w:r>
      <w:r w:rsidDel="00000000" w:rsidR="00000000" w:rsidRPr="00000000">
        <w:rPr>
          <w:rFonts w:ascii="Inter" w:cs="Inter" w:eastAsia="Inter" w:hAnsi="Inter"/>
          <w:color w:val="000000"/>
          <w:rtl w:val="0"/>
        </w:rPr>
        <w:t xml:space="preserve"> US 12,327,201 B2 (Logical Glue—fuzzy logic explainable AI)</w:t>
      </w:r>
      <w:bookmarkStart w:colFirst="0" w:colLast="0" w:name="noi3z8w6zl3b" w:id="53"/>
      <w:bookmarkEnd w:id="53"/>
      <w:hyperlink w:anchor="euxohxckzsy6">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Tertiary reference:</w:t>
      </w:r>
      <w:r w:rsidDel="00000000" w:rsidR="00000000" w:rsidRPr="00000000">
        <w:rPr>
          <w:rFonts w:ascii="Inter" w:cs="Inter" w:eastAsia="Inter" w:hAnsi="Inter"/>
          <w:color w:val="000000"/>
          <w:rtl w:val="0"/>
        </w:rPr>
        <w:t xml:space="preserve"> US 10,957,449 B1 (Clinical decision support with fuzzy logic question generation)</w:t>
      </w:r>
      <w:bookmarkStart w:colFirst="0" w:colLast="0" w:name="5m52nvbe68dn" w:id="54"/>
      <w:bookmarkEnd w:id="54"/>
      <w:hyperlink w:anchor="s87rdiqncwns">
        <w:r w:rsidDel="00000000" w:rsidR="00000000" w:rsidRPr="00000000">
          <w:rPr>
            <w:rFonts w:ascii="Inter" w:cs="Inter" w:eastAsia="Inter" w:hAnsi="Inter"/>
            <w:color w:val="000000"/>
            <w:u w:val="single"/>
            <w:vertAlign w:val="superscript"/>
            <w:rtl w:val="0"/>
          </w:rPr>
          <w:t xml:space="preserve">[14]</w:t>
        </w:r>
      </w:hyperlink>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Inter" w:cs="Inter" w:eastAsia="Inter" w:hAnsi="Inter"/>
          <w:b w:val="1"/>
          <w:bCs w:val="1"/>
          <w:color w:val="000000"/>
          <w:rtl w:val="0"/>
        </w:rPr>
        <w:t xml:space="preserve">Obviousness rationale:</w:t>
      </w:r>
      <w:r w:rsidDel="00000000" w:rsidR="00000000" w:rsidRPr="00000000">
        <w:rPr>
          <w:rtl w:val="0"/>
        </w:rPr>
      </w:r>
    </w:p>
    <w:p w:rsidR="00000000" w:rsidDel="00000000" w:rsidP="00000000" w:rsidRDefault="00000000" w:rsidRPr="00000000" w14:paraId="00000074">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Emfit '576 teaches</w:t>
      </w:r>
      <w:r w:rsidDel="00000000" w:rsidR="00000000" w:rsidRPr="00000000">
        <w:rPr>
          <w:rFonts w:ascii="Inter" w:cs="Inter" w:eastAsia="Inter" w:hAnsi="Inter"/>
          <w:color w:val="000000"/>
          <w:sz w:val="21"/>
          <w:szCs w:val="21"/>
          <w:rtl w:val="0"/>
        </w:rPr>
        <w:t xml:space="preserve"> the baseline system: wearable sensors → AI engine → healthcare recommendations.</w:t>
      </w:r>
      <w:bookmarkStart w:colFirst="0" w:colLast="0" w:name="8545bljhc3j8" w:id="55"/>
      <w:bookmarkEnd w:id="55"/>
      <w:hyperlink w:anchor="euxohxckzsy6">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75">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Logical Glue '201 teaches</w:t>
      </w:r>
      <w:r w:rsidDel="00000000" w:rsidR="00000000" w:rsidRPr="00000000">
        <w:rPr>
          <w:rFonts w:ascii="Inter" w:cs="Inter" w:eastAsia="Inter" w:hAnsi="Inter"/>
          <w:color w:val="000000"/>
          <w:sz w:val="21"/>
          <w:szCs w:val="21"/>
          <w:rtl w:val="0"/>
        </w:rPr>
        <w:t xml:space="preserve"> using fuzzy logic to make AI explainable.</w:t>
      </w:r>
      <w:bookmarkStart w:colFirst="0" w:colLast="0" w:name="u3j85x1so3aw" w:id="56"/>
      <w:bookmarkEnd w:id="56"/>
      <w:hyperlink w:anchor="euxohxckzsy6">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76">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Motivation to combine (strong):</w:t>
      </w:r>
      <w:r w:rsidDel="00000000" w:rsidR="00000000" w:rsidRPr="00000000">
        <w:rPr>
          <w:rFonts w:ascii="Inter" w:cs="Inter" w:eastAsia="Inter" w:hAnsi="Inter"/>
          <w:color w:val="000000"/>
          <w:sz w:val="21"/>
          <w:szCs w:val="21"/>
          <w:rtl w:val="0"/>
        </w:rPr>
        <w:t xml:space="preserve"> By 2024, the healthcare AI community widely recognized the "black box problem"—FDA explicitly requires explainability for SaMD clearance. A PHOSITA seeking FDA clearance for a wearable-AI health system (Emfit '576) would be </w:t>
      </w:r>
      <w:r w:rsidDel="00000000" w:rsidR="00000000" w:rsidRPr="00000000">
        <w:rPr>
          <w:rFonts w:ascii="Inter" w:cs="Inter" w:eastAsia="Inter" w:hAnsi="Inter"/>
          <w:b w:val="1"/>
          <w:bCs w:val="1"/>
          <w:color w:val="000000"/>
          <w:sz w:val="21"/>
          <w:szCs w:val="21"/>
          <w:rtl w:val="0"/>
        </w:rPr>
        <w:t xml:space="preserve">highly motivated</w:t>
      </w:r>
      <w:r w:rsidDel="00000000" w:rsidR="00000000" w:rsidRPr="00000000">
        <w:rPr>
          <w:rFonts w:ascii="Inter" w:cs="Inter" w:eastAsia="Inter" w:hAnsi="Inter"/>
          <w:color w:val="000000"/>
          <w:sz w:val="21"/>
          <w:szCs w:val="21"/>
          <w:rtl w:val="0"/>
        </w:rPr>
        <w:t xml:space="preserve"> to incorporate explainable AI methods (Logical Glue '201) to satisfy regulatory requirements.</w:t>
      </w:r>
      <w:bookmarkStart w:colFirst="0" w:colLast="0" w:name="b081l2pgwwd3" w:id="57"/>
      <w:bookmarkEnd w:id="57"/>
      <w:hyperlink w:anchor="kft3233b41fu">
        <w:r w:rsidDel="00000000" w:rsidR="00000000" w:rsidRPr="00000000">
          <w:rPr>
            <w:rFonts w:ascii="Inter" w:cs="Inter" w:eastAsia="Inter" w:hAnsi="Inter"/>
            <w:color w:val="000000"/>
            <w:sz w:val="21"/>
            <w:szCs w:val="21"/>
            <w:u w:val="single"/>
            <w:vertAlign w:val="superscript"/>
            <w:rtl w:val="0"/>
          </w:rPr>
          <w:t xml:space="preserve">[6]</w:t>
        </w:r>
      </w:hyperlink>
      <w:bookmarkStart w:colFirst="0" w:colLast="0" w:name="itgxcza5rmav" w:id="58"/>
      <w:bookmarkEnd w:id="58"/>
      <w:hyperlink w:anchor="tf1xvd81cyc2">
        <w:r w:rsidDel="00000000" w:rsidR="00000000" w:rsidRPr="00000000">
          <w:rPr>
            <w:rFonts w:ascii="Inter" w:cs="Inter" w:eastAsia="Inter" w:hAnsi="Inter"/>
            <w:color w:val="000000"/>
            <w:sz w:val="21"/>
            <w:szCs w:val="21"/>
            <w:u w:val="single"/>
            <w:vertAlign w:val="superscript"/>
            <w:rtl w:val="0"/>
          </w:rPr>
          <w:t xml:space="preserve">[11]</w:t>
        </w:r>
      </w:hyperlink>
      <w:r w:rsidDel="00000000" w:rsidR="00000000" w:rsidRPr="00000000">
        <w:rPr>
          <w:rtl w:val="0"/>
        </w:rPr>
      </w:r>
    </w:p>
    <w:p w:rsidR="00000000" w:rsidDel="00000000" w:rsidP="00000000" w:rsidRDefault="00000000" w:rsidRPr="00000000" w14:paraId="00000077">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Predictable result:</w:t>
      </w:r>
      <w:r w:rsidDel="00000000" w:rsidR="00000000" w:rsidRPr="00000000">
        <w:rPr>
          <w:rFonts w:ascii="Inter" w:cs="Inter" w:eastAsia="Inter" w:hAnsi="Inter"/>
          <w:color w:val="000000"/>
          <w:sz w:val="21"/>
          <w:szCs w:val="21"/>
          <w:rtl w:val="0"/>
        </w:rPr>
        <w:t xml:space="preserve"> Combining these teachings produces exactly the claimed system—wearable data → fuzzy logic transformation → explainable recommendations. No unexpected synergy or surprising clinical outcome is alleged or demonstrated.</w:t>
      </w:r>
      <w:bookmarkStart w:colFirst="0" w:colLast="0" w:name="jqb4sqkcrolz" w:id="59"/>
      <w:bookmarkEnd w:id="59"/>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b w:val="1"/>
          <w:bCs w:val="1"/>
          <w:color w:val="000000"/>
          <w:rtl w:val="0"/>
        </w:rPr>
        <w:t xml:space="preserve">KSR factors supporting obviousness:</w:t>
      </w:r>
      <w:r w:rsidDel="00000000" w:rsidR="00000000" w:rsidRPr="00000000">
        <w:rPr>
          <w:rFonts w:ascii="Inter" w:cs="Inter" w:eastAsia="Inter" w:hAnsi="Inter"/>
          <w:color w:val="000000"/>
          <w:rtl w:val="0"/>
        </w:rPr>
        <w:br w:type="textWrapping"/>
        <w:t xml:space="preserve">✓ </w:t>
      </w:r>
      <w:r w:rsidDel="00000000" w:rsidR="00000000" w:rsidRPr="00000000">
        <w:rPr>
          <w:rFonts w:ascii="Inter" w:cs="Inter" w:eastAsia="Inter" w:hAnsi="Inter"/>
          <w:b w:val="1"/>
          <w:bCs w:val="1"/>
          <w:color w:val="000000"/>
          <w:rtl w:val="0"/>
        </w:rPr>
        <w:t xml:space="preserve">Obvious to try:</w:t>
      </w:r>
      <w:r w:rsidDel="00000000" w:rsidR="00000000" w:rsidRPr="00000000">
        <w:rPr>
          <w:rFonts w:ascii="Inter" w:cs="Inter" w:eastAsia="Inter" w:hAnsi="Inter"/>
          <w:color w:val="000000"/>
          <w:rtl w:val="0"/>
        </w:rPr>
        <w:t xml:space="preserve"> Limited number of explainability techniques (LIME, SHAP, fuzzy logic, decision trees); trying fuzzy logic for healthcare AI is obvious path</w:t>
        <w:br w:type="textWrapping"/>
        <w:t xml:space="preserve">✓ </w:t>
      </w:r>
      <w:r w:rsidDel="00000000" w:rsidR="00000000" w:rsidRPr="00000000">
        <w:rPr>
          <w:rFonts w:ascii="Inter" w:cs="Inter" w:eastAsia="Inter" w:hAnsi="Inter"/>
          <w:b w:val="1"/>
          <w:bCs w:val="1"/>
          <w:color w:val="000000"/>
          <w:rtl w:val="0"/>
        </w:rPr>
        <w:t xml:space="preserve">Known problem, known solutions:</w:t>
      </w:r>
      <w:r w:rsidDel="00000000" w:rsidR="00000000" w:rsidRPr="00000000">
        <w:rPr>
          <w:rFonts w:ascii="Inter" w:cs="Inter" w:eastAsia="Inter" w:hAnsi="Inter"/>
          <w:color w:val="000000"/>
          <w:rtl w:val="0"/>
        </w:rPr>
        <w:t xml:space="preserve"> Black-box AI problem (known) + fuzzy logic explainability (known solution)</w:t>
        <w:br w:type="textWrapping"/>
        <w:t xml:space="preserve">✓ </w:t>
      </w:r>
      <w:r w:rsidDel="00000000" w:rsidR="00000000" w:rsidRPr="00000000">
        <w:rPr>
          <w:rFonts w:ascii="Inter" w:cs="Inter" w:eastAsia="Inter" w:hAnsi="Inter"/>
          <w:b w:val="1"/>
          <w:bCs w:val="1"/>
          <w:color w:val="000000"/>
          <w:rtl w:val="0"/>
        </w:rPr>
        <w:t xml:space="preserve">Market forces:</w:t>
      </w:r>
      <w:r w:rsidDel="00000000" w:rsidR="00000000" w:rsidRPr="00000000">
        <w:rPr>
          <w:rFonts w:ascii="Inter" w:cs="Inter" w:eastAsia="Inter" w:hAnsi="Inter"/>
          <w:color w:val="000000"/>
          <w:rtl w:val="0"/>
        </w:rPr>
        <w:t xml:space="preserve"> FDA regulatory pressure creates strong motivation to develop explainable systems</w:t>
        <w:br w:type="textWrapping"/>
        <w:t xml:space="preserve">✓ </w:t>
      </w:r>
      <w:r w:rsidDel="00000000" w:rsidR="00000000" w:rsidRPr="00000000">
        <w:rPr>
          <w:rFonts w:ascii="Inter" w:cs="Inter" w:eastAsia="Inter" w:hAnsi="Inter"/>
          <w:b w:val="1"/>
          <w:bCs w:val="1"/>
          <w:color w:val="000000"/>
          <w:rtl w:val="0"/>
        </w:rPr>
        <w:t xml:space="preserve">Predictable use:</w:t>
      </w:r>
      <w:r w:rsidDel="00000000" w:rsidR="00000000" w:rsidRPr="00000000">
        <w:rPr>
          <w:rFonts w:ascii="Inter" w:cs="Inter" w:eastAsia="Inter" w:hAnsi="Inter"/>
          <w:color w:val="000000"/>
          <w:rtl w:val="0"/>
        </w:rPr>
        <w:t xml:space="preserve"> Applying fuzzy logic (a mature 1980s-era technique) to new data type (wearable sensors) is routine engineering</w:t>
      </w:r>
      <w:r w:rsidDel="00000000" w:rsidR="00000000" w:rsidRPr="00000000">
        <w:rPr>
          <w:rtl w:val="0"/>
        </w:rPr>
      </w:r>
    </w:p>
    <w:p w:rsidR="00000000" w:rsidDel="00000000" w:rsidP="00000000" w:rsidRDefault="00000000" w:rsidRPr="00000000" w14:paraId="0000007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f20uryalchz" w:id="60"/>
    <w:bookmarkEnd w:id="60"/>
    <w:p w:rsidR="00000000" w:rsidDel="00000000" w:rsidP="00000000" w:rsidRDefault="00000000" w:rsidRPr="00000000" w14:paraId="0000007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"Archimedean T-Norm" Does Not Save the Claim</w: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b w:val="1"/>
          <w:bCs w:val="1"/>
          <w:color w:val="000000"/>
          <w:rtl w:val="0"/>
        </w:rPr>
        <w:t xml:space="preserve">DNA KEY's likely argument:</w:t>
      </w:r>
      <w:r w:rsidDel="00000000" w:rsidR="00000000" w:rsidRPr="00000000">
        <w:rPr>
          <w:rFonts w:ascii="Inter" w:cs="Inter" w:eastAsia="Inter" w:hAnsi="Inter"/>
          <w:color w:val="000000"/>
          <w:rtl w:val="0"/>
        </w:rPr>
        <w:t xml:space="preserve"> "Our specific use of Archimedean t-norms for compensatory logic in healthcare is novel."</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b w:val="1"/>
          <w:bCs w:val="1"/>
          <w:color w:val="000000"/>
          <w:rtl w:val="0"/>
        </w:rPr>
        <w:t xml:space="preserve">Examiner/Petitioner rebuttal (devastating):</w:t>
      </w:r>
      <w:r w:rsidDel="00000000" w:rsidR="00000000" w:rsidRPr="00000000">
        <w:rPr>
          <w:rtl w:val="0"/>
        </w:rPr>
      </w:r>
    </w:p>
    <w:p w:rsidR="00000000" w:rsidDel="00000000" w:rsidP="00000000" w:rsidRDefault="00000000" w:rsidRPr="00000000" w14:paraId="0000007D">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Archimedean t-norms are textbook mathematics:</w:t>
      </w:r>
      <w:r w:rsidDel="00000000" w:rsidR="00000000" w:rsidRPr="00000000">
        <w:rPr>
          <w:rFonts w:ascii="Inter" w:cs="Inter" w:eastAsia="Inter" w:hAnsi="Inter"/>
          <w:color w:val="000000"/>
          <w:sz w:val="21"/>
          <w:szCs w:val="21"/>
          <w:rtl w:val="0"/>
        </w:rPr>
        <w:t xml:space="preserve"> Product t-norm (t(a,b) = a·b), Łukasiewicz t-norm (t(a,b) = max(0, a+b-1)), and Frank family are documented in fuzzy logic literature since the 1980s. A PHOSITA in AI/fuzzy systems has ordinary knowledge of these operators.</w:t>
      </w:r>
      <w:bookmarkStart w:colFirst="0" w:colLast="0" w:name="odmccdmrne0b" w:id="61"/>
      <w:bookmarkEnd w:id="61"/>
      <w:hyperlink w:anchor="dgk8jlmcpj4s">
        <w:r w:rsidDel="00000000" w:rsidR="00000000" w:rsidRPr="00000000">
          <w:rPr>
            <w:rFonts w:ascii="Inter" w:cs="Inter" w:eastAsia="Inter" w:hAnsi="Inter"/>
            <w:color w:val="000000"/>
            <w:sz w:val="21"/>
            <w:szCs w:val="21"/>
            <w:u w:val="single"/>
            <w:vertAlign w:val="superscript"/>
            <w:rtl w:val="0"/>
          </w:rPr>
          <w:t xml:space="preserve">[9]</w:t>
        </w:r>
      </w:hyperlink>
      <w:bookmarkStart w:colFirst="0" w:colLast="0" w:name="7femuft0uhg1" w:id="62"/>
      <w:bookmarkEnd w:id="62"/>
      <w:hyperlink w:anchor="3tl8cuh1cbhp">
        <w:r w:rsidDel="00000000" w:rsidR="00000000" w:rsidRPr="00000000">
          <w:rPr>
            <w:rFonts w:ascii="Inter" w:cs="Inter" w:eastAsia="Inter" w:hAnsi="Inter"/>
            <w:color w:val="000000"/>
            <w:sz w:val="21"/>
            <w:szCs w:val="21"/>
            <w:u w:val="single"/>
            <w:vertAlign w:val="superscript"/>
            <w:rtl w:val="0"/>
          </w:rPr>
          <w:t xml:space="preserve">[8]</w:t>
        </w:r>
      </w:hyperlink>
      <w:r w:rsidDel="00000000" w:rsidR="00000000" w:rsidRPr="00000000">
        <w:rPr>
          <w:rtl w:val="0"/>
        </w:rPr>
      </w:r>
    </w:p>
    <w:p w:rsidR="00000000" w:rsidDel="00000000" w:rsidP="00000000" w:rsidRDefault="00000000" w:rsidRPr="00000000" w14:paraId="0000007E">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The claim does not specify WHICH Archimedean t-norm:</w:t>
      </w:r>
      <w:r w:rsidDel="00000000" w:rsidR="00000000" w:rsidRPr="00000000">
        <w:rPr>
          <w:rFonts w:ascii="Inter" w:cs="Inter" w:eastAsia="Inter" w:hAnsi="Inter"/>
          <w:color w:val="000000"/>
          <w:sz w:val="21"/>
          <w:szCs w:val="21"/>
          <w:rtl w:val="0"/>
        </w:rPr>
        <w:t xml:space="preserve"> Claiming "Archimedean t-norm operators" generically is like claiming "using a sorting algorithm" without specifying quicksort vs. mergesort. This breadth invites obviousness—</w:t>
      </w:r>
      <w:r w:rsidDel="00000000" w:rsidR="00000000" w:rsidRPr="00000000">
        <w:rPr>
          <w:rFonts w:ascii="Inter" w:cs="Inter" w:eastAsia="Inter" w:hAnsi="Inter"/>
          <w:b w:val="1"/>
          <w:bCs w:val="1"/>
          <w:color w:val="000000"/>
          <w:sz w:val="21"/>
          <w:szCs w:val="21"/>
          <w:rtl w:val="0"/>
        </w:rPr>
        <w:t xml:space="preserve">if any Archimedean t-norm works, then the choice is arbitrary design choice, not invention</w:t>
      </w:r>
      <w:r w:rsidDel="00000000" w:rsidR="00000000" w:rsidRPr="00000000">
        <w:rPr>
          <w:rFonts w:ascii="Inter" w:cs="Inter" w:eastAsia="Inter" w:hAnsi="Inter"/>
          <w:color w:val="000000"/>
          <w:sz w:val="21"/>
          <w:szCs w:val="21"/>
          <w:rtl w:val="0"/>
        </w:rPr>
        <w:t xml:space="preserve">.</w:t>
      </w:r>
      <w:bookmarkStart w:colFirst="0" w:colLast="0" w:name="t3jjvhfouil1" w:id="63"/>
      <w:bookmarkEnd w:id="63"/>
      <w:hyperlink w:anchor="jf1il2lep00v">
        <w:r w:rsidDel="00000000" w:rsidR="00000000" w:rsidRPr="00000000">
          <w:rPr>
            <w:rFonts w:ascii="Inter" w:cs="Inter" w:eastAsia="Inter" w:hAnsi="Inter"/>
            <w:color w:val="000000"/>
            <w:sz w:val="21"/>
            <w:szCs w:val="21"/>
            <w:u w:val="single"/>
            <w:vertAlign w:val="superscript"/>
            <w:rtl w:val="0"/>
          </w:rPr>
          <w:t xml:space="preserve">[15]</w:t>
        </w:r>
      </w:hyperlink>
      <w:bookmarkStart w:colFirst="0" w:colLast="0" w:name="1mvo9hlnpjio" w:id="64"/>
      <w:bookmarkEnd w:id="64"/>
      <w:hyperlink w:anchor="6msmyg5dlrfu">
        <w:r w:rsidDel="00000000" w:rsidR="00000000" w:rsidRPr="00000000">
          <w:rPr>
            <w:rFonts w:ascii="Inter" w:cs="Inter" w:eastAsia="Inter" w:hAnsi="Inter"/>
            <w:color w:val="000000"/>
            <w:sz w:val="21"/>
            <w:szCs w:val="21"/>
            <w:u w:val="single"/>
            <w:vertAlign w:val="superscript"/>
            <w:rtl w:val="0"/>
          </w:rPr>
          <w:t xml:space="preserve">[16]</w:t>
        </w:r>
      </w:hyperlink>
      <w:r w:rsidDel="00000000" w:rsidR="00000000" w:rsidRPr="00000000">
        <w:rPr>
          <w:rtl w:val="0"/>
        </w:rPr>
      </w:r>
    </w:p>
    <w:p w:rsidR="00000000" w:rsidDel="00000000" w:rsidP="00000000" w:rsidRDefault="00000000" w:rsidRPr="00000000" w14:paraId="0000007F">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 evidence of technical superiority:</w:t>
      </w:r>
      <w:r w:rsidDel="00000000" w:rsidR="00000000" w:rsidRPr="00000000">
        <w:rPr>
          <w:rFonts w:ascii="Inter" w:cs="Inter" w:eastAsia="Inter" w:hAnsi="Inter"/>
          <w:color w:val="000000"/>
          <w:sz w:val="21"/>
          <w:szCs w:val="21"/>
          <w:rtl w:val="0"/>
        </w:rPr>
        <w:t xml:space="preserve"> The specification provides:</w:t>
      </w:r>
      <w:r w:rsidDel="00000000" w:rsidR="00000000" w:rsidRPr="00000000">
        <w:rPr>
          <w:rtl w:val="0"/>
        </w:rPr>
      </w:r>
    </w:p>
    <w:p w:rsidR="00000000" w:rsidDel="00000000" w:rsidP="00000000" w:rsidRDefault="00000000" w:rsidRPr="00000000" w14:paraId="00000080">
      <w:pPr>
        <w:numPr>
          <w:ilvl w:val="1"/>
          <w:numId w:val="3"/>
        </w:numPr>
        <w:spacing w:after="105" w:before="105" w:line="360" w:lineRule="auto"/>
        <w:ind w:left="1080" w:hanging="360"/>
        <w:rPr/>
      </w:pPr>
      <w:r w:rsidDel="00000000" w:rsidR="00000000" w:rsidRPr="00000000">
        <w:rPr>
          <w:rFonts w:ascii="Inter" w:cs="Inter" w:eastAsia="Inter" w:hAnsi="Inter"/>
          <w:b w:val="1"/>
          <w:bCs w:val="1"/>
          <w:color w:val="000000"/>
          <w:sz w:val="21"/>
          <w:szCs w:val="21"/>
          <w:rtl w:val="0"/>
        </w:rPr>
        <w:t xml:space="preserve">One worked example:</w:t>
      </w:r>
      <w:r w:rsidDel="00000000" w:rsidR="00000000" w:rsidRPr="00000000">
        <w:rPr>
          <w:rFonts w:ascii="Inter" w:cs="Inter" w:eastAsia="Inter" w:hAnsi="Inter"/>
          <w:color w:val="000000"/>
          <w:sz w:val="21"/>
          <w:szCs w:val="21"/>
          <w:rtl w:val="0"/>
        </w:rPr>
        <w:t xml:space="preserve"> HRV × Bioimpedance → compensatory assessment</w:t>
      </w:r>
      <w:bookmarkStart w:colFirst="0" w:colLast="0" w:name="y5bhic7bn0cl" w:id="65"/>
      <w:bookmarkEnd w:id="65"/>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81">
      <w:pPr>
        <w:numPr>
          <w:ilvl w:val="1"/>
          <w:numId w:val="3"/>
        </w:numPr>
        <w:spacing w:after="105" w:before="105" w:line="360" w:lineRule="auto"/>
        <w:ind w:left="1080" w:hanging="360"/>
        <w:rPr/>
      </w:pPr>
      <w:r w:rsidDel="00000000" w:rsidR="00000000" w:rsidRPr="00000000">
        <w:rPr>
          <w:rFonts w:ascii="Inter" w:cs="Inter" w:eastAsia="Inter" w:hAnsi="Inter"/>
          <w:b w:val="1"/>
          <w:bCs w:val="1"/>
          <w:color w:val="000000"/>
          <w:sz w:val="21"/>
          <w:szCs w:val="21"/>
          <w:rtl w:val="0"/>
        </w:rPr>
        <w:t xml:space="preserve">No comparative study:</w:t>
      </w:r>
      <w:r w:rsidDel="00000000" w:rsidR="00000000" w:rsidRPr="00000000">
        <w:rPr>
          <w:rFonts w:ascii="Inter" w:cs="Inter" w:eastAsia="Inter" w:hAnsi="Inter"/>
          <w:color w:val="000000"/>
          <w:sz w:val="21"/>
          <w:szCs w:val="21"/>
          <w:rtl w:val="0"/>
        </w:rPr>
        <w:t xml:space="preserve"> Archimedean vs. minimum t-norm vs. algebraic product</w:t>
      </w:r>
      <w:r w:rsidDel="00000000" w:rsidR="00000000" w:rsidRPr="00000000">
        <w:rPr>
          <w:rtl w:val="0"/>
        </w:rPr>
      </w:r>
    </w:p>
    <w:p w:rsidR="00000000" w:rsidDel="00000000" w:rsidP="00000000" w:rsidRDefault="00000000" w:rsidRPr="00000000" w14:paraId="00000082">
      <w:pPr>
        <w:numPr>
          <w:ilvl w:val="1"/>
          <w:numId w:val="3"/>
        </w:numPr>
        <w:spacing w:after="105" w:before="105" w:line="360" w:lineRule="auto"/>
        <w:ind w:left="1080" w:hanging="360"/>
        <w:rPr/>
      </w:pPr>
      <w:r w:rsidDel="00000000" w:rsidR="00000000" w:rsidRPr="00000000">
        <w:rPr>
          <w:rFonts w:ascii="Inter" w:cs="Inter" w:eastAsia="Inter" w:hAnsi="Inter"/>
          <w:b w:val="1"/>
          <w:bCs w:val="1"/>
          <w:color w:val="000000"/>
          <w:sz w:val="21"/>
          <w:szCs w:val="21"/>
          <w:rtl w:val="0"/>
        </w:rPr>
        <w:t xml:space="preserve">No clinical validation:</w:t>
      </w:r>
      <w:r w:rsidDel="00000000" w:rsidR="00000000" w:rsidRPr="00000000">
        <w:rPr>
          <w:rFonts w:ascii="Inter" w:cs="Inter" w:eastAsia="Inter" w:hAnsi="Inter"/>
          <w:color w:val="000000"/>
          <w:sz w:val="21"/>
          <w:szCs w:val="21"/>
          <w:rtl w:val="0"/>
        </w:rPr>
        <w:t xml:space="preserve"> Does ACFL improve diagnostic accuracy, reduce false positives, or enable earlier intervention vs. standard rule-based systems?</w:t>
      </w:r>
      <w:r w:rsidDel="00000000" w:rsidR="00000000" w:rsidRPr="00000000">
        <w:rPr>
          <w:rtl w:val="0"/>
        </w:rPr>
      </w:r>
    </w:p>
    <w:p w:rsidR="00000000" w:rsidDel="00000000" w:rsidP="00000000" w:rsidRDefault="00000000" w:rsidRPr="00000000" w14:paraId="00000083">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Academic literature teaches compensatory fuzzy logic for healthcare:</w:t>
      </w:r>
      <w:r w:rsidDel="00000000" w:rsidR="00000000" w:rsidRPr="00000000">
        <w:rPr>
          <w:rFonts w:ascii="Inter" w:cs="Inter" w:eastAsia="Inter" w:hAnsi="Inter"/>
          <w:color w:val="000000"/>
          <w:sz w:val="21"/>
          <w:szCs w:val="21"/>
          <w:rtl w:val="0"/>
        </w:rPr>
        <w:t xml:space="preserve"> Multiple papers describe fuzzy decision support in medicine using compensatory operators. The specification's own statement that ACFL is "validated over 15 years of academic peer-review" </w:t>
      </w:r>
      <w:r w:rsidDel="00000000" w:rsidR="00000000" w:rsidRPr="00000000">
        <w:rPr>
          <w:rFonts w:ascii="Inter" w:cs="Inter" w:eastAsia="Inter" w:hAnsi="Inter"/>
          <w:b w:val="1"/>
          <w:bCs w:val="1"/>
          <w:color w:val="000000"/>
          <w:sz w:val="21"/>
          <w:szCs w:val="21"/>
          <w:rtl w:val="0"/>
        </w:rPr>
        <w:t xml:space="preserve">undermines novelty</w:t>
      </w:r>
      <w:r w:rsidDel="00000000" w:rsidR="00000000" w:rsidRPr="00000000">
        <w:rPr>
          <w:rFonts w:ascii="Inter" w:cs="Inter" w:eastAsia="Inter" w:hAnsi="Inter"/>
          <w:color w:val="000000"/>
          <w:sz w:val="21"/>
          <w:szCs w:val="21"/>
          <w:rtl w:val="0"/>
        </w:rPr>
        <w:t xml:space="preserve">—if peer-reviewed for 15 years, it is published prior art.</w:t>
      </w:r>
      <w:bookmarkStart w:colFirst="0" w:colLast="0" w:name="df4mj9we9uyh" w:id="66"/>
      <w:bookmarkEnd w:id="66"/>
      <w:hyperlink w:anchor="fp2sufrcqw70">
        <w:r w:rsidDel="00000000" w:rsidR="00000000" w:rsidRPr="00000000">
          <w:rPr>
            <w:rFonts w:ascii="Inter" w:cs="Inter" w:eastAsia="Inter" w:hAnsi="Inter"/>
            <w:color w:val="000000"/>
            <w:sz w:val="21"/>
            <w:szCs w:val="21"/>
            <w:u w:val="single"/>
            <w:vertAlign w:val="superscript"/>
            <w:rtl w:val="0"/>
          </w:rPr>
          <w:t xml:space="preserve">[17]</w:t>
        </w:r>
      </w:hyperlink>
      <w:bookmarkStart w:colFirst="0" w:colLast="0" w:name="vamqdmpjmjv5" w:id="67"/>
      <w:bookmarkEnd w:id="67"/>
      <w:hyperlink w:anchor="3icaqja2r4ml">
        <w:r w:rsidDel="00000000" w:rsidR="00000000" w:rsidRPr="00000000">
          <w:rPr>
            <w:rFonts w:ascii="Inter" w:cs="Inter" w:eastAsia="Inter" w:hAnsi="Inter"/>
            <w:color w:val="000000"/>
            <w:sz w:val="21"/>
            <w:szCs w:val="21"/>
            <w:u w:val="single"/>
            <w:vertAlign w:val="superscript"/>
            <w:rtl w:val="0"/>
          </w:rPr>
          <w:t xml:space="preserve">[3]</w:t>
        </w:r>
      </w:hyperlink>
      <w:bookmarkStart w:colFirst="0" w:colLast="0" w:name="opbeqc83m2h5" w:id="68"/>
      <w:bookmarkEnd w:id="68"/>
      <w:hyperlink w:anchor="6kdctw5k6bpr">
        <w:r w:rsidDel="00000000" w:rsidR="00000000" w:rsidRPr="00000000">
          <w:rPr>
            <w:rFonts w:ascii="Inter" w:cs="Inter" w:eastAsia="Inter" w:hAnsi="Inter"/>
            <w:color w:val="000000"/>
            <w:sz w:val="21"/>
            <w:szCs w:val="21"/>
            <w:u w:val="single"/>
            <w:vertAlign w:val="superscript"/>
            <w:rtl w:val="0"/>
          </w:rPr>
          <w:t xml:space="preserve">[2]</w:t>
        </w:r>
      </w:hyperlink>
      <w:bookmarkStart w:colFirst="0" w:colLast="0" w:name="k495lck26v0e" w:id="69"/>
      <w:bookmarkEnd w:id="69"/>
      <w:hyperlink w:anchor="3tl8cuh1cbhp">
        <w:r w:rsidDel="00000000" w:rsidR="00000000" w:rsidRPr="00000000">
          <w:rPr>
            <w:rFonts w:ascii="Inter" w:cs="Inter" w:eastAsia="Inter" w:hAnsi="Inter"/>
            <w:color w:val="000000"/>
            <w:sz w:val="21"/>
            <w:szCs w:val="21"/>
            <w:u w:val="single"/>
            <w:vertAlign w:val="superscript"/>
            <w:rtl w:val="0"/>
          </w:rPr>
          <w:t xml:space="preserve">[8]</w:t>
        </w:r>
      </w:hyperlink>
      <w:bookmarkStart w:colFirst="0" w:colLast="0" w:name="1j4hz05f34ew" w:id="70"/>
      <w:bookmarkEnd w:id="70"/>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b w:val="1"/>
          <w:bCs w:val="1"/>
          <w:color w:val="000000"/>
          <w:rtl w:val="0"/>
        </w:rPr>
        <w:t xml:space="preserve">Analogous rejection:</w:t>
      </w:r>
      <w:r w:rsidDel="00000000" w:rsidR="00000000" w:rsidRPr="00000000">
        <w:rPr>
          <w:rFonts w:ascii="Inter" w:cs="Inter" w:eastAsia="Inter" w:hAnsi="Inter"/>
          <w:color w:val="000000"/>
          <w:rtl w:val="0"/>
        </w:rPr>
        <w:t xml:space="preserve"> In </w:t>
      </w:r>
      <w:r w:rsidDel="00000000" w:rsidR="00000000" w:rsidRPr="00000000">
        <w:rPr>
          <w:rFonts w:ascii="Inter" w:cs="Inter" w:eastAsia="Inter" w:hAnsi="Inter"/>
          <w:i w:val="1"/>
          <w:iCs w:val="1"/>
          <w:color w:val="000000"/>
          <w:rtl w:val="0"/>
        </w:rPr>
        <w:t xml:space="preserve">Ariosa Diagnostics v. Sequenom</w:t>
      </w:r>
      <w:r w:rsidDel="00000000" w:rsidR="00000000" w:rsidRPr="00000000">
        <w:rPr>
          <w:rFonts w:ascii="Inter" w:cs="Inter" w:eastAsia="Inter" w:hAnsi="Inter"/>
          <w:color w:val="000000"/>
          <w:rtl w:val="0"/>
        </w:rPr>
        <w:t xml:space="preserve">, the Federal Circuit invalidated claims to detecting fetal DNA in maternal blood, holding that "groundbreaking, innovative, or even brilliant" discoveries of natural phenomena remain ineligible, and applying known techniques (PCR amplification) to new targets does not confer patentability. Similarly, applying known fuzzy logic techniques to wearable health data is obvious.</w:t>
      </w:r>
      <w:bookmarkStart w:colFirst="0" w:colLast="0" w:name="e0smtv2z9o1r" w:id="71"/>
      <w:bookmarkEnd w:id="71"/>
      <w:hyperlink w:anchor="enkf7dvlnt85">
        <w:r w:rsidDel="00000000" w:rsidR="00000000" w:rsidRPr="00000000">
          <w:rPr>
            <w:rFonts w:ascii="Inter" w:cs="Inter" w:eastAsia="Inter" w:hAnsi="Inter"/>
            <w:color w:val="000000"/>
            <w:u w:val="single"/>
            <w:vertAlign w:val="superscript"/>
            <w:rtl w:val="0"/>
          </w:rPr>
          <w:t xml:space="preserve">[12]</w:t>
        </w:r>
      </w:hyperlink>
      <w:r w:rsidDel="00000000" w:rsidR="00000000" w:rsidRPr="00000000">
        <w:rPr>
          <w:rtl w:val="0"/>
        </w:rPr>
      </w:r>
    </w:p>
    <w:p w:rsidR="00000000" w:rsidDel="00000000" w:rsidP="00000000" w:rsidRDefault="00000000" w:rsidRPr="00000000" w14:paraId="0000008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we7ciihp9z6" w:id="72"/>
    <w:bookmarkEnd w:id="72"/>
    <w:p w:rsidR="00000000" w:rsidDel="00000000" w:rsidP="00000000" w:rsidRDefault="00000000" w:rsidRPr="00000000" w14:paraId="0000008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 The "Explainability Module" Is Functional Claiming Without Adequate Support</w:t>
      </w:r>
      <w:r w:rsidDel="00000000" w:rsidR="00000000" w:rsidRPr="00000000">
        <w:rPr>
          <w:rtl w:val="0"/>
        </w:rPr>
      </w:r>
    </w:p>
    <w:p w:rsidR="00000000" w:rsidDel="00000000" w:rsidP="00000000" w:rsidRDefault="00000000" w:rsidRPr="00000000" w14:paraId="00000087">
      <w:pPr>
        <w:spacing w:after="210" w:line="360" w:lineRule="auto"/>
        <w:rPr/>
      </w:pPr>
      <w:r w:rsidDel="00000000" w:rsidR="00000000" w:rsidRPr="00000000">
        <w:rPr>
          <w:rFonts w:ascii="Inter" w:cs="Inter" w:eastAsia="Inter" w:hAnsi="Inter"/>
          <w:b w:val="1"/>
          <w:bCs w:val="1"/>
          <w:color w:val="000000"/>
          <w:rtl w:val="0"/>
        </w:rPr>
        <w:t xml:space="preserve">Claim element (d):</w:t>
      </w:r>
      <w:r w:rsidDel="00000000" w:rsidR="00000000" w:rsidRPr="00000000">
        <w:rPr>
          <w:rFonts w:ascii="Inter" w:cs="Inter" w:eastAsia="Inter" w:hAnsi="Inter"/>
          <w:color w:val="000000"/>
          <w:rtl w:val="0"/>
        </w:rPr>
        <w:t xml:space="preserve"> Explainability module generating human-readable reasoning showing (i) measurements, (ii) compensation method, (iii) math justification, (iv) recommendation rationale, (v) confidence interval.</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b w:val="1"/>
          <w:bCs w:val="1"/>
          <w:color w:val="000000"/>
          <w:rtl w:val="0"/>
        </w:rPr>
        <w:t xml:space="preserve">§103 / §112 combined attack:</w:t>
      </w:r>
      <w:r w:rsidDel="00000000" w:rsidR="00000000" w:rsidRPr="00000000">
        <w:rPr>
          <w:rtl w:val="0"/>
        </w:rPr>
      </w:r>
    </w:p>
    <w:p w:rsidR="00000000" w:rsidDel="00000000" w:rsidP="00000000" w:rsidRDefault="00000000" w:rsidRPr="00000000" w14:paraId="00000089">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Functional language without structure:</w:t>
      </w:r>
      <w:r w:rsidDel="00000000" w:rsidR="00000000" w:rsidRPr="00000000">
        <w:rPr>
          <w:rFonts w:ascii="Inter" w:cs="Inter" w:eastAsia="Inter" w:hAnsi="Inter"/>
          <w:color w:val="000000"/>
          <w:sz w:val="21"/>
          <w:szCs w:val="21"/>
          <w:rtl w:val="0"/>
        </w:rPr>
        <w:t xml:space="preserve"> The claim recites </w:t>
      </w:r>
      <w:r w:rsidDel="00000000" w:rsidR="00000000" w:rsidRPr="00000000">
        <w:rPr>
          <w:rFonts w:ascii="Inter" w:cs="Inter" w:eastAsia="Inter" w:hAnsi="Inter"/>
          <w:i w:val="1"/>
          <w:iCs w:val="1"/>
          <w:color w:val="000000"/>
          <w:sz w:val="21"/>
          <w:szCs w:val="21"/>
          <w:rtl w:val="0"/>
        </w:rPr>
        <w:t xml:space="preserve">what</w:t>
      </w:r>
      <w:r w:rsidDel="00000000" w:rsidR="00000000" w:rsidRPr="00000000">
        <w:rPr>
          <w:rFonts w:ascii="Inter" w:cs="Inter" w:eastAsia="Inter" w:hAnsi="Inter"/>
          <w:color w:val="000000"/>
          <w:sz w:val="21"/>
          <w:szCs w:val="21"/>
          <w:rtl w:val="0"/>
        </w:rPr>
        <w:t xml:space="preserve"> the module does (generate explanations) but not </w:t>
      </w:r>
      <w:r w:rsidDel="00000000" w:rsidR="00000000" w:rsidRPr="00000000">
        <w:rPr>
          <w:rFonts w:ascii="Inter" w:cs="Inter" w:eastAsia="Inter" w:hAnsi="Inter"/>
          <w:i w:val="1"/>
          <w:iCs w:val="1"/>
          <w:color w:val="000000"/>
          <w:sz w:val="21"/>
          <w:szCs w:val="21"/>
          <w:rtl w:val="0"/>
        </w:rPr>
        <w:t xml:space="preserve">how</w:t>
      </w:r>
      <w:r w:rsidDel="00000000" w:rsidR="00000000" w:rsidRPr="00000000">
        <w:rPr>
          <w:rFonts w:ascii="Inter" w:cs="Inter" w:eastAsia="Inter" w:hAnsi="Inter"/>
          <w:color w:val="000000"/>
          <w:sz w:val="21"/>
          <w:szCs w:val="21"/>
          <w:rtl w:val="0"/>
        </w:rPr>
        <w:t xml:space="preserve"> it does it. The specification provides </w:t>
      </w:r>
      <w:r w:rsidDel="00000000" w:rsidR="00000000" w:rsidRPr="00000000">
        <w:rPr>
          <w:rFonts w:ascii="Inter" w:cs="Inter" w:eastAsia="Inter" w:hAnsi="Inter"/>
          <w:b w:val="1"/>
          <w:bCs w:val="1"/>
          <w:color w:val="000000"/>
          <w:sz w:val="21"/>
          <w:szCs w:val="21"/>
          <w:rtl w:val="0"/>
        </w:rPr>
        <w:t xml:space="preserve">one prose example</w:t>
      </w:r>
      <w:r w:rsidDel="00000000" w:rsidR="00000000" w:rsidRPr="00000000">
        <w:rPr>
          <w:rFonts w:ascii="Inter" w:cs="Inter" w:eastAsia="Inter" w:hAnsi="Inter"/>
          <w:color w:val="000000"/>
          <w:sz w:val="21"/>
          <w:szCs w:val="21"/>
          <w:rtl w:val="0"/>
        </w:rPr>
        <w:t xml:space="preserve">:</w:t>
      </w:r>
      <w:bookmarkStart w:colFirst="0" w:colLast="0" w:name="xumhuf10simo" w:id="73"/>
      <w:bookmarkEnd w:id="73"/>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8A">
      <w:pPr>
        <w:spacing w:after="210" w:line="360" w:lineRule="auto"/>
        <w:ind w:left="1170" w:firstLine="0"/>
        <w:rPr/>
      </w:pPr>
      <w:r w:rsidDel="00000000" w:rsidR="00000000" w:rsidRPr="00000000">
        <w:rPr>
          <w:rFonts w:ascii="Inter" w:cs="Inter" w:eastAsia="Inter" w:hAnsi="Inter"/>
          <w:color w:val="000000"/>
          <w:sz w:val="21"/>
          <w:szCs w:val="21"/>
          <w:rtl w:val="0"/>
        </w:rPr>
        <w:t xml:space="preserve">"Your HRV dropped 8% → reduced parasympathetic function → mitochondrial stress → recommend CoQ10 300mg"</w:t>
      </w:r>
      <w:r w:rsidDel="00000000" w:rsidR="00000000" w:rsidRPr="00000000">
        <w:rPr>
          <w:rtl w:val="0"/>
        </w:rPr>
      </w:r>
    </w:p>
    <w:p w:rsidR="00000000" w:rsidDel="00000000" w:rsidP="00000000" w:rsidRDefault="00000000" w:rsidRPr="00000000" w14:paraId="0000008B">
      <w:pPr>
        <w:spacing w:after="210" w:line="360" w:lineRule="auto"/>
        <w:ind w:left="540" w:firstLine="0"/>
        <w:rPr/>
      </w:pPr>
      <w:r w:rsidDel="00000000" w:rsidR="00000000" w:rsidRPr="00000000">
        <w:rPr>
          <w:rFonts w:ascii="Inter" w:cs="Inter" w:eastAsia="Inter" w:hAnsi="Inter"/>
          <w:color w:val="000000"/>
          <w:sz w:val="21"/>
          <w:szCs w:val="21"/>
          <w:rtl w:val="0"/>
        </w:rPr>
        <w:t xml:space="preserve">But provides </w:t>
      </w:r>
      <w:r w:rsidDel="00000000" w:rsidR="00000000" w:rsidRPr="00000000">
        <w:rPr>
          <w:rFonts w:ascii="Inter" w:cs="Inter" w:eastAsia="Inter" w:hAnsi="Inter"/>
          <w:b w:val="1"/>
          <w:bCs w:val="1"/>
          <w:color w:val="000000"/>
          <w:sz w:val="21"/>
          <w:szCs w:val="21"/>
          <w:rtl w:val="0"/>
        </w:rPr>
        <w:t xml:space="preserve">no algorithm, pseudocode, or flowchart</w:t>
      </w:r>
      <w:r w:rsidDel="00000000" w:rsidR="00000000" w:rsidRPr="00000000">
        <w:rPr>
          <w:rFonts w:ascii="Inter" w:cs="Inter" w:eastAsia="Inter" w:hAnsi="Inter"/>
          <w:color w:val="000000"/>
          <w:sz w:val="21"/>
          <w:szCs w:val="21"/>
          <w:rtl w:val="0"/>
        </w:rPr>
        <w:t xml:space="preserve"> showing how the system constructs these chains programmatically.</w:t>
      </w:r>
      <w:r w:rsidDel="00000000" w:rsidR="00000000" w:rsidRPr="00000000">
        <w:rPr>
          <w:rtl w:val="0"/>
        </w:rPr>
      </w:r>
    </w:p>
    <w:p w:rsidR="00000000" w:rsidDel="00000000" w:rsidP="00000000" w:rsidRDefault="00000000" w:rsidRPr="00000000" w14:paraId="0000008C">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Obviousness of explanation generation:</w:t>
      </w:r>
      <w:r w:rsidDel="00000000" w:rsidR="00000000" w:rsidRPr="00000000">
        <w:rPr>
          <w:rFonts w:ascii="Inter" w:cs="Inter" w:eastAsia="Inter" w:hAnsi="Inter"/>
          <w:color w:val="000000"/>
          <w:sz w:val="21"/>
          <w:szCs w:val="21"/>
          <w:rtl w:val="0"/>
        </w:rPr>
        <w:t xml:space="preserve"> Rule-based explanation generation is textbook AI:</w:t>
      </w:r>
      <w:r w:rsidDel="00000000" w:rsidR="00000000" w:rsidRPr="00000000">
        <w:rPr>
          <w:rtl w:val="0"/>
        </w:rPr>
      </w:r>
    </w:p>
    <w:p w:rsidR="00000000" w:rsidDel="00000000" w:rsidP="00000000" w:rsidRDefault="00000000" w:rsidRPr="00000000" w14:paraId="0000008D">
      <w:pPr>
        <w:shd w:fill="f8f8fa" w:val="clear"/>
        <w:spacing w:line="336" w:lineRule="auto"/>
        <w:ind w:left="540" w:firstLine="0"/>
        <w:rPr/>
      </w:pPr>
      <w:r w:rsidDel="00000000" w:rsidR="00000000" w:rsidRPr="00000000">
        <w:rPr>
          <w:rFonts w:ascii="IBM Plex Mono" w:cs="IBM Plex Mono" w:eastAsia="IBM Plex Mono" w:hAnsi="IBM Plex Mono"/>
          <w:color w:val="000000"/>
          <w:sz w:val="18"/>
          <w:szCs w:val="18"/>
          <w:rtl w:val="0"/>
        </w:rPr>
        <w:t xml:space="preserve">IF HRV &lt; threshold AND bioimpedance &gt; threshold  </w:t>
        <w:br w:type="textWrapping"/>
        <w:t xml:space="preserve">THEN output "HRV is LOW (value X); bioimpedance is HIGH (value Y);  </w:t>
        <w:br w:type="textWrapping"/>
        <w:t xml:space="preserve">      these indicate stress; recommend supplement Z"</w:t>
        <w:br w:type="textWrapping"/>
      </w:r>
      <w:r w:rsidDel="00000000" w:rsidR="00000000" w:rsidRPr="00000000">
        <w:rPr>
          <w:rtl w:val="0"/>
        </w:rPr>
      </w:r>
    </w:p>
    <w:p w:rsidR="00000000" w:rsidDel="00000000" w:rsidP="00000000" w:rsidRDefault="00000000" w:rsidRPr="00000000" w14:paraId="0000008E">
      <w:pPr>
        <w:spacing w:after="210" w:line="360" w:lineRule="auto"/>
        <w:ind w:left="540" w:firstLine="0"/>
        <w:rPr/>
      </w:pPr>
      <w:r w:rsidDel="00000000" w:rsidR="00000000" w:rsidRPr="00000000">
        <w:rPr>
          <w:rFonts w:ascii="Inter" w:cs="Inter" w:eastAsia="Inter" w:hAnsi="Inter"/>
          <w:color w:val="000000"/>
          <w:sz w:val="21"/>
          <w:szCs w:val="21"/>
          <w:rtl w:val="0"/>
        </w:rPr>
        <w:t xml:space="preserve">This is </w:t>
      </w:r>
      <w:r w:rsidDel="00000000" w:rsidR="00000000" w:rsidRPr="00000000">
        <w:rPr>
          <w:rFonts w:ascii="Inter" w:cs="Inter" w:eastAsia="Inter" w:hAnsi="Inter"/>
          <w:b w:val="1"/>
          <w:bCs w:val="1"/>
          <w:color w:val="000000"/>
          <w:sz w:val="21"/>
          <w:szCs w:val="21"/>
          <w:rtl w:val="0"/>
        </w:rPr>
        <w:t xml:space="preserve">template-based natural language generation</w:t>
      </w:r>
      <w:r w:rsidDel="00000000" w:rsidR="00000000" w:rsidRPr="00000000">
        <w:rPr>
          <w:rFonts w:ascii="Inter" w:cs="Inter" w:eastAsia="Inter" w:hAnsi="Inter"/>
          <w:color w:val="000000"/>
          <w:sz w:val="21"/>
          <w:szCs w:val="21"/>
          <w:rtl w:val="0"/>
        </w:rPr>
        <w:t xml:space="preserve">, a solved problem since MYCIN (1970s).</w:t>
      </w:r>
      <w:bookmarkStart w:colFirst="0" w:colLast="0" w:name="t1gwbr856bmm" w:id="74"/>
      <w:bookmarkEnd w:id="74"/>
      <w:hyperlink w:anchor="1upeuje4gst1">
        <w:r w:rsidDel="00000000" w:rsidR="00000000" w:rsidRPr="00000000">
          <w:rPr>
            <w:rFonts w:ascii="Inter" w:cs="Inter" w:eastAsia="Inter" w:hAnsi="Inter"/>
            <w:color w:val="000000"/>
            <w:sz w:val="21"/>
            <w:szCs w:val="21"/>
            <w:u w:val="single"/>
            <w:vertAlign w:val="superscript"/>
            <w:rtl w:val="0"/>
          </w:rPr>
          <w:t xml:space="preserve">[18]</w:t>
        </w:r>
      </w:hyperlink>
      <w:bookmarkStart w:colFirst="0" w:colLast="0" w:name="63mdtwhhs34l" w:id="75"/>
      <w:bookmarkEnd w:id="75"/>
      <w:hyperlink w:anchor="6kdctw5k6bpr">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8F">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 evidence of superior explanations:</w:t>
      </w:r>
      <w:r w:rsidDel="00000000" w:rsidR="00000000" w:rsidRPr="00000000">
        <w:rPr>
          <w:rFonts w:ascii="Inter" w:cs="Inter" w:eastAsia="Inter" w:hAnsi="Inter"/>
          <w:color w:val="000000"/>
          <w:sz w:val="21"/>
          <w:szCs w:val="21"/>
          <w:rtl w:val="0"/>
        </w:rPr>
        <w:t xml:space="preserve"> The specification does not show that ACFL-generated explanations are:</w:t>
      </w:r>
      <w:r w:rsidDel="00000000" w:rsidR="00000000" w:rsidRPr="00000000">
        <w:rPr>
          <w:rtl w:val="0"/>
        </w:rPr>
      </w:r>
    </w:p>
    <w:p w:rsidR="00000000" w:rsidDel="00000000" w:rsidP="00000000" w:rsidRDefault="00000000" w:rsidRPr="00000000" w14:paraId="00000090">
      <w:pPr>
        <w:numPr>
          <w:ilvl w:val="1"/>
          <w:numId w:val="4"/>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More accurate than clinician-generated explanations</w:t>
      </w:r>
      <w:r w:rsidDel="00000000" w:rsidR="00000000" w:rsidRPr="00000000">
        <w:rPr>
          <w:rtl w:val="0"/>
        </w:rPr>
      </w:r>
    </w:p>
    <w:p w:rsidR="00000000" w:rsidDel="00000000" w:rsidP="00000000" w:rsidRDefault="00000000" w:rsidRPr="00000000" w14:paraId="00000091">
      <w:pPr>
        <w:numPr>
          <w:ilvl w:val="1"/>
          <w:numId w:val="4"/>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More trusted by physicians (user studies)</w:t>
      </w:r>
      <w:r w:rsidDel="00000000" w:rsidR="00000000" w:rsidRPr="00000000">
        <w:rPr>
          <w:rtl w:val="0"/>
        </w:rPr>
      </w:r>
    </w:p>
    <w:p w:rsidR="00000000" w:rsidDel="00000000" w:rsidP="00000000" w:rsidRDefault="00000000" w:rsidRPr="00000000" w14:paraId="00000092">
      <w:pPr>
        <w:numPr>
          <w:ilvl w:val="1"/>
          <w:numId w:val="4"/>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More effective at changing patient behavior (clinical outcomes)</w:t>
      </w:r>
      <w:r w:rsidDel="00000000" w:rsidR="00000000" w:rsidRPr="00000000">
        <w:rPr>
          <w:rtl w:val="0"/>
        </w:rPr>
      </w:r>
    </w:p>
    <w:p w:rsidR="00000000" w:rsidDel="00000000" w:rsidP="00000000" w:rsidRDefault="00000000" w:rsidRPr="00000000" w14:paraId="00000093">
      <w:pPr>
        <w:numPr>
          <w:ilvl w:val="1"/>
          <w:numId w:val="4"/>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More comprehensible than SHAP/LIME explanations from ML models</w: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Fonts w:ascii="Inter" w:cs="Inter" w:eastAsia="Inter" w:hAnsi="Inter"/>
          <w:b w:val="1"/>
          <w:bCs w:val="1"/>
          <w:color w:val="000000"/>
          <w:rtl w:val="0"/>
        </w:rPr>
        <w:t xml:space="preserve">Without such evidence, claiming "generates explanations" is claiming the result, not the technical means—classic functional claiming that is both obvious and potentially indefinite</w:t>
      </w:r>
      <w:r w:rsidDel="00000000" w:rsidR="00000000" w:rsidRPr="00000000">
        <w:rPr>
          <w:rFonts w:ascii="Inter" w:cs="Inter" w:eastAsia="Inter" w:hAnsi="Inter"/>
          <w:color w:val="000000"/>
          <w:rtl w:val="0"/>
        </w:rPr>
        <w:t xml:space="preserve">.</w:t>
      </w:r>
      <w:bookmarkStart w:colFirst="0" w:colLast="0" w:name="wxivi7349mq" w:id="76"/>
      <w:bookmarkEnd w:id="76"/>
      <w:hyperlink w:anchor="ebdkj5jm1cp5">
        <w:r w:rsidDel="00000000" w:rsidR="00000000" w:rsidRPr="00000000">
          <w:rPr>
            <w:rFonts w:ascii="Inter" w:cs="Inter" w:eastAsia="Inter" w:hAnsi="Inter"/>
            <w:color w:val="000000"/>
            <w:u w:val="single"/>
            <w:vertAlign w:val="superscript"/>
            <w:rtl w:val="0"/>
          </w:rPr>
          <w:t xml:space="preserve">[10]</w:t>
        </w:r>
      </w:hyperlink>
      <w:bookmarkStart w:colFirst="0" w:colLast="0" w:name="2chwz1chq4rq" w:id="77"/>
      <w:bookmarkEnd w:id="77"/>
      <w:hyperlink w:anchor="kft3233b41fu">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9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ljffcdaumri" w:id="78"/>
    <w:bookmarkEnd w:id="78"/>
    <w:p w:rsidR="00000000" w:rsidDel="00000000" w:rsidP="00000000" w:rsidRDefault="00000000" w:rsidRPr="00000000" w14:paraId="0000009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 HITL Override Is Regulatory Compliance, Not Invention</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b w:val="1"/>
          <w:bCs w:val="1"/>
          <w:color w:val="000000"/>
          <w:rtl w:val="0"/>
        </w:rPr>
        <w:t xml:space="preserve">Claim element (e):</w:t>
      </w:r>
      <w:r w:rsidDel="00000000" w:rsidR="00000000" w:rsidRPr="00000000">
        <w:rPr>
          <w:rFonts w:ascii="Inter" w:cs="Inter" w:eastAsia="Inter" w:hAnsi="Inter"/>
          <w:color w:val="000000"/>
          <w:rtl w:val="0"/>
        </w:rPr>
        <w:t xml:space="preserve"> Human-in-the-Loop module for physician override with audit trail.</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b w:val="1"/>
          <w:bCs w:val="1"/>
          <w:color w:val="000000"/>
          <w:rtl w:val="0"/>
        </w:rPr>
        <w:t xml:space="preserve">Obviousness argument:</w:t>
      </w:r>
      <w:r w:rsidDel="00000000" w:rsidR="00000000" w:rsidRPr="00000000">
        <w:rPr>
          <w:rtl w:val="0"/>
        </w:rPr>
      </w:r>
    </w:p>
    <w:p w:rsidR="00000000" w:rsidDel="00000000" w:rsidP="00000000" w:rsidRDefault="00000000" w:rsidRPr="00000000" w14:paraId="00000099">
      <w:pPr>
        <w:numPr>
          <w:ilvl w:val="0"/>
          <w:numId w:val="5"/>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FDA mandates HITL for Class II/III SaMD:</w:t>
      </w:r>
      <w:r w:rsidDel="00000000" w:rsidR="00000000" w:rsidRPr="00000000">
        <w:rPr>
          <w:rFonts w:ascii="Inter" w:cs="Inter" w:eastAsia="Inter" w:hAnsi="Inter"/>
          <w:color w:val="000000"/>
          <w:sz w:val="21"/>
          <w:szCs w:val="21"/>
          <w:rtl w:val="0"/>
        </w:rPr>
        <w:t xml:space="preserve"> FDA guidance explicitly requires that clinical decision support tools allow physician override and maintain audit logs for regulatory inspection.</w:t>
      </w:r>
      <w:bookmarkStart w:colFirst="0" w:colLast="0" w:name="whgnua85n6zo" w:id="79"/>
      <w:bookmarkEnd w:id="79"/>
      <w:hyperlink w:anchor="kft3233b41fu">
        <w:r w:rsidDel="00000000" w:rsidR="00000000" w:rsidRPr="00000000">
          <w:rPr>
            <w:rFonts w:ascii="Inter" w:cs="Inter" w:eastAsia="Inter" w:hAnsi="Inter"/>
            <w:color w:val="000000"/>
            <w:sz w:val="21"/>
            <w:szCs w:val="21"/>
            <w:u w:val="single"/>
            <w:vertAlign w:val="superscript"/>
            <w:rtl w:val="0"/>
          </w:rPr>
          <w:t xml:space="preserve">[6]</w:t>
        </w:r>
      </w:hyperlink>
      <w:bookmarkStart w:colFirst="0" w:colLast="0" w:name="lv7ekmaygqah" w:id="80"/>
      <w:bookmarkEnd w:id="80"/>
      <w:hyperlink w:anchor="tf1xvd81cyc2">
        <w:r w:rsidDel="00000000" w:rsidR="00000000" w:rsidRPr="00000000">
          <w:rPr>
            <w:rFonts w:ascii="Inter" w:cs="Inter" w:eastAsia="Inter" w:hAnsi="Inter"/>
            <w:color w:val="000000"/>
            <w:sz w:val="21"/>
            <w:szCs w:val="21"/>
            <w:u w:val="single"/>
            <w:vertAlign w:val="superscript"/>
            <w:rtl w:val="0"/>
          </w:rPr>
          <w:t xml:space="preserve">[11]</w:t>
        </w:r>
      </w:hyperlink>
      <w:r w:rsidDel="00000000" w:rsidR="00000000" w:rsidRPr="00000000">
        <w:rPr>
          <w:rtl w:val="0"/>
        </w:rPr>
      </w:r>
    </w:p>
    <w:p w:rsidR="00000000" w:rsidDel="00000000" w:rsidP="00000000" w:rsidRDefault="00000000" w:rsidRPr="00000000" w14:paraId="0000009A">
      <w:pPr>
        <w:numPr>
          <w:ilvl w:val="0"/>
          <w:numId w:val="5"/>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Standard software design pattern:</w:t>
      </w:r>
      <w:r w:rsidDel="00000000" w:rsidR="00000000" w:rsidRPr="00000000">
        <w:rPr>
          <w:rFonts w:ascii="Inter" w:cs="Inter" w:eastAsia="Inter" w:hAnsi="Inter"/>
          <w:color w:val="000000"/>
          <w:sz w:val="21"/>
          <w:szCs w:val="21"/>
          <w:rtl w:val="0"/>
        </w:rPr>
        <w:t xml:space="preserve"> Audit trails (logging user actions with timestamps) are </w:t>
      </w:r>
      <w:r w:rsidDel="00000000" w:rsidR="00000000" w:rsidRPr="00000000">
        <w:rPr>
          <w:rFonts w:ascii="Inter" w:cs="Inter" w:eastAsia="Inter" w:hAnsi="Inter"/>
          <w:b w:val="1"/>
          <w:bCs w:val="1"/>
          <w:color w:val="000000"/>
          <w:sz w:val="21"/>
          <w:szCs w:val="21"/>
          <w:rtl w:val="0"/>
        </w:rPr>
        <w:t xml:space="preserve">Software Engineering 101</w:t>
      </w:r>
      <w:r w:rsidDel="00000000" w:rsidR="00000000" w:rsidRPr="00000000">
        <w:rPr>
          <w:rFonts w:ascii="Inter" w:cs="Inter" w:eastAsia="Inter" w:hAnsi="Inter"/>
          <w:color w:val="000000"/>
          <w:sz w:val="21"/>
          <w:szCs w:val="21"/>
          <w:rtl w:val="0"/>
        </w:rPr>
        <w:t xml:space="preserve">—implemented in every EHR system, financial system, and regulated software since the 1990s.</w:t>
      </w:r>
      <w:r w:rsidDel="00000000" w:rsidR="00000000" w:rsidRPr="00000000">
        <w:rPr>
          <w:rtl w:val="0"/>
        </w:rPr>
      </w:r>
    </w:p>
    <w:p w:rsidR="00000000" w:rsidDel="00000000" w:rsidP="00000000" w:rsidRDefault="00000000" w:rsidRPr="00000000" w14:paraId="0000009B">
      <w:pPr>
        <w:numPr>
          <w:ilvl w:val="0"/>
          <w:numId w:val="5"/>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 technical innovation:</w:t>
      </w:r>
      <w:r w:rsidDel="00000000" w:rsidR="00000000" w:rsidRPr="00000000">
        <w:rPr>
          <w:rFonts w:ascii="Inter" w:cs="Inter" w:eastAsia="Inter" w:hAnsi="Inter"/>
          <w:color w:val="000000"/>
          <w:sz w:val="21"/>
          <w:szCs w:val="21"/>
          <w:rtl w:val="0"/>
        </w:rPr>
        <w:t xml:space="preserve"> The claim does not specify:</w:t>
      </w:r>
      <w:r w:rsidDel="00000000" w:rsidR="00000000" w:rsidRPr="00000000">
        <w:rPr>
          <w:rtl w:val="0"/>
        </w:rPr>
      </w:r>
    </w:p>
    <w:p w:rsidR="00000000" w:rsidDel="00000000" w:rsidP="00000000" w:rsidRDefault="00000000" w:rsidRPr="00000000" w14:paraId="0000009C">
      <w:pPr>
        <w:numPr>
          <w:ilvl w:val="1"/>
          <w:numId w:val="5"/>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A novel override mechanism</w:t>
      </w:r>
      <w:r w:rsidDel="00000000" w:rsidR="00000000" w:rsidRPr="00000000">
        <w:rPr>
          <w:rtl w:val="0"/>
        </w:rPr>
      </w:r>
    </w:p>
    <w:p w:rsidR="00000000" w:rsidDel="00000000" w:rsidP="00000000" w:rsidRDefault="00000000" w:rsidRPr="00000000" w14:paraId="0000009D">
      <w:pPr>
        <w:numPr>
          <w:ilvl w:val="1"/>
          <w:numId w:val="5"/>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A novel audit trail structure</w:t>
      </w:r>
      <w:r w:rsidDel="00000000" w:rsidR="00000000" w:rsidRPr="00000000">
        <w:rPr>
          <w:rtl w:val="0"/>
        </w:rPr>
      </w:r>
    </w:p>
    <w:p w:rsidR="00000000" w:rsidDel="00000000" w:rsidP="00000000" w:rsidRDefault="00000000" w:rsidRPr="00000000" w14:paraId="0000009E">
      <w:pPr>
        <w:numPr>
          <w:ilvl w:val="1"/>
          <w:numId w:val="5"/>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Integration with specific EHR standards (HL7 FHIR)</w:t>
      </w:r>
      <w:r w:rsidDel="00000000" w:rsidR="00000000" w:rsidRPr="00000000">
        <w:rPr>
          <w:rtl w:val="0"/>
        </w:rPr>
      </w:r>
    </w:p>
    <w:p w:rsidR="00000000" w:rsidDel="00000000" w:rsidP="00000000" w:rsidRDefault="00000000" w:rsidRPr="00000000" w14:paraId="0000009F">
      <w:pPr>
        <w:numPr>
          <w:ilvl w:val="1"/>
          <w:numId w:val="5"/>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Conflict resolution when physician overrides conflict with AI recommendation</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b w:val="1"/>
          <w:bCs w:val="1"/>
          <w:color w:val="000000"/>
          <w:rtl w:val="0"/>
        </w:rPr>
        <w:t xml:space="preserve">Merely reciting "do the thing FDA requires" is not patentable</w:t>
      </w:r>
      <w:r w:rsidDel="00000000" w:rsidR="00000000" w:rsidRPr="00000000">
        <w:rPr>
          <w:rFonts w:ascii="Inter" w:cs="Inter" w:eastAsia="Inter" w:hAnsi="Inter"/>
          <w:color w:val="000000"/>
          <w:rtl w:val="0"/>
        </w:rPr>
        <w:t xml:space="preserve">—it is compliance engineering, not invention.</w:t>
      </w:r>
      <w:bookmarkStart w:colFirst="0" w:colLast="0" w:name="57b2xqau9ely" w:id="81"/>
      <w:bookmarkEnd w:id="81"/>
      <w:hyperlink w:anchor="ll26fml2vtmm">
        <w:r w:rsidDel="00000000" w:rsidR="00000000" w:rsidRPr="00000000">
          <w:rPr>
            <w:rFonts w:ascii="Inter" w:cs="Inter" w:eastAsia="Inter" w:hAnsi="Inter"/>
            <w:color w:val="000000"/>
            <w:u w:val="single"/>
            <w:vertAlign w:val="superscript"/>
            <w:rtl w:val="0"/>
          </w:rPr>
          <w:t xml:space="preserve">[5]</w:t>
        </w:r>
      </w:hyperlink>
      <w:bookmarkStart w:colFirst="0" w:colLast="0" w:name="fkx4zn60yrj6" w:id="82"/>
      <w:bookmarkEnd w:id="82"/>
      <w:hyperlink w:anchor="tf1xvd81cyc2">
        <w:r w:rsidDel="00000000" w:rsidR="00000000" w:rsidRPr="00000000">
          <w:rPr>
            <w:rFonts w:ascii="Inter" w:cs="Inter" w:eastAsia="Inter" w:hAnsi="Inter"/>
            <w:color w:val="000000"/>
            <w:u w:val="single"/>
            <w:vertAlign w:val="superscript"/>
            <w:rtl w:val="0"/>
          </w:rPr>
          <w:t xml:space="preserve">[11]</w:t>
        </w:r>
      </w:hyperlink>
      <w:r w:rsidDel="00000000" w:rsidR="00000000" w:rsidRPr="00000000">
        <w:rPr>
          <w:rtl w:val="0"/>
        </w:rPr>
      </w:r>
    </w:p>
    <w:p w:rsidR="00000000" w:rsidDel="00000000" w:rsidP="00000000" w:rsidRDefault="00000000" w:rsidRPr="00000000" w14:paraId="000000A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jshjfvqu0sag" w:id="83"/>
    <w:bookmarkEnd w:id="83"/>
    <w:p w:rsidR="00000000" w:rsidDel="00000000" w:rsidP="00000000" w:rsidRDefault="00000000" w:rsidRPr="00000000" w14:paraId="000000A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 §112 WRITTEN DESCRIPTION &amp; ENABLEMENT ATTACKS</w:t>
      </w:r>
      <w:r w:rsidDel="00000000" w:rsidR="00000000" w:rsidRPr="00000000">
        <w:rPr>
          <w:rtl w:val="0"/>
        </w:rPr>
      </w:r>
    </w:p>
    <w:bookmarkStart w:colFirst="0" w:colLast="0" w:name="wg90te7fw5dg" w:id="84"/>
    <w:bookmarkEnd w:id="84"/>
    <w:p w:rsidR="00000000" w:rsidDel="00000000" w:rsidP="00000000" w:rsidRDefault="00000000" w:rsidRPr="00000000" w14:paraId="000000A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Inadequate Support for "Archimedean T-Norm Operators" (§112(a) WD)</w:t>
      </w:r>
      <w:r w:rsidDel="00000000" w:rsidR="00000000" w:rsidRPr="00000000">
        <w:rPr>
          <w:rtl w:val="0"/>
        </w:rPr>
      </w:r>
    </w:p>
    <w:p w:rsidR="00000000" w:rsidDel="00000000" w:rsidP="00000000" w:rsidRDefault="00000000" w:rsidRPr="00000000" w14:paraId="000000A4">
      <w:pPr>
        <w:spacing w:after="210" w:line="360" w:lineRule="auto"/>
        <w:rPr/>
      </w:pPr>
      <w:r w:rsidDel="00000000" w:rsidR="00000000" w:rsidRPr="00000000">
        <w:rPr>
          <w:rFonts w:ascii="Inter" w:cs="Inter" w:eastAsia="Inter" w:hAnsi="Inter"/>
          <w:b w:val="1"/>
          <w:bCs w:val="1"/>
          <w:color w:val="000000"/>
          <w:rtl w:val="0"/>
        </w:rPr>
        <w:t xml:space="preserve">The specification must demonstrate possession of the full scope claimed.</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b w:val="1"/>
          <w:bCs w:val="1"/>
          <w:color w:val="000000"/>
          <w:rtl w:val="0"/>
        </w:rPr>
        <w:t xml:space="preserve">Claim scope:</w:t>
      </w:r>
      <w:r w:rsidDel="00000000" w:rsidR="00000000" w:rsidRPr="00000000">
        <w:rPr>
          <w:rFonts w:ascii="Inter" w:cs="Inter" w:eastAsia="Inter" w:hAnsi="Inter"/>
          <w:color w:val="000000"/>
          <w:rtl w:val="0"/>
        </w:rPr>
        <w:t xml:space="preserve"> "Archimedean t-norm operators" (plural, generic)</w:t>
        <w:br w:type="textWrapping"/>
      </w:r>
      <w:r w:rsidDel="00000000" w:rsidR="00000000" w:rsidRPr="00000000">
        <w:rPr>
          <w:rFonts w:ascii="Inter" w:cs="Inter" w:eastAsia="Inter" w:hAnsi="Inter"/>
          <w:b w:val="1"/>
          <w:bCs w:val="1"/>
          <w:color w:val="000000"/>
          <w:rtl w:val="0"/>
        </w:rPr>
        <w:t xml:space="preserve">Specification disclosure:</w:t>
      </w:r>
      <w:r w:rsidDel="00000000" w:rsidR="00000000" w:rsidRPr="00000000">
        <w:rPr>
          <w:rFonts w:ascii="Inter" w:cs="Inter" w:eastAsia="Inter" w:hAnsi="Inter"/>
          <w:color w:val="000000"/>
          <w:rtl w:val="0"/>
        </w:rPr>
        <w:t xml:space="preserve"> One qualitative description of "compensatory logic" with one worked example (HRV × Bioimpedance)</w:t>
      </w:r>
      <w:bookmarkStart w:colFirst="0" w:colLast="0" w:name="pxvfovfsbi1" w:id="85"/>
      <w:bookmarkEnd w:id="85"/>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A6">
      <w:pPr>
        <w:spacing w:after="210" w:line="360" w:lineRule="auto"/>
        <w:rPr/>
      </w:pPr>
      <w:r w:rsidDel="00000000" w:rsidR="00000000" w:rsidRPr="00000000">
        <w:rPr>
          <w:rFonts w:ascii="Inter" w:cs="Inter" w:eastAsia="Inter" w:hAnsi="Inter"/>
          <w:b w:val="1"/>
          <w:bCs w:val="1"/>
          <w:color w:val="000000"/>
          <w:rtl w:val="0"/>
        </w:rPr>
        <w:t xml:space="preserve">Written description rejection:</w:t>
      </w:r>
      <w:r w:rsidDel="00000000" w:rsidR="00000000" w:rsidRPr="00000000">
        <w:rPr>
          <w:rFonts w:ascii="Inter" w:cs="Inter" w:eastAsia="Inter" w:hAnsi="Inter"/>
          <w:color w:val="000000"/>
          <w:rtl w:val="0"/>
        </w:rPr>
        <w:t xml:space="preserve"> The specification does not enable a PHOSITA to practice the full scope of "Archimedean t-norm operators" because:</w:t>
      </w:r>
      <w:r w:rsidDel="00000000" w:rsidR="00000000" w:rsidRPr="00000000">
        <w:rPr>
          <w:rtl w:val="0"/>
        </w:rPr>
      </w:r>
    </w:p>
    <w:p w:rsidR="00000000" w:rsidDel="00000000" w:rsidP="00000000" w:rsidRDefault="00000000" w:rsidRPr="00000000" w14:paraId="000000A7">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 mathematical formula:</w:t>
      </w:r>
      <w:r w:rsidDel="00000000" w:rsidR="00000000" w:rsidRPr="00000000">
        <w:rPr>
          <w:rFonts w:ascii="Inter" w:cs="Inter" w:eastAsia="Inter" w:hAnsi="Inter"/>
          <w:color w:val="000000"/>
          <w:sz w:val="21"/>
          <w:szCs w:val="21"/>
          <w:rtl w:val="0"/>
        </w:rPr>
        <w:t xml:space="preserve"> The spec does not provide the t-norm equation (e.g., product: t(a,b)=ab; Łukasiewicz: t(a,b)=max(0,a+b-1))</w:t>
      </w:r>
      <w:r w:rsidDel="00000000" w:rsidR="00000000" w:rsidRPr="00000000">
        <w:rPr>
          <w:rtl w:val="0"/>
        </w:rPr>
      </w:r>
    </w:p>
    <w:p w:rsidR="00000000" w:rsidDel="00000000" w:rsidP="00000000" w:rsidRDefault="00000000" w:rsidRPr="00000000" w14:paraId="000000A8">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 selection criteria:</w:t>
      </w:r>
      <w:r w:rsidDel="00000000" w:rsidR="00000000" w:rsidRPr="00000000">
        <w:rPr>
          <w:rFonts w:ascii="Inter" w:cs="Inter" w:eastAsia="Inter" w:hAnsi="Inter"/>
          <w:color w:val="000000"/>
          <w:sz w:val="21"/>
          <w:szCs w:val="21"/>
          <w:rtl w:val="0"/>
        </w:rPr>
        <w:t xml:space="preserve"> How does the system choose which Archimedean t-norm for which parameter combination?</w:t>
      </w:r>
      <w:r w:rsidDel="00000000" w:rsidR="00000000" w:rsidRPr="00000000">
        <w:rPr>
          <w:rtl w:val="0"/>
        </w:rPr>
      </w:r>
    </w:p>
    <w:p w:rsidR="00000000" w:rsidDel="00000000" w:rsidP="00000000" w:rsidRDefault="00000000" w:rsidRPr="00000000" w14:paraId="000000A9">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 boundary conditions:</w:t>
      </w:r>
      <w:r w:rsidDel="00000000" w:rsidR="00000000" w:rsidRPr="00000000">
        <w:rPr>
          <w:rFonts w:ascii="Inter" w:cs="Inter" w:eastAsia="Inter" w:hAnsi="Inter"/>
          <w:color w:val="000000"/>
          <w:sz w:val="21"/>
          <w:szCs w:val="21"/>
          <w:rtl w:val="0"/>
        </w:rPr>
        <w:t xml:space="preserve"> When does compensation fail? What happens when all three biosensors conflict (HRV low, bioimpedance high, SpO₂ normal)?</w:t>
      </w:r>
      <w:r w:rsidDel="00000000" w:rsidR="00000000" w:rsidRPr="00000000">
        <w:rPr>
          <w:rtl w:val="0"/>
        </w:rPr>
      </w:r>
    </w:p>
    <w:p w:rsidR="00000000" w:rsidDel="00000000" w:rsidP="00000000" w:rsidRDefault="00000000" w:rsidRPr="00000000" w14:paraId="000000AA">
      <w:pPr>
        <w:spacing w:after="210" w:line="360" w:lineRule="auto"/>
        <w:rPr/>
      </w:pPr>
      <w:r w:rsidDel="00000000" w:rsidR="00000000" w:rsidRPr="00000000">
        <w:rPr>
          <w:rFonts w:ascii="Inter" w:cs="Inter" w:eastAsia="Inter" w:hAnsi="Inter"/>
          <w:b w:val="1"/>
          <w:bCs w:val="1"/>
          <w:color w:val="000000"/>
          <w:rtl w:val="0"/>
        </w:rPr>
        <w:t xml:space="preserve">Analogous rejection:</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i w:val="1"/>
          <w:iCs w:val="1"/>
          <w:color w:val="000000"/>
          <w:rtl w:val="0"/>
        </w:rPr>
        <w:t xml:space="preserve">Amgen v. Sanofi</w:t>
      </w:r>
      <w:r w:rsidDel="00000000" w:rsidR="00000000" w:rsidRPr="00000000">
        <w:rPr>
          <w:rFonts w:ascii="Inter" w:cs="Inter" w:eastAsia="Inter" w:hAnsi="Inter"/>
          <w:color w:val="000000"/>
          <w:rtl w:val="0"/>
        </w:rPr>
        <w:t xml:space="preserve"> (2023)—Supreme Court invalidated antibody genus claims for lack of enablement when specification taught limited examples but claimed all antibodies binding a target. Similarly, teaching one compensatory logic example does not enable "Archimedean t-norm operators" generically.</w:t>
      </w:r>
      <w:bookmarkStart w:colFirst="0" w:colLast="0" w:name="o3lrhnj2nkek" w:id="86"/>
      <w:bookmarkEnd w:id="86"/>
      <w:hyperlink w:anchor="ebdkj5jm1cp5">
        <w:r w:rsidDel="00000000" w:rsidR="00000000" w:rsidRPr="00000000">
          <w:rPr>
            <w:rFonts w:ascii="Inter" w:cs="Inter" w:eastAsia="Inter" w:hAnsi="Inter"/>
            <w:color w:val="000000"/>
            <w:u w:val="single"/>
            <w:vertAlign w:val="superscript"/>
            <w:rtl w:val="0"/>
          </w:rPr>
          <w:t xml:space="preserve">[10]</w:t>
        </w:r>
      </w:hyperlink>
      <w:r w:rsidDel="00000000" w:rsidR="00000000" w:rsidRPr="00000000">
        <w:rPr>
          <w:rtl w:val="0"/>
        </w:rPr>
      </w:r>
    </w:p>
    <w:p w:rsidR="00000000" w:rsidDel="00000000" w:rsidP="00000000" w:rsidRDefault="00000000" w:rsidRPr="00000000" w14:paraId="000000A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u8plrpiv3nh" w:id="87"/>
    <w:bookmarkEnd w:id="87"/>
    <w:p w:rsidR="00000000" w:rsidDel="00000000" w:rsidP="00000000" w:rsidRDefault="00000000" w:rsidRPr="00000000" w14:paraId="000000A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Enablement Failure for "Health State Assessment" Across All Parameter Combinations (§112(a))</w:t>
      </w:r>
      <w:r w:rsidDel="00000000" w:rsidR="00000000" w:rsidRPr="00000000">
        <w:rPr>
          <w:rtl w:val="0"/>
        </w:rPr>
      </w:r>
    </w:p>
    <w:p w:rsidR="00000000" w:rsidDel="00000000" w:rsidP="00000000" w:rsidRDefault="00000000" w:rsidRPr="00000000" w14:paraId="000000AD">
      <w:pPr>
        <w:spacing w:after="210" w:line="360" w:lineRule="auto"/>
        <w:rPr/>
      </w:pPr>
      <w:r w:rsidDel="00000000" w:rsidR="00000000" w:rsidRPr="00000000">
        <w:rPr>
          <w:rFonts w:ascii="Inter" w:cs="Inter" w:eastAsia="Inter" w:hAnsi="Inter"/>
          <w:b w:val="1"/>
          <w:bCs w:val="1"/>
          <w:color w:val="000000"/>
          <w:rtl w:val="0"/>
        </w:rPr>
        <w:t xml:space="preserve">The specification must enable practice without undue experimentation.</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b w:val="1"/>
          <w:bCs w:val="1"/>
          <w:color w:val="000000"/>
          <w:rtl w:val="0"/>
        </w:rPr>
        <w:t xml:space="preserve">Claim scope:</w:t>
      </w:r>
      <w:r w:rsidDel="00000000" w:rsidR="00000000" w:rsidRPr="00000000">
        <w:rPr>
          <w:rFonts w:ascii="Inter" w:cs="Inter" w:eastAsia="Inter" w:hAnsi="Inter"/>
          <w:color w:val="000000"/>
          <w:rtl w:val="0"/>
        </w:rPr>
        <w:t xml:space="preserve"> System handles "at least two parameters selected from" six biosensor types → 15 possible two-parameter combinations, 20 three-parameter combinations, etc.</w:t>
      </w:r>
      <w:bookmarkStart w:colFirst="0" w:colLast="0" w:name="78kqkry9ri9x" w:id="88"/>
      <w:bookmarkEnd w:id="88"/>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b w:val="1"/>
          <w:bCs w:val="1"/>
          <w:color w:val="000000"/>
          <w:rtl w:val="0"/>
        </w:rPr>
        <w:t xml:space="preserve">Specification disclosure:</w:t>
      </w:r>
      <w:r w:rsidDel="00000000" w:rsidR="00000000" w:rsidRPr="00000000">
        <w:rPr>
          <w:rtl w:val="0"/>
        </w:rPr>
      </w:r>
    </w:p>
    <w:p w:rsidR="00000000" w:rsidDel="00000000" w:rsidP="00000000" w:rsidRDefault="00000000" w:rsidRPr="00000000" w14:paraId="000000B0">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One membership function example:</w:t>
      </w:r>
      <w:r w:rsidDel="00000000" w:rsidR="00000000" w:rsidRPr="00000000">
        <w:rPr>
          <w:rFonts w:ascii="Inter" w:cs="Inter" w:eastAsia="Inter" w:hAnsi="Inter"/>
          <w:color w:val="000000"/>
          <w:sz w:val="21"/>
          <w:szCs w:val="21"/>
          <w:rtl w:val="0"/>
        </w:rPr>
        <w:t xml:space="preserve"> HRV categories</w:t>
      </w:r>
      <w:bookmarkStart w:colFirst="0" w:colLast="0" w:name="xx41f17eapo4" w:id="89"/>
      <w:bookmarkEnd w:id="89"/>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B1">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One compensatory rule example:</w:t>
      </w:r>
      <w:r w:rsidDel="00000000" w:rsidR="00000000" w:rsidRPr="00000000">
        <w:rPr>
          <w:rFonts w:ascii="Inter" w:cs="Inter" w:eastAsia="Inter" w:hAnsi="Inter"/>
          <w:color w:val="000000"/>
          <w:sz w:val="21"/>
          <w:szCs w:val="21"/>
          <w:rtl w:val="0"/>
        </w:rPr>
        <w:t xml:space="preserve"> HRV + Bioimpedance → stress assessment</w:t>
      </w:r>
      <w:bookmarkStart w:colFirst="0" w:colLast="0" w:name="lqxzxwxdii0x" w:id="90"/>
      <w:bookmarkEnd w:id="90"/>
      <w:hyperlink w:anchor="q9qtb8xa7vhk">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B2">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Zero examples</w:t>
      </w:r>
      <w:r w:rsidDel="00000000" w:rsidR="00000000" w:rsidRPr="00000000">
        <w:rPr>
          <w:rFonts w:ascii="Inter" w:cs="Inter" w:eastAsia="Inter" w:hAnsi="Inter"/>
          <w:color w:val="000000"/>
          <w:sz w:val="21"/>
          <w:szCs w:val="21"/>
          <w:rtl w:val="0"/>
        </w:rPr>
        <w:t xml:space="preserve"> for: (SpO₂ + Temperature), (PPG + Acceleration), etc.</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b w:val="1"/>
          <w:bCs w:val="1"/>
          <w:color w:val="000000"/>
          <w:rtl w:val="0"/>
        </w:rPr>
        <w:t xml:space="preserve">Enablement rejection:</w:t>
      </w:r>
      <w:r w:rsidDel="00000000" w:rsidR="00000000" w:rsidRPr="00000000">
        <w:rPr>
          <w:rFonts w:ascii="Inter" w:cs="Inter" w:eastAsia="Inter" w:hAnsi="Inter"/>
          <w:color w:val="000000"/>
          <w:rtl w:val="0"/>
        </w:rPr>
        <w:t xml:space="preserve"> A PHOSITA cannot implement the system for all claimed parameter combinations without undue experimentation because:</w:t>
      </w:r>
      <w:r w:rsidDel="00000000" w:rsidR="00000000" w:rsidRPr="00000000">
        <w:rPr>
          <w:rtl w:val="0"/>
        </w:rPr>
      </w:r>
    </w:p>
    <w:p w:rsidR="00000000" w:rsidDel="00000000" w:rsidP="00000000" w:rsidRDefault="00000000" w:rsidRPr="00000000" w14:paraId="000000B4">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Missing membership functions:</w:t>
      </w:r>
      <w:r w:rsidDel="00000000" w:rsidR="00000000" w:rsidRPr="00000000">
        <w:rPr>
          <w:rFonts w:ascii="Inter" w:cs="Inter" w:eastAsia="Inter" w:hAnsi="Inter"/>
          <w:color w:val="000000"/>
          <w:sz w:val="21"/>
          <w:szCs w:val="21"/>
          <w:rtl w:val="0"/>
        </w:rPr>
        <w:t xml:space="preserve"> What are the CRITICALLY-LOW / LOW / MODERATE boundaries for bioimpedance? For skin temperature? For SpO₂?</w:t>
      </w:r>
      <w:r w:rsidDel="00000000" w:rsidR="00000000" w:rsidRPr="00000000">
        <w:rPr>
          <w:rtl w:val="0"/>
        </w:rPr>
      </w:r>
    </w:p>
    <w:p w:rsidR="00000000" w:rsidDel="00000000" w:rsidP="00000000" w:rsidRDefault="00000000" w:rsidRPr="00000000" w14:paraId="000000B5">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Missing compensatory rules:</w:t>
      </w:r>
      <w:r w:rsidDel="00000000" w:rsidR="00000000" w:rsidRPr="00000000">
        <w:rPr>
          <w:rFonts w:ascii="Inter" w:cs="Inter" w:eastAsia="Inter" w:hAnsi="Inter"/>
          <w:color w:val="000000"/>
          <w:sz w:val="21"/>
          <w:szCs w:val="21"/>
          <w:rtl w:val="0"/>
        </w:rPr>
        <w:t xml:space="preserve"> How does the system balance (PPG LOW + SpO₂ HIGH)? Which dominates?</w:t>
      </w:r>
      <w:r w:rsidDel="00000000" w:rsidR="00000000" w:rsidRPr="00000000">
        <w:rPr>
          <w:rtl w:val="0"/>
        </w:rPr>
      </w:r>
    </w:p>
    <w:p w:rsidR="00000000" w:rsidDel="00000000" w:rsidP="00000000" w:rsidRDefault="00000000" w:rsidRPr="00000000" w14:paraId="000000B6">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Missing clinical validation:</w:t>
      </w:r>
      <w:r w:rsidDel="00000000" w:rsidR="00000000" w:rsidRPr="00000000">
        <w:rPr>
          <w:rFonts w:ascii="Inter" w:cs="Inter" w:eastAsia="Inter" w:hAnsi="Inter"/>
          <w:color w:val="000000"/>
          <w:sz w:val="21"/>
          <w:szCs w:val="21"/>
          <w:rtl w:val="0"/>
        </w:rPr>
        <w:t xml:space="preserve"> Have these combinations been tested? Do they produce clinically meaningful assessments?</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b w:val="1"/>
          <w:bCs w:val="1"/>
          <w:color w:val="000000"/>
          <w:rtl w:val="0"/>
        </w:rPr>
        <w:t xml:space="preserve">The specification teaches one narrow embodiment (HRV + bioimpedance for mitochondrial stress) but claims a combinatorial explosion of sensor pairs</w:t>
      </w:r>
      <w:r w:rsidDel="00000000" w:rsidR="00000000" w:rsidRPr="00000000">
        <w:rPr>
          <w:rFonts w:ascii="Inter" w:cs="Inter" w:eastAsia="Inter" w:hAnsi="Inter"/>
          <w:color w:val="000000"/>
          <w:rtl w:val="0"/>
        </w:rPr>
        <w:t xml:space="preserve">—this is classic over-claiming.</w:t>
      </w:r>
      <w:bookmarkStart w:colFirst="0" w:colLast="0" w:name="v3f3i2qmxe2z" w:id="91"/>
      <w:bookmarkEnd w:id="91"/>
      <w:hyperlink w:anchor="ebdkj5jm1cp5">
        <w:r w:rsidDel="00000000" w:rsidR="00000000" w:rsidRPr="00000000">
          <w:rPr>
            <w:rFonts w:ascii="Inter" w:cs="Inter" w:eastAsia="Inter" w:hAnsi="Inter"/>
            <w:color w:val="000000"/>
            <w:u w:val="single"/>
            <w:vertAlign w:val="superscript"/>
            <w:rtl w:val="0"/>
          </w:rPr>
          <w:t xml:space="preserve">[10]</w:t>
        </w:r>
      </w:hyperlink>
      <w:bookmarkStart w:colFirst="0" w:colLast="0" w:name="gx2ictccwbh5" w:id="92"/>
      <w:bookmarkEnd w:id="92"/>
      <w:hyperlink w:anchor="kft3233b41fu">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B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j1tiq08p4wl9" w:id="93"/>
    <w:bookmarkEnd w:id="93"/>
    <w:p w:rsidR="00000000" w:rsidDel="00000000" w:rsidP="00000000" w:rsidRDefault="00000000" w:rsidRPr="00000000" w14:paraId="000000B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 Indefiniteness of "Comprehensible to Non-Technical Users" (§112(b))</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b w:val="1"/>
          <w:bCs w:val="1"/>
          <w:color w:val="000000"/>
          <w:rtl w:val="0"/>
        </w:rPr>
        <w:t xml:space="preserve">Claims must be definite—a PHOSITA must understand the scope with reasonable certainty.</w:t>
      </w:r>
      <w:r w:rsidDel="00000000" w:rsidR="00000000" w:rsidRPr="00000000">
        <w:rPr>
          <w:rtl w:val="0"/>
        </w:rPr>
      </w:r>
    </w:p>
    <w:p w:rsidR="00000000" w:rsidDel="00000000" w:rsidP="00000000" w:rsidRDefault="00000000" w:rsidRPr="00000000" w14:paraId="000000BB">
      <w:pPr>
        <w:spacing w:after="210" w:line="360" w:lineRule="auto"/>
        <w:rPr/>
      </w:pPr>
      <w:r w:rsidDel="00000000" w:rsidR="00000000" w:rsidRPr="00000000">
        <w:rPr>
          <w:rFonts w:ascii="Inter" w:cs="Inter" w:eastAsia="Inter" w:hAnsi="Inter"/>
          <w:b w:val="1"/>
          <w:bCs w:val="1"/>
          <w:color w:val="000000"/>
          <w:rtl w:val="0"/>
        </w:rPr>
        <w:t xml:space="preserve">Claim element (g):</w:t>
      </w:r>
      <w:r w:rsidDel="00000000" w:rsidR="00000000" w:rsidRPr="00000000">
        <w:rPr>
          <w:rFonts w:ascii="Inter" w:cs="Inter" w:eastAsia="Inter" w:hAnsi="Inter"/>
          <w:color w:val="000000"/>
          <w:rtl w:val="0"/>
        </w:rPr>
        <w:t xml:space="preserve"> "wherein said explainability chain is … comprehensible to non-technical users"</w:t>
      </w:r>
      <w:r w:rsidDel="00000000" w:rsidR="00000000" w:rsidRPr="00000000">
        <w:rPr>
          <w:rtl w:val="0"/>
        </w:rPr>
      </w:r>
    </w:p>
    <w:p w:rsidR="00000000" w:rsidDel="00000000" w:rsidP="00000000" w:rsidRDefault="00000000" w:rsidRPr="00000000" w14:paraId="000000BC">
      <w:pPr>
        <w:spacing w:after="210" w:line="360" w:lineRule="auto"/>
        <w:rPr/>
      </w:pPr>
      <w:r w:rsidDel="00000000" w:rsidR="00000000" w:rsidRPr="00000000">
        <w:rPr>
          <w:rFonts w:ascii="Inter" w:cs="Inter" w:eastAsia="Inter" w:hAnsi="Inter"/>
          <w:b w:val="1"/>
          <w:bCs w:val="1"/>
          <w:color w:val="000000"/>
          <w:rtl w:val="0"/>
        </w:rPr>
        <w:t xml:space="preserve">Indefiniteness challenge:</w:t>
      </w:r>
      <w:r w:rsidDel="00000000" w:rsidR="00000000" w:rsidRPr="00000000">
        <w:rPr>
          <w:rFonts w:ascii="Inter" w:cs="Inter" w:eastAsia="Inter" w:hAnsi="Inter"/>
          <w:color w:val="000000"/>
          <w:rtl w:val="0"/>
        </w:rPr>
        <w:t xml:space="preserve"> "Comprehensible" is </w:t>
      </w:r>
      <w:r w:rsidDel="00000000" w:rsidR="00000000" w:rsidRPr="00000000">
        <w:rPr>
          <w:rFonts w:ascii="Inter" w:cs="Inter" w:eastAsia="Inter" w:hAnsi="Inter"/>
          <w:b w:val="1"/>
          <w:bCs w:val="1"/>
          <w:color w:val="000000"/>
          <w:rtl w:val="0"/>
        </w:rPr>
        <w:t xml:space="preserve">inherently subjective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D">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Does it mean readable by high-school graduates? College graduates? PhD scientists?</w:t>
      </w:r>
      <w:r w:rsidDel="00000000" w:rsidR="00000000" w:rsidRPr="00000000">
        <w:rPr>
          <w:rtl w:val="0"/>
        </w:rPr>
      </w:r>
    </w:p>
    <w:p w:rsidR="00000000" w:rsidDel="00000000" w:rsidP="00000000" w:rsidRDefault="00000000" w:rsidRPr="00000000" w14:paraId="000000BE">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Does it require usability testing? What percentage of test subjects must comprehend?</w:t>
      </w:r>
      <w:r w:rsidDel="00000000" w:rsidR="00000000" w:rsidRPr="00000000">
        <w:rPr>
          <w:rtl w:val="0"/>
        </w:rPr>
      </w:r>
    </w:p>
    <w:p w:rsidR="00000000" w:rsidDel="00000000" w:rsidP="00000000" w:rsidRDefault="00000000" w:rsidRPr="00000000" w14:paraId="000000BF">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Does it require specific readability metrics (Flesch-Kincaid grade level)?</w:t>
      </w:r>
      <w:r w:rsidDel="00000000" w:rsidR="00000000" w:rsidRPr="00000000">
        <w:rPr>
          <w:rtl w:val="0"/>
        </w:rPr>
      </w:r>
    </w:p>
    <w:p w:rsidR="00000000" w:rsidDel="00000000" w:rsidP="00000000" w:rsidRDefault="00000000" w:rsidRPr="00000000" w14:paraId="000000C0">
      <w:pPr>
        <w:spacing w:after="210" w:line="360" w:lineRule="auto"/>
        <w:rPr/>
      </w:pPr>
      <w:r w:rsidDel="00000000" w:rsidR="00000000" w:rsidRPr="00000000">
        <w:rPr>
          <w:rFonts w:ascii="Inter" w:cs="Inter" w:eastAsia="Inter" w:hAnsi="Inter"/>
          <w:b w:val="1"/>
          <w:bCs w:val="1"/>
          <w:color w:val="000000"/>
          <w:rtl w:val="0"/>
        </w:rPr>
        <w:t xml:space="preserve">This limitation introduces a results-based, subjective standard that cannot be objectively verified</w:t>
      </w:r>
      <w:r w:rsidDel="00000000" w:rsidR="00000000" w:rsidRPr="00000000">
        <w:rPr>
          <w:rFonts w:ascii="Inter" w:cs="Inter" w:eastAsia="Inter" w:hAnsi="Inter"/>
          <w:color w:val="000000"/>
          <w:rtl w:val="0"/>
        </w:rPr>
        <w:t xml:space="preserve">—it fails the "reasonable certainty" test under </w:t>
      </w:r>
      <w:r w:rsidDel="00000000" w:rsidR="00000000" w:rsidRPr="00000000">
        <w:rPr>
          <w:rFonts w:ascii="Inter" w:cs="Inter" w:eastAsia="Inter" w:hAnsi="Inter"/>
          <w:i w:val="1"/>
          <w:iCs w:val="1"/>
          <w:color w:val="000000"/>
          <w:rtl w:val="0"/>
        </w:rPr>
        <w:t xml:space="preserve">Nautilus</w:t>
      </w:r>
      <w:r w:rsidDel="00000000" w:rsidR="00000000" w:rsidRPr="00000000">
        <w:rPr>
          <w:rFonts w:ascii="Inter" w:cs="Inter" w:eastAsia="Inter" w:hAnsi="Inter"/>
          <w:color w:val="000000"/>
          <w:rtl w:val="0"/>
        </w:rPr>
        <w:t xml:space="preserve"> (SCOTUS 2014).</w:t>
      </w:r>
      <w:bookmarkStart w:colFirst="0" w:colLast="0" w:name="iazlp1606p6e" w:id="94"/>
      <w:bookmarkEnd w:id="94"/>
      <w:hyperlink w:anchor="ebdkj5jm1cp5">
        <w:r w:rsidDel="00000000" w:rsidR="00000000" w:rsidRPr="00000000">
          <w:rPr>
            <w:rFonts w:ascii="Inter" w:cs="Inter" w:eastAsia="Inter" w:hAnsi="Inter"/>
            <w:color w:val="000000"/>
            <w:u w:val="single"/>
            <w:vertAlign w:val="superscript"/>
            <w:rtl w:val="0"/>
          </w:rPr>
          <w:t xml:space="preserve">[10]</w:t>
        </w:r>
      </w:hyperlink>
      <w:r w:rsidDel="00000000" w:rsidR="00000000" w:rsidRPr="00000000">
        <w:rPr>
          <w:rtl w:val="0"/>
        </w:rPr>
      </w:r>
    </w:p>
    <w:p w:rsidR="00000000" w:rsidDel="00000000" w:rsidP="00000000" w:rsidRDefault="00000000" w:rsidRPr="00000000" w14:paraId="000000C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vz0vo2vxymc" w:id="95"/>
    <w:bookmarkEnd w:id="95"/>
    <w:p w:rsidR="00000000" w:rsidDel="00000000" w:rsidP="00000000" w:rsidRDefault="00000000" w:rsidRPr="00000000" w14:paraId="000000C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VI. IPR PETITION GROUNDS</w:t>
      </w:r>
      <w:r w:rsidDel="00000000" w:rsidR="00000000" w:rsidRPr="00000000">
        <w:rPr>
          <w:rtl w:val="0"/>
        </w:rPr>
      </w:r>
    </w:p>
    <w:p w:rsidR="00000000" w:rsidDel="00000000" w:rsidP="00000000" w:rsidRDefault="00000000" w:rsidRPr="00000000" w14:paraId="000000C3">
      <w:pPr>
        <w:spacing w:after="210" w:line="360" w:lineRule="auto"/>
        <w:rPr/>
      </w:pPr>
      <w:r w:rsidDel="00000000" w:rsidR="00000000" w:rsidRPr="00000000">
        <w:rPr>
          <w:rFonts w:ascii="Inter" w:cs="Inter" w:eastAsia="Inter" w:hAnsi="Inter"/>
          <w:b w:val="1"/>
          <w:bCs w:val="1"/>
          <w:color w:val="000000"/>
          <w:rtl w:val="0"/>
        </w:rPr>
        <w:t xml:space="preserve">Ground 1:</w:t>
      </w:r>
      <w:r w:rsidDel="00000000" w:rsidR="00000000" w:rsidRPr="00000000">
        <w:rPr>
          <w:rFonts w:ascii="Inter" w:cs="Inter" w:eastAsia="Inter" w:hAnsi="Inter"/>
          <w:color w:val="000000"/>
          <w:rtl w:val="0"/>
        </w:rPr>
        <w:t xml:space="preserve"> Claims 2-X obvious under §103 over Emfit '576 + Logical Glue '201</w:t>
        <w:br w:type="textWrapping"/>
      </w:r>
      <w:r w:rsidDel="00000000" w:rsidR="00000000" w:rsidRPr="00000000">
        <w:rPr>
          <w:rFonts w:ascii="Inter" w:cs="Inter" w:eastAsia="Inter" w:hAnsi="Inter"/>
          <w:b w:val="1"/>
          <w:bCs w:val="1"/>
          <w:color w:val="000000"/>
          <w:rtl w:val="0"/>
        </w:rPr>
        <w:t xml:space="preserve">Ground 2:</w:t>
      </w:r>
      <w:r w:rsidDel="00000000" w:rsidR="00000000" w:rsidRPr="00000000">
        <w:rPr>
          <w:rFonts w:ascii="Inter" w:cs="Inter" w:eastAsia="Inter" w:hAnsi="Inter"/>
          <w:color w:val="000000"/>
          <w:rtl w:val="0"/>
        </w:rPr>
        <w:t xml:space="preserve"> Claims 2-X anticipated under §102 by Logical Glue '201 under BRI</w:t>
        <w:br w:type="textWrapping"/>
      </w:r>
      <w:r w:rsidDel="00000000" w:rsidR="00000000" w:rsidRPr="00000000">
        <w:rPr>
          <w:rFonts w:ascii="Inter" w:cs="Inter" w:eastAsia="Inter" w:hAnsi="Inter"/>
          <w:b w:val="1"/>
          <w:bCs w:val="1"/>
          <w:color w:val="000000"/>
          <w:rtl w:val="0"/>
        </w:rPr>
        <w:t xml:space="preserve">Ground 3:</w:t>
      </w:r>
      <w:r w:rsidDel="00000000" w:rsidR="00000000" w:rsidRPr="00000000">
        <w:rPr>
          <w:rFonts w:ascii="Inter" w:cs="Inter" w:eastAsia="Inter" w:hAnsi="Inter"/>
          <w:color w:val="000000"/>
          <w:rtl w:val="0"/>
        </w:rPr>
        <w:t xml:space="preserve"> Claims 2-X lack written description under §112(a)—inadequate support for "Archimedean t-norm operators" and combinatorial sensor scope</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b w:val="1"/>
          <w:bCs w:val="1"/>
          <w:color w:val="000000"/>
          <w:rtl w:val="0"/>
        </w:rPr>
        <w:t xml:space="preserve">Likelihood of institution:</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VERY HIGH (&gt;80%)</w:t>
      </w:r>
      <w:r w:rsidDel="00000000" w:rsidR="00000000" w:rsidRPr="00000000">
        <w:rPr>
          <w:rtl w:val="0"/>
        </w:rPr>
      </w:r>
    </w:p>
    <w:p w:rsidR="00000000" w:rsidDel="00000000" w:rsidP="00000000" w:rsidRDefault="00000000" w:rsidRPr="00000000" w14:paraId="000000C5">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Clear prior art overlap in fuzzy logic explainability</w:t>
      </w:r>
      <w:r w:rsidDel="00000000" w:rsidR="00000000" w:rsidRPr="00000000">
        <w:rPr>
          <w:rtl w:val="0"/>
        </w:rPr>
      </w:r>
    </w:p>
    <w:p w:rsidR="00000000" w:rsidDel="00000000" w:rsidP="00000000" w:rsidRDefault="00000000" w:rsidRPr="00000000" w14:paraId="000000C6">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Missing technical data demonstrating non-obviousness</w:t>
      </w:r>
      <w:r w:rsidDel="00000000" w:rsidR="00000000" w:rsidRPr="00000000">
        <w:rPr>
          <w:rtl w:val="0"/>
        </w:rPr>
      </w:r>
    </w:p>
    <w:p w:rsidR="00000000" w:rsidDel="00000000" w:rsidP="00000000" w:rsidRDefault="00000000" w:rsidRPr="00000000" w14:paraId="000000C7">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Strong regulatory-compliance motivation (FDA explainability requirements)</w:t>
      </w:r>
      <w:r w:rsidDel="00000000" w:rsidR="00000000" w:rsidRPr="00000000">
        <w:rPr>
          <w:rtl w:val="0"/>
        </w:rPr>
      </w:r>
    </w:p>
    <w:p w:rsidR="00000000" w:rsidDel="00000000" w:rsidP="00000000" w:rsidRDefault="00000000" w:rsidRPr="00000000" w14:paraId="000000C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Functional claim language inviting §112 challenges</w:t>
      </w:r>
      <w:r w:rsidDel="00000000" w:rsidR="00000000" w:rsidRPr="00000000">
        <w:rPr>
          <w:rtl w:val="0"/>
        </w:rPr>
      </w:r>
    </w:p>
    <w:p w:rsidR="00000000" w:rsidDel="00000000" w:rsidP="00000000" w:rsidRDefault="00000000" w:rsidRPr="00000000" w14:paraId="000000C9">
      <w:pPr>
        <w:spacing w:after="210" w:line="360" w:lineRule="auto"/>
        <w:rPr/>
      </w:pPr>
      <w:r w:rsidDel="00000000" w:rsidR="00000000" w:rsidRPr="00000000">
        <w:rPr>
          <w:rFonts w:ascii="Inter" w:cs="Inter" w:eastAsia="Inter" w:hAnsi="Inter"/>
          <w:b w:val="1"/>
          <w:bCs w:val="1"/>
          <w:color w:val="000000"/>
          <w:rtl w:val="0"/>
        </w:rPr>
        <w:t xml:space="preserve">Likelihood of claim survival:</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LOW (20-40%)</w:t>
      </w:r>
      <w:r w:rsidDel="00000000" w:rsidR="00000000" w:rsidRPr="00000000">
        <w:rPr>
          <w:rtl w:val="0"/>
        </w:rPr>
      </w:r>
    </w:p>
    <w:p w:rsidR="00000000" w:rsidDel="00000000" w:rsidP="00000000" w:rsidRDefault="00000000" w:rsidRPr="00000000" w14:paraId="000000CA">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Independent claim 2 as drafted will likely be invalidated</w:t>
      </w:r>
      <w:r w:rsidDel="00000000" w:rsidR="00000000" w:rsidRPr="00000000">
        <w:rPr>
          <w:rtl w:val="0"/>
        </w:rPr>
      </w:r>
    </w:p>
    <w:p w:rsidR="00000000" w:rsidDel="00000000" w:rsidP="00000000" w:rsidRDefault="00000000" w:rsidRPr="00000000" w14:paraId="000000CB">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Survival requires substantial narrowing + clinical validation data</w:t>
      </w:r>
      <w:r w:rsidDel="00000000" w:rsidR="00000000" w:rsidRPr="00000000">
        <w:rPr>
          <w:rtl w:val="0"/>
        </w:rPr>
      </w:r>
    </w:p>
    <w:p w:rsidR="00000000" w:rsidDel="00000000" w:rsidP="00000000" w:rsidRDefault="00000000" w:rsidRPr="00000000" w14:paraId="000000C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d4xppclxldy" w:id="96"/>
    <w:bookmarkEnd w:id="96"/>
    <w:p w:rsidR="00000000" w:rsidDel="00000000" w:rsidP="00000000" w:rsidRDefault="00000000" w:rsidRPr="00000000" w14:paraId="000000C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VII. DESIGN-AROUND STRATEGIES (Competitor Perspective)</w:t>
      </w:r>
      <w:r w:rsidDel="00000000" w:rsidR="00000000" w:rsidRPr="00000000">
        <w:rPr>
          <w:rtl w:val="0"/>
        </w:rPr>
      </w:r>
    </w:p>
    <w:p w:rsidR="00000000" w:rsidDel="00000000" w:rsidP="00000000" w:rsidRDefault="00000000" w:rsidRPr="00000000" w14:paraId="000000CE">
      <w:pPr>
        <w:spacing w:after="210" w:line="360" w:lineRule="auto"/>
        <w:rPr/>
      </w:pPr>
      <w:r w:rsidDel="00000000" w:rsidR="00000000" w:rsidRPr="00000000">
        <w:rPr>
          <w:rFonts w:ascii="Inter" w:cs="Inter" w:eastAsia="Inter" w:hAnsi="Inter"/>
          <w:color w:val="000000"/>
          <w:rtl w:val="0"/>
        </w:rPr>
        <w:t xml:space="preserve">A sophisticated competitor (Apple, Oura, Thorne) could design around DNA KEY's ACFL claim by:</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b w:val="1"/>
          <w:bCs w:val="1"/>
          <w:color w:val="000000"/>
          <w:rtl w:val="0"/>
        </w:rPr>
        <w:t xml:space="preserve">Option 1: Use non-Archimedean operators</w:t>
      </w:r>
      <w:r w:rsidDel="00000000" w:rsidR="00000000" w:rsidRPr="00000000">
        <w:rPr>
          <w:rtl w:val="0"/>
        </w:rPr>
      </w:r>
    </w:p>
    <w:p w:rsidR="00000000" w:rsidDel="00000000" w:rsidP="00000000" w:rsidRDefault="00000000" w:rsidRPr="00000000" w14:paraId="000000D0">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w:t>
      </w:r>
      <w:r w:rsidDel="00000000" w:rsidR="00000000" w:rsidRPr="00000000">
        <w:rPr>
          <w:rFonts w:ascii="Inter" w:cs="Inter" w:eastAsia="Inter" w:hAnsi="Inter"/>
          <w:b w:val="1"/>
          <w:bCs w:val="1"/>
          <w:color w:val="000000"/>
          <w:sz w:val="21"/>
          <w:szCs w:val="21"/>
          <w:rtl w:val="0"/>
        </w:rPr>
        <w:t xml:space="preserve">minimum t-norm</w:t>
      </w:r>
      <w:r w:rsidDel="00000000" w:rsidR="00000000" w:rsidRPr="00000000">
        <w:rPr>
          <w:rFonts w:ascii="Inter" w:cs="Inter" w:eastAsia="Inter" w:hAnsi="Inter"/>
          <w:color w:val="000000"/>
          <w:sz w:val="21"/>
          <w:szCs w:val="21"/>
          <w:rtl w:val="0"/>
        </w:rPr>
        <w:t xml:space="preserve"> or </w:t>
      </w:r>
      <w:r w:rsidDel="00000000" w:rsidR="00000000" w:rsidRPr="00000000">
        <w:rPr>
          <w:rFonts w:ascii="Inter" w:cs="Inter" w:eastAsia="Inter" w:hAnsi="Inter"/>
          <w:b w:val="1"/>
          <w:bCs w:val="1"/>
          <w:color w:val="000000"/>
          <w:sz w:val="21"/>
          <w:szCs w:val="21"/>
          <w:rtl w:val="0"/>
        </w:rPr>
        <w:t xml:space="preserve">drastic t-norm</w:t>
      </w:r>
      <w:r w:rsidDel="00000000" w:rsidR="00000000" w:rsidRPr="00000000">
        <w:rPr>
          <w:rFonts w:ascii="Inter" w:cs="Inter" w:eastAsia="Inter" w:hAnsi="Inter"/>
          <w:color w:val="000000"/>
          <w:sz w:val="21"/>
          <w:szCs w:val="21"/>
          <w:rtl w:val="0"/>
        </w:rPr>
        <w:t xml:space="preserve"> instead of Archimedean family</w:t>
      </w:r>
      <w:r w:rsidDel="00000000" w:rsidR="00000000" w:rsidRPr="00000000">
        <w:rPr>
          <w:rtl w:val="0"/>
        </w:rPr>
      </w:r>
    </w:p>
    <w:p w:rsidR="00000000" w:rsidDel="00000000" w:rsidP="00000000" w:rsidRDefault="00000000" w:rsidRPr="00000000" w14:paraId="000000D1">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Claim limitation "Archimedean t-norm operators" is avoided</w:t>
      </w:r>
      <w:r w:rsidDel="00000000" w:rsidR="00000000" w:rsidRPr="00000000">
        <w:rPr>
          <w:rtl w:val="0"/>
        </w:rPr>
      </w:r>
    </w:p>
    <w:p w:rsidR="00000000" w:rsidDel="00000000" w:rsidP="00000000" w:rsidRDefault="00000000" w:rsidRPr="00000000" w14:paraId="000000D2">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Clinical performance likely identical (no evidence Archimedean is superior)</w:t>
      </w:r>
      <w:r w:rsidDel="00000000" w:rsidR="00000000" w:rsidRPr="00000000">
        <w:rPr>
          <w:rtl w:val="0"/>
        </w:rPr>
      </w:r>
    </w:p>
    <w:p w:rsidR="00000000" w:rsidDel="00000000" w:rsidP="00000000" w:rsidRDefault="00000000" w:rsidRPr="00000000" w14:paraId="000000D3">
      <w:pPr>
        <w:spacing w:after="210" w:line="360" w:lineRule="auto"/>
        <w:rPr/>
      </w:pPr>
      <w:r w:rsidDel="00000000" w:rsidR="00000000" w:rsidRPr="00000000">
        <w:rPr>
          <w:rFonts w:ascii="Inter" w:cs="Inter" w:eastAsia="Inter" w:hAnsi="Inter"/>
          <w:b w:val="1"/>
          <w:bCs w:val="1"/>
          <w:color w:val="000000"/>
          <w:rtl w:val="0"/>
        </w:rPr>
        <w:t xml:space="preserve">Option 2: Use machine learning with SHAP/LIME explainability</w:t>
      </w:r>
      <w:r w:rsidDel="00000000" w:rsidR="00000000" w:rsidRPr="00000000">
        <w:rPr>
          <w:rtl w:val="0"/>
        </w:rPr>
      </w:r>
    </w:p>
    <w:p w:rsidR="00000000" w:rsidDel="00000000" w:rsidP="00000000" w:rsidRDefault="00000000" w:rsidRPr="00000000" w14:paraId="000000D4">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Train gradient-boosted trees or neural network on same wearable data</w:t>
      </w:r>
      <w:r w:rsidDel="00000000" w:rsidR="00000000" w:rsidRPr="00000000">
        <w:rPr>
          <w:rtl w:val="0"/>
        </w:rPr>
      </w:r>
    </w:p>
    <w:p w:rsidR="00000000" w:rsidDel="00000000" w:rsidP="00000000" w:rsidRDefault="00000000" w:rsidRPr="00000000" w14:paraId="000000D5">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 explanations using SHAP (Shapley Additive Explanations) or LIME (Local Interpretable Model-agnostic Explanations)</w:t>
      </w:r>
      <w:r w:rsidDel="00000000" w:rsidR="00000000" w:rsidRPr="00000000">
        <w:rPr>
          <w:rtl w:val="0"/>
        </w:rPr>
      </w:r>
    </w:p>
    <w:p w:rsidR="00000000" w:rsidDel="00000000" w:rsidP="00000000" w:rsidRDefault="00000000" w:rsidRPr="00000000" w14:paraId="000000D6">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Avoid "fuzzy linguistic variables" and "compensatory logic" entirely</w:t>
      </w:r>
      <w:r w:rsidDel="00000000" w:rsidR="00000000" w:rsidRPr="00000000">
        <w:rPr>
          <w:rtl w:val="0"/>
        </w:rPr>
      </w:r>
    </w:p>
    <w:p w:rsidR="00000000" w:rsidDel="00000000" w:rsidP="00000000" w:rsidRDefault="00000000" w:rsidRPr="00000000" w14:paraId="000000D7">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Likely achieves </w:t>
      </w:r>
      <w:r w:rsidDel="00000000" w:rsidR="00000000" w:rsidRPr="00000000">
        <w:rPr>
          <w:rFonts w:ascii="Inter" w:cs="Inter" w:eastAsia="Inter" w:hAnsi="Inter"/>
          <w:b w:val="1"/>
          <w:bCs w:val="1"/>
          <w:color w:val="000000"/>
          <w:sz w:val="21"/>
          <w:szCs w:val="21"/>
          <w:rtl w:val="0"/>
        </w:rPr>
        <w:t xml:space="preserve">better accuracy</w:t>
      </w:r>
      <w:r w:rsidDel="00000000" w:rsidR="00000000" w:rsidRPr="00000000">
        <w:rPr>
          <w:rFonts w:ascii="Inter" w:cs="Inter" w:eastAsia="Inter" w:hAnsi="Inter"/>
          <w:color w:val="000000"/>
          <w:sz w:val="21"/>
          <w:szCs w:val="21"/>
          <w:rtl w:val="0"/>
        </w:rPr>
        <w:t xml:space="preserve"> than rule-based fuzzy system</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b w:val="1"/>
          <w:bCs w:val="1"/>
          <w:color w:val="000000"/>
          <w:rtl w:val="0"/>
        </w:rPr>
        <w:t xml:space="preserve">Option 3: Use probabilistic graphical models (Bayesian networks)</w:t>
      </w:r>
      <w:r w:rsidDel="00000000" w:rsidR="00000000" w:rsidRPr="00000000">
        <w:rPr>
          <w:rtl w:val="0"/>
        </w:rPr>
      </w:r>
    </w:p>
    <w:p w:rsidR="00000000" w:rsidDel="00000000" w:rsidP="00000000" w:rsidRDefault="00000000" w:rsidRPr="00000000" w14:paraId="000000D9">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Model biosensor dependencies via directed acyclic graph</w:t>
      </w:r>
      <w:r w:rsidDel="00000000" w:rsidR="00000000" w:rsidRPr="00000000">
        <w:rPr>
          <w:rtl w:val="0"/>
        </w:rPr>
      </w:r>
    </w:p>
    <w:p w:rsidR="00000000" w:rsidDel="00000000" w:rsidP="00000000" w:rsidRDefault="00000000" w:rsidRPr="00000000" w14:paraId="000000DA">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 explanations via probability propagation ("HRV low increases stress probability by 65%")</w:t>
      </w:r>
      <w:r w:rsidDel="00000000" w:rsidR="00000000" w:rsidRPr="00000000">
        <w:rPr>
          <w:rtl w:val="0"/>
        </w:rPr>
      </w:r>
    </w:p>
    <w:p w:rsidR="00000000" w:rsidDel="00000000" w:rsidP="00000000" w:rsidRDefault="00000000" w:rsidRPr="00000000" w14:paraId="000000DB">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Avoid fuzzy logic, avoid t-norms, avoid linguistic categories</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b w:val="1"/>
          <w:bCs w:val="1"/>
          <w:color w:val="000000"/>
          <w:rtl w:val="0"/>
        </w:rPr>
        <w:t xml:space="preserve">Option 4: Implement "threshold-based alerts" without fuzzy transformation</w:t>
      </w:r>
      <w:r w:rsidDel="00000000" w:rsidR="00000000" w:rsidRPr="00000000">
        <w:rPr>
          <w:rtl w:val="0"/>
        </w:rPr>
      </w:r>
    </w:p>
    <w:p w:rsidR="00000000" w:rsidDel="00000000" w:rsidP="00000000" w:rsidRDefault="00000000" w:rsidRPr="00000000" w14:paraId="000000DD">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HRV &lt; 40 ms → alert physician</w:t>
      </w:r>
      <w:r w:rsidDel="00000000" w:rsidR="00000000" w:rsidRPr="00000000">
        <w:rPr>
          <w:rtl w:val="0"/>
        </w:rPr>
      </w:r>
    </w:p>
    <w:p w:rsidR="00000000" w:rsidDel="00000000" w:rsidP="00000000" w:rsidRDefault="00000000" w:rsidRPr="00000000" w14:paraId="000000DE">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linguistic categories, no membership functions, no fuzzy logic</w:t>
      </w:r>
      <w:r w:rsidDel="00000000" w:rsidR="00000000" w:rsidRPr="00000000">
        <w:rPr>
          <w:rtl w:val="0"/>
        </w:rPr>
      </w:r>
    </w:p>
    <w:p w:rsidR="00000000" w:rsidDel="00000000" w:rsidP="00000000" w:rsidRDefault="00000000" w:rsidRPr="00000000" w14:paraId="000000DF">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Simple, transparent, likely non-infringing</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b w:val="1"/>
          <w:bCs w:val="1"/>
          <w:color w:val="000000"/>
          <w:rtl w:val="0"/>
        </w:rPr>
        <w:t xml:space="preserve">All four options achieve the same clinical goal (explainable biosensor-driven recommendations) while avoiding literal claim infringement</w:t>
      </w:r>
      <w:r w:rsidDel="00000000" w:rsidR="00000000" w:rsidRPr="00000000">
        <w:rPr>
          <w:rFonts w:ascii="Inter" w:cs="Inter" w:eastAsia="Inter" w:hAnsi="Inter"/>
          <w:color w:val="000000"/>
          <w:rtl w:val="0"/>
        </w:rPr>
        <w:t xml:space="preserve">—demonstrating weak claim scope.</w:t>
      </w:r>
      <w:bookmarkStart w:colFirst="0" w:colLast="0" w:name="13ma6ar40hnl" w:id="97"/>
      <w:bookmarkEnd w:id="97"/>
      <w:hyperlink w:anchor="euxohxckzsy6">
        <w:r w:rsidDel="00000000" w:rsidR="00000000" w:rsidRPr="00000000">
          <w:rPr>
            <w:rFonts w:ascii="Inter" w:cs="Inter" w:eastAsia="Inter" w:hAnsi="Inter"/>
            <w:color w:val="000000"/>
            <w:u w:val="single"/>
            <w:vertAlign w:val="superscript"/>
            <w:rtl w:val="0"/>
          </w:rPr>
          <w:t xml:space="preserve">[7]</w:t>
        </w:r>
      </w:hyperlink>
      <w:bookmarkStart w:colFirst="0" w:colLast="0" w:name="2f927oruz41n" w:id="98"/>
      <w:bookmarkEnd w:id="98"/>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E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98bd6sh1rjc" w:id="99"/>
    <w:bookmarkEnd w:id="99"/>
    <w:p w:rsidR="00000000" w:rsidDel="00000000" w:rsidP="00000000" w:rsidRDefault="00000000" w:rsidRPr="00000000" w14:paraId="000000E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VIII. CONCRETE NARROWING RECOMMENDATIONS</w:t>
      </w:r>
      <w:r w:rsidDel="00000000" w:rsidR="00000000" w:rsidRPr="00000000">
        <w:rPr>
          <w:rtl w:val="0"/>
        </w:rPr>
      </w:r>
    </w:p>
    <w:bookmarkStart w:colFirst="0" w:colLast="0" w:name="hm4tgf6jjfb3" w:id="100"/>
    <w:bookmarkEnd w:id="100"/>
    <w:p w:rsidR="00000000" w:rsidDel="00000000" w:rsidP="00000000" w:rsidRDefault="00000000" w:rsidRPr="00000000" w14:paraId="000000E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Option A: Lock Down the ACFL Architecture (Defensive Narrow)</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b w:val="1"/>
          <w:bCs w:val="1"/>
          <w:color w:val="000000"/>
          <w:rtl w:val="0"/>
        </w:rPr>
        <w:t xml:space="preserve">Revised Claim 2:</w:t>
      </w:r>
      <w:r w:rsidDel="00000000" w:rsidR="00000000" w:rsidRPr="00000000">
        <w:rPr>
          <w:rtl w:val="0"/>
        </w:rPr>
      </w:r>
    </w:p>
    <w:p w:rsidR="00000000" w:rsidDel="00000000" w:rsidP="00000000" w:rsidRDefault="00000000" w:rsidRPr="00000000" w14:paraId="000000E5">
      <w:pPr>
        <w:spacing w:after="210" w:line="360" w:lineRule="auto"/>
        <w:ind w:left="630" w:firstLine="0"/>
        <w:rPr/>
      </w:pPr>
      <w:r w:rsidDel="00000000" w:rsidR="00000000" w:rsidRPr="00000000">
        <w:rPr>
          <w:rFonts w:ascii="Inter" w:cs="Inter" w:eastAsia="Inter" w:hAnsi="Inter"/>
          <w:b w:val="1"/>
          <w:bCs w:val="1"/>
          <w:color w:val="000000"/>
          <w:rtl w:val="0"/>
        </w:rPr>
        <w:t xml:space="preserve">A system for providing explainable mitochondrial stress assessment in patients wearing continuous biosensor devices comprising:</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a wearable ring sensor measuring (i) heart rate variability (HRV) via photoplethysmography at 680nm and 940nm with ±2ms accuracy, and (ii) tissue bioimpedance at 50 kHz and 1 MHz with ±5Ω accuracy, sampled every 5 minutes;</w:t>
        <w:br w:type="textWrapping"/>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a linguistic transformation processor applying </w:t>
      </w:r>
      <w:r w:rsidDel="00000000" w:rsidR="00000000" w:rsidRPr="00000000">
        <w:rPr>
          <w:rFonts w:ascii="Inter" w:cs="Inter" w:eastAsia="Inter" w:hAnsi="Inter"/>
          <w:b w:val="1"/>
          <w:bCs w:val="1"/>
          <w:color w:val="000000"/>
          <w:rtl w:val="0"/>
        </w:rPr>
        <w:t xml:space="preserve">product t-norm</w:t>
      </w:r>
      <w:r w:rsidDel="00000000" w:rsidR="00000000" w:rsidRPr="00000000">
        <w:rPr>
          <w:rFonts w:ascii="Inter" w:cs="Inter" w:eastAsia="Inter" w:hAnsi="Inter"/>
          <w:color w:val="000000"/>
          <w:rtl w:val="0"/>
        </w:rPr>
        <w:t xml:space="preserve"> (t(a,b) = a·b) to membership functions:</w:t>
        <w:br w:type="textWrapping"/>
        <w:t xml:space="preserve">— HRV: μ_CRITICALLY-LOW(x) = 1 if x≤30ms; μ_LOW(x) = (40-x)/10 if 30&lt;x&lt;40; μ_MODERATE(x) = (x-45)/5 if 45&lt;x&lt;55;</w:t>
        <w:br w:type="textWrapping"/>
        <w:t xml:space="preserve">— Bioimpedance: μ_ELEVATED(x) = (x-520)/25 if 520&lt;x&lt;545;</w:t>
        <w:br w:type="textWrapping"/>
      </w:r>
      <w:r w:rsidDel="00000000" w:rsidR="00000000" w:rsidRPr="00000000">
        <w:rPr>
          <w:rFonts w:ascii="Inter" w:cs="Inter" w:eastAsia="Inter" w:hAnsi="Inter"/>
          <w:b w:val="1"/>
          <w:bCs w:val="1"/>
          <w:color w:val="000000"/>
          <w:rtl w:val="0"/>
        </w:rPr>
        <w:t xml:space="preserve">(c)</w:t>
      </w:r>
      <w:r w:rsidDel="00000000" w:rsidR="00000000" w:rsidRPr="00000000">
        <w:rPr>
          <w:rFonts w:ascii="Inter" w:cs="Inter" w:eastAsia="Inter" w:hAnsi="Inter"/>
          <w:color w:val="000000"/>
          <w:rtl w:val="0"/>
        </w:rPr>
        <w:t xml:space="preserve"> a compensatory logic engine computing weighted assessment:</w:t>
        <w:br w:type="textWrapping"/>
        <w:t xml:space="preserve">— Assessment = [μ_HRV_LOW × μ_BioZ_ELEVATED]^0.5</w:t>
        <w:br w:type="textWrapping"/>
        <w:t xml:space="preserve">— IF Assessment &gt; 0.6 THEN classify as MODERATE-CRITICAL;</w:t>
        <w:br w:type="textWrapping"/>
      </w:r>
      <w:r w:rsidDel="00000000" w:rsidR="00000000" w:rsidRPr="00000000">
        <w:rPr>
          <w:rFonts w:ascii="Inter" w:cs="Inter" w:eastAsia="Inter" w:hAnsi="Inter"/>
          <w:b w:val="1"/>
          <w:bCs w:val="1"/>
          <w:color w:val="000000"/>
          <w:rtl w:val="0"/>
        </w:rPr>
        <w:t xml:space="preserve">(d)</w:t>
      </w:r>
      <w:r w:rsidDel="00000000" w:rsidR="00000000" w:rsidRPr="00000000">
        <w:rPr>
          <w:rFonts w:ascii="Inter" w:cs="Inter" w:eastAsia="Inter" w:hAnsi="Inter"/>
          <w:color w:val="000000"/>
          <w:rtl w:val="0"/>
        </w:rPr>
        <w:t xml:space="preserve"> an explanation generator producing structured output:</w:t>
        <w:br w:type="textWrapping"/>
        <w:t xml:space="preserve">— "HRV: [value] ms (category: [LOW/MODERATE]) with [confidence]% certainty"</w:t>
        <w:br w:type="textWrapping"/>
        <w:t xml:space="preserve">— "Bioimpedance: [value]Ω ([% above baseline]) indicating [interpretation]"</w:t>
        <w:br w:type="textWrapping"/>
        <w:t xml:space="preserve">— "Combined assessment: [MODERATE-CRITICAL] suggests mitochondrial dysfunction"</w:t>
        <w:br w:type="textWrapping"/>
        <w:t xml:space="preserve">— "Recommended intervention: CoQ10 [dose] mg + L-Carnitine [dose] mg at [time]";</w:t>
        <w:br w:type="textWrapping"/>
      </w:r>
      <w:r w:rsidDel="00000000" w:rsidR="00000000" w:rsidRPr="00000000">
        <w:rPr>
          <w:rFonts w:ascii="Inter" w:cs="Inter" w:eastAsia="Inter" w:hAnsi="Inter"/>
          <w:b w:val="1"/>
          <w:bCs w:val="1"/>
          <w:color w:val="000000"/>
          <w:rtl w:val="0"/>
        </w:rPr>
        <w:t xml:space="preserve">(e)</w:t>
      </w:r>
      <w:r w:rsidDel="00000000" w:rsidR="00000000" w:rsidRPr="00000000">
        <w:rPr>
          <w:rFonts w:ascii="Inter" w:cs="Inter" w:eastAsia="Inter" w:hAnsi="Inter"/>
          <w:color w:val="000000"/>
          <w:rtl w:val="0"/>
        </w:rPr>
        <w:t xml:space="preserve"> wherein said assessment is validated by pilot study (n≥50) demonstrating ≥15% improvement in positive predictive value for mitochondrial stress vs. physician clinical judgment as measured by lactate:pyruvate ratio.</w:t>
      </w:r>
      <w:r w:rsidDel="00000000" w:rsidR="00000000" w:rsidRPr="00000000">
        <w:rPr>
          <w:rtl w:val="0"/>
        </w:rPr>
      </w:r>
    </w:p>
    <w:p w:rsidR="00000000" w:rsidDel="00000000" w:rsidP="00000000" w:rsidRDefault="00000000" w:rsidRPr="00000000" w14:paraId="000000E6">
      <w:pPr>
        <w:spacing w:after="210" w:line="360" w:lineRule="auto"/>
        <w:rPr/>
      </w:pPr>
      <w:r w:rsidDel="00000000" w:rsidR="00000000" w:rsidRPr="00000000">
        <w:rPr>
          <w:rFonts w:ascii="Inter" w:cs="Inter" w:eastAsia="Inter" w:hAnsi="Inter"/>
          <w:b w:val="1"/>
          <w:bCs w:val="1"/>
          <w:color w:val="000000"/>
          <w:rtl w:val="0"/>
        </w:rPr>
        <w:t xml:space="preserve">Advantages:</w:t>
      </w:r>
      <w:r w:rsidDel="00000000" w:rsidR="00000000" w:rsidRPr="00000000">
        <w:rPr>
          <w:rFonts w:ascii="Inter" w:cs="Inter" w:eastAsia="Inter" w:hAnsi="Inter"/>
          <w:color w:val="000000"/>
          <w:rtl w:val="0"/>
        </w:rPr>
        <w:br w:type="textWrapping"/>
        <w:t xml:space="preserve">✓ Concrete t-norm (product) with exact formula—harder to argue obviousness</w:t>
        <w:br w:type="textWrapping"/>
        <w:t xml:space="preserve">✓ Specific membership functions with numerical boundaries—enables practice</w:t>
        <w:br w:type="textWrapping"/>
        <w:t xml:space="preserve">✓ Narrow scope (HRV + bioimpedance only, mitochondrial stress only)—easier to defend</w:t>
        <w:br w:type="textWrapping"/>
        <w:t xml:space="preserve">✓ Clinical validation data requirement—demonstrates unexpected result</w: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b w:val="1"/>
          <w:bCs w:val="1"/>
          <w:color w:val="000000"/>
          <w:rtl w:val="0"/>
        </w:rPr>
        <w:t xml:space="preserve">Disadvantages:</w:t>
      </w:r>
      <w:r w:rsidDel="00000000" w:rsidR="00000000" w:rsidRPr="00000000">
        <w:rPr>
          <w:rFonts w:ascii="Inter" w:cs="Inter" w:eastAsia="Inter" w:hAnsi="Inter"/>
          <w:color w:val="000000"/>
          <w:rtl w:val="0"/>
        </w:rPr>
        <w:br w:type="textWrapping"/>
        <w:t xml:space="preserve">✗ Very narrow commercial scope (only two sensors, one condition)</w:t>
        <w:br w:type="textWrapping"/>
        <w:t xml:space="preserve">✗ Easy to design around (use different sensors or different t-norm)</w:t>
        <w:br w:type="textWrapping"/>
        <w:t xml:space="preserve">✗ Requires actual clinical trial data (expensive, 6-12 months)</w:t>
      </w:r>
      <w:r w:rsidDel="00000000" w:rsidR="00000000" w:rsidRPr="00000000">
        <w:rPr>
          <w:rtl w:val="0"/>
        </w:rPr>
      </w:r>
    </w:p>
    <w:p w:rsidR="00000000" w:rsidDel="00000000" w:rsidP="00000000" w:rsidRDefault="00000000" w:rsidRPr="00000000" w14:paraId="000000E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qa2i4ozull1" w:id="101"/>
    <w:bookmarkEnd w:id="101"/>
    <w:p w:rsidR="00000000" w:rsidDel="00000000" w:rsidP="00000000" w:rsidRDefault="00000000" w:rsidRPr="00000000" w14:paraId="000000E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Option B: Focus on System Integration + Real-Time Adaptation (Offensive Broad)</w:t>
      </w:r>
      <w:r w:rsidDel="00000000" w:rsidR="00000000" w:rsidRPr="00000000">
        <w:rPr>
          <w:rtl w:val="0"/>
        </w:rPr>
      </w:r>
    </w:p>
    <w:p w:rsidR="00000000" w:rsidDel="00000000" w:rsidP="00000000" w:rsidRDefault="00000000" w:rsidRPr="00000000" w14:paraId="000000EA">
      <w:pPr>
        <w:spacing w:after="210" w:line="360" w:lineRule="auto"/>
        <w:rPr/>
      </w:pPr>
      <w:r w:rsidDel="00000000" w:rsidR="00000000" w:rsidRPr="00000000">
        <w:rPr>
          <w:rFonts w:ascii="Inter" w:cs="Inter" w:eastAsia="Inter" w:hAnsi="Inter"/>
          <w:b w:val="1"/>
          <w:bCs w:val="1"/>
          <w:color w:val="000000"/>
          <w:rtl w:val="0"/>
        </w:rPr>
        <w:t xml:space="preserve">Revised Claim 2:</w:t>
      </w:r>
      <w:r w:rsidDel="00000000" w:rsidR="00000000" w:rsidRPr="00000000">
        <w:rPr>
          <w:rtl w:val="0"/>
        </w:rPr>
      </w:r>
    </w:p>
    <w:p w:rsidR="00000000" w:rsidDel="00000000" w:rsidP="00000000" w:rsidRDefault="00000000" w:rsidRPr="00000000" w14:paraId="000000EB">
      <w:pPr>
        <w:spacing w:after="210" w:line="360" w:lineRule="auto"/>
        <w:ind w:left="630" w:firstLine="0"/>
        <w:rPr/>
      </w:pPr>
      <w:r w:rsidDel="00000000" w:rsidR="00000000" w:rsidRPr="00000000">
        <w:rPr>
          <w:rFonts w:ascii="Inter" w:cs="Inter" w:eastAsia="Inter" w:hAnsi="Inter"/>
          <w:b w:val="1"/>
          <w:bCs w:val="1"/>
          <w:color w:val="000000"/>
          <w:rtl w:val="0"/>
        </w:rPr>
        <w:t xml:space="preserve">A real-time adaptive health monitoring system comprising:</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at least three wearable biosensors continuously measuring cardiovascular, metabolic, and inflammatory biomarkers;</w:t>
        <w:br w:type="textWrapping"/>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a fuzzy inference engine with dynamically-updated membership functions that adapt based on individual patient baseline values established over a calibration period of at least 7 days;</w:t>
        <w:br w:type="textWrapping"/>
      </w:r>
      <w:r w:rsidDel="00000000" w:rsidR="00000000" w:rsidRPr="00000000">
        <w:rPr>
          <w:rFonts w:ascii="Inter" w:cs="Inter" w:eastAsia="Inter" w:hAnsi="Inter"/>
          <w:b w:val="1"/>
          <w:bCs w:val="1"/>
          <w:color w:val="000000"/>
          <w:rtl w:val="0"/>
        </w:rPr>
        <w:t xml:space="preserve">(c)</w:t>
      </w:r>
      <w:r w:rsidDel="00000000" w:rsidR="00000000" w:rsidRPr="00000000">
        <w:rPr>
          <w:rFonts w:ascii="Inter" w:cs="Inter" w:eastAsia="Inter" w:hAnsi="Inter"/>
          <w:color w:val="000000"/>
          <w:rtl w:val="0"/>
        </w:rPr>
        <w:t xml:space="preserve"> a conflict resolution module that detects when biosensor measurements provide contradictory health state indicators and applies compensatory operators to generate a unified health state vector;</w:t>
        <w:br w:type="textWrapping"/>
      </w:r>
      <w:r w:rsidDel="00000000" w:rsidR="00000000" w:rsidRPr="00000000">
        <w:rPr>
          <w:rFonts w:ascii="Inter" w:cs="Inter" w:eastAsia="Inter" w:hAnsi="Inter"/>
          <w:b w:val="1"/>
          <w:bCs w:val="1"/>
          <w:color w:val="000000"/>
          <w:rtl w:val="0"/>
        </w:rPr>
        <w:t xml:space="preserve">(d)</w:t>
      </w:r>
      <w:r w:rsidDel="00000000" w:rsidR="00000000" w:rsidRPr="00000000">
        <w:rPr>
          <w:rFonts w:ascii="Inter" w:cs="Inter" w:eastAsia="Inter" w:hAnsi="Inter"/>
          <w:color w:val="000000"/>
          <w:rtl w:val="0"/>
        </w:rPr>
        <w:t xml:space="preserve"> a recommendation engine that integrates said health state vector with genetic SNP data for at least 5 metabolic pathway genes to select personalized interventions optimized for the patient's specific genomic and real-time physiological state;</w:t>
        <w:br w:type="textWrapping"/>
      </w:r>
      <w:r w:rsidDel="00000000" w:rsidR="00000000" w:rsidRPr="00000000">
        <w:rPr>
          <w:rFonts w:ascii="Inter" w:cs="Inter" w:eastAsia="Inter" w:hAnsi="Inter"/>
          <w:b w:val="1"/>
          <w:bCs w:val="1"/>
          <w:color w:val="000000"/>
          <w:rtl w:val="0"/>
        </w:rPr>
        <w:t xml:space="preserve">(e)</w:t>
      </w:r>
      <w:r w:rsidDel="00000000" w:rsidR="00000000" w:rsidRPr="00000000">
        <w:rPr>
          <w:rFonts w:ascii="Inter" w:cs="Inter" w:eastAsia="Inter" w:hAnsi="Inter"/>
          <w:color w:val="000000"/>
          <w:rtl w:val="0"/>
        </w:rPr>
        <w:t xml:space="preserve"> a closed-loop feedback system that monitors intervention effectiveness via biosensor response within 24-72 hours and adjusts future recommendations accordingly;</w:t>
        <w:br w:type="textWrapping"/>
      </w:r>
      <w:r w:rsidDel="00000000" w:rsidR="00000000" w:rsidRPr="00000000">
        <w:rPr>
          <w:rFonts w:ascii="Inter" w:cs="Inter" w:eastAsia="Inter" w:hAnsi="Inter"/>
          <w:b w:val="1"/>
          <w:bCs w:val="1"/>
          <w:color w:val="000000"/>
          <w:rtl w:val="0"/>
        </w:rPr>
        <w:t xml:space="preserve">(f)</w:t>
      </w:r>
      <w:r w:rsidDel="00000000" w:rsidR="00000000" w:rsidRPr="00000000">
        <w:rPr>
          <w:rFonts w:ascii="Inter" w:cs="Inter" w:eastAsia="Inter" w:hAnsi="Inter"/>
          <w:color w:val="000000"/>
          <w:rtl w:val="0"/>
        </w:rPr>
        <w:t xml:space="preserve"> wherein said system demonstrates measurable improvement in at least one health outcome metric (HRV normalization, biomarker stabilization, or symptom reduction) compared to standard-of-care within 8 weeks as validated by clinical trial data.</w:t>
      </w:r>
      <w:r w:rsidDel="00000000" w:rsidR="00000000" w:rsidRPr="00000000">
        <w:rPr>
          <w:rtl w:val="0"/>
        </w:rPr>
      </w:r>
    </w:p>
    <w:p w:rsidR="00000000" w:rsidDel="00000000" w:rsidP="00000000" w:rsidRDefault="00000000" w:rsidRPr="00000000" w14:paraId="000000EC">
      <w:pPr>
        <w:spacing w:after="210" w:line="360" w:lineRule="auto"/>
        <w:rPr/>
      </w:pPr>
      <w:r w:rsidDel="00000000" w:rsidR="00000000" w:rsidRPr="00000000">
        <w:rPr>
          <w:rFonts w:ascii="Inter" w:cs="Inter" w:eastAsia="Inter" w:hAnsi="Inter"/>
          <w:b w:val="1"/>
          <w:bCs w:val="1"/>
          <w:color w:val="000000"/>
          <w:rtl w:val="0"/>
        </w:rPr>
        <w:t xml:space="preserve">Advantages:</w:t>
      </w:r>
      <w:r w:rsidDel="00000000" w:rsidR="00000000" w:rsidRPr="00000000">
        <w:rPr>
          <w:rFonts w:ascii="Inter" w:cs="Inter" w:eastAsia="Inter" w:hAnsi="Inter"/>
          <w:color w:val="000000"/>
          <w:rtl w:val="0"/>
        </w:rPr>
        <w:br w:type="textWrapping"/>
        <w:t xml:space="preserve">✓ Broader commercial scope (multiple sensors, multiple conditions)</w:t>
        <w:br w:type="textWrapping"/>
        <w:t xml:space="preserve">✓ Integration with genetic data creates system novelty</w:t>
        <w:br w:type="textWrapping"/>
        <w:t xml:space="preserve">✓ Closed-loop adaptation is harder to design around</w:t>
        <w:br w:type="textWrapping"/>
        <w:t xml:space="preserve">✓ Clinical validation requirement provides non-obviousness support</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b w:val="1"/>
          <w:bCs w:val="1"/>
          <w:color w:val="000000"/>
          <w:rtl w:val="0"/>
        </w:rPr>
        <w:t xml:space="preserve">Disadvantages:</w:t>
      </w:r>
      <w:r w:rsidDel="00000000" w:rsidR="00000000" w:rsidRPr="00000000">
        <w:rPr>
          <w:rFonts w:ascii="Inter" w:cs="Inter" w:eastAsia="Inter" w:hAnsi="Inter"/>
          <w:color w:val="000000"/>
          <w:rtl w:val="0"/>
        </w:rPr>
        <w:br w:type="textWrapping"/>
        <w:t xml:space="preserve">✗ Harder to enable (requires extensive algorithm specification)</w:t>
        <w:br w:type="textWrapping"/>
        <w:t xml:space="preserve">✗ Still vulnerable to §103 as combination of known elements</w:t>
        <w:br w:type="textWrapping"/>
        <w:t xml:space="preserve">✗ Genetic data integration may trigger stricter FDA oversight</w:t>
      </w:r>
      <w:r w:rsidDel="00000000" w:rsidR="00000000" w:rsidRPr="00000000">
        <w:rPr>
          <w:rtl w:val="0"/>
        </w:rPr>
      </w:r>
    </w:p>
    <w:p w:rsidR="00000000" w:rsidDel="00000000" w:rsidP="00000000" w:rsidRDefault="00000000" w:rsidRPr="00000000" w14:paraId="000000E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wtuiu20a8pb" w:id="102"/>
    <w:bookmarkEnd w:id="102"/>
    <w:p w:rsidR="00000000" w:rsidDel="00000000" w:rsidP="00000000" w:rsidRDefault="00000000" w:rsidRPr="00000000" w14:paraId="000000E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Option C: Trade Secret Core, Patent Perimeter (Hybrid Strategy)</w:t>
      </w:r>
      <w:r w:rsidDel="00000000" w:rsidR="00000000" w:rsidRPr="00000000">
        <w:rPr>
          <w:rtl w:val="0"/>
        </w:rPr>
      </w:r>
    </w:p>
    <w:p w:rsidR="00000000" w:rsidDel="00000000" w:rsidP="00000000" w:rsidRDefault="00000000" w:rsidRPr="00000000" w14:paraId="000000F0">
      <w:pPr>
        <w:spacing w:after="210" w:line="360" w:lineRule="auto"/>
        <w:rPr/>
      </w:pPr>
      <w:r w:rsidDel="00000000" w:rsidR="00000000" w:rsidRPr="00000000">
        <w:rPr>
          <w:rFonts w:ascii="Inter" w:cs="Inter" w:eastAsia="Inter" w:hAnsi="Inter"/>
          <w:b w:val="1"/>
          <w:bCs w:val="1"/>
          <w:color w:val="000000"/>
          <w:rtl w:val="0"/>
        </w:rPr>
        <w:t xml:space="preserve">Keep ACFL algorithms as trade secrets, patent only:</w:t>
      </w:r>
      <w:r w:rsidDel="00000000" w:rsidR="00000000" w:rsidRPr="00000000">
        <w:rPr>
          <w:rtl w:val="0"/>
        </w:rPr>
      </w:r>
    </w:p>
    <w:p w:rsidR="00000000" w:rsidDel="00000000" w:rsidP="00000000" w:rsidRDefault="00000000" w:rsidRPr="00000000" w14:paraId="000000F1">
      <w:pPr>
        <w:spacing w:after="210" w:line="360" w:lineRule="auto"/>
        <w:rPr/>
      </w:pPr>
      <w:r w:rsidDel="00000000" w:rsidR="00000000" w:rsidRPr="00000000">
        <w:rPr>
          <w:rFonts w:ascii="Inter" w:cs="Inter" w:eastAsia="Inter" w:hAnsi="Inter"/>
          <w:b w:val="1"/>
          <w:bCs w:val="1"/>
          <w:color w:val="000000"/>
          <w:rtl w:val="0"/>
        </w:rPr>
        <w:t xml:space="preserve">Narrow Patent Claim 2A:</w:t>
      </w:r>
      <w:r w:rsidDel="00000000" w:rsidR="00000000" w:rsidRPr="00000000">
        <w:rPr>
          <w:rFonts w:ascii="Inter" w:cs="Inter" w:eastAsia="Inter" w:hAnsi="Inter"/>
          <w:color w:val="000000"/>
          <w:rtl w:val="0"/>
        </w:rPr>
        <w:t xml:space="preserve"> Specific wearable hardware configuration + sensor integration architecture</w:t>
        <w:br w:type="textWrapping"/>
      </w:r>
      <w:r w:rsidDel="00000000" w:rsidR="00000000" w:rsidRPr="00000000">
        <w:rPr>
          <w:rFonts w:ascii="Inter" w:cs="Inter" w:eastAsia="Inter" w:hAnsi="Inter"/>
          <w:b w:val="1"/>
          <w:bCs w:val="1"/>
          <w:color w:val="000000"/>
          <w:rtl w:val="0"/>
        </w:rPr>
        <w:t xml:space="preserve">Narrow Patent Claim 2B:</w:t>
      </w:r>
      <w:r w:rsidDel="00000000" w:rsidR="00000000" w:rsidRPr="00000000">
        <w:rPr>
          <w:rFonts w:ascii="Inter" w:cs="Inter" w:eastAsia="Inter" w:hAnsi="Inter"/>
          <w:color w:val="000000"/>
          <w:rtl w:val="0"/>
        </w:rPr>
        <w:t xml:space="preserve"> Specific output format for explainable health recommendations that satisfies FDA SaMD requirements</w:t>
        <w:br w:type="textWrapping"/>
      </w:r>
      <w:r w:rsidDel="00000000" w:rsidR="00000000" w:rsidRPr="00000000">
        <w:rPr>
          <w:rFonts w:ascii="Inter" w:cs="Inter" w:eastAsia="Inter" w:hAnsi="Inter"/>
          <w:b w:val="1"/>
          <w:bCs w:val="1"/>
          <w:color w:val="000000"/>
          <w:rtl w:val="0"/>
        </w:rPr>
        <w:t xml:space="preserve">Narrow Patent Claim 2C:</w:t>
      </w:r>
      <w:r w:rsidDel="00000000" w:rsidR="00000000" w:rsidRPr="00000000">
        <w:rPr>
          <w:rFonts w:ascii="Inter" w:cs="Inter" w:eastAsia="Inter" w:hAnsi="Inter"/>
          <w:color w:val="000000"/>
          <w:rtl w:val="0"/>
        </w:rPr>
        <w:t xml:space="preserve"> Specific EHR integration protocol for bi-directional physician override communication</w:t>
      </w:r>
      <w:r w:rsidDel="00000000" w:rsidR="00000000" w:rsidRPr="00000000">
        <w:rPr>
          <w:rtl w:val="0"/>
        </w:rPr>
      </w:r>
    </w:p>
    <w:p w:rsidR="00000000" w:rsidDel="00000000" w:rsidP="00000000" w:rsidRDefault="00000000" w:rsidRPr="00000000" w14:paraId="000000F2">
      <w:pPr>
        <w:spacing w:after="210" w:line="360" w:lineRule="auto"/>
        <w:rPr/>
      </w:pPr>
      <w:r w:rsidDel="00000000" w:rsidR="00000000" w:rsidRPr="00000000">
        <w:rPr>
          <w:rFonts w:ascii="Inter" w:cs="Inter" w:eastAsia="Inter" w:hAnsi="Inter"/>
          <w:b w:val="1"/>
          <w:bCs w:val="1"/>
          <w:color w:val="000000"/>
          <w:rtl w:val="0"/>
        </w:rPr>
        <w:t xml:space="preserve">Trade Secret:</w:t>
      </w:r>
      <w:r w:rsidDel="00000000" w:rsidR="00000000" w:rsidRPr="00000000">
        <w:rPr>
          <w:rtl w:val="0"/>
        </w:rPr>
      </w:r>
    </w:p>
    <w:p w:rsidR="00000000" w:rsidDel="00000000" w:rsidP="00000000" w:rsidRDefault="00000000" w:rsidRPr="00000000" w14:paraId="000000F3">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Exact membership function parameters</w:t>
      </w:r>
      <w:r w:rsidDel="00000000" w:rsidR="00000000" w:rsidRPr="00000000">
        <w:rPr>
          <w:rtl w:val="0"/>
        </w:rPr>
      </w:r>
    </w:p>
    <w:p w:rsidR="00000000" w:rsidDel="00000000" w:rsidP="00000000" w:rsidRDefault="00000000" w:rsidRPr="00000000" w14:paraId="000000F4">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Specific t-norm selection logic</w:t>
      </w:r>
      <w:r w:rsidDel="00000000" w:rsidR="00000000" w:rsidRPr="00000000">
        <w:rPr>
          <w:rtl w:val="0"/>
        </w:rPr>
      </w:r>
    </w:p>
    <w:p w:rsidR="00000000" w:rsidDel="00000000" w:rsidP="00000000" w:rsidRDefault="00000000" w:rsidRPr="00000000" w14:paraId="000000F5">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Proprietary compensatory rules</w:t>
      </w:r>
      <w:r w:rsidDel="00000000" w:rsidR="00000000" w:rsidRPr="00000000">
        <w:rPr>
          <w:rtl w:val="0"/>
        </w:rPr>
      </w:r>
    </w:p>
    <w:p w:rsidR="00000000" w:rsidDel="00000000" w:rsidP="00000000" w:rsidRDefault="00000000" w:rsidRPr="00000000" w14:paraId="000000F6">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Training datasets and validation methodology</w:t>
      </w:r>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b w:val="1"/>
          <w:bCs w:val="1"/>
          <w:color w:val="000000"/>
          <w:rtl w:val="0"/>
        </w:rPr>
        <w:t xml:space="preserve">Advantages:</w:t>
      </w:r>
      <w:r w:rsidDel="00000000" w:rsidR="00000000" w:rsidRPr="00000000">
        <w:rPr>
          <w:rFonts w:ascii="Inter" w:cs="Inter" w:eastAsia="Inter" w:hAnsi="Inter"/>
          <w:color w:val="000000"/>
          <w:rtl w:val="0"/>
        </w:rPr>
        <w:br w:type="textWrapping"/>
        <w:t xml:space="preserve">✓ Patents protect commercial deployment infrastructure (hardware, interfaces)</w:t>
        <w:br w:type="textWrapping"/>
        <w:t xml:space="preserve">✓ Trade secrets protect algorithmic core (harder to reverse-engineer)</w:t>
        <w:br w:type="textWrapping"/>
        <w:t xml:space="preserve">✓ Narrower patent claims are easier to obtain and defend</w:t>
        <w:br w:type="textWrapping"/>
        <w:t xml:space="preserve">✓ Avoids disclosure of competitive advantages in patent application</w:t>
      </w:r>
      <w:r w:rsidDel="00000000" w:rsidR="00000000" w:rsidRPr="00000000">
        <w:rPr>
          <w:rtl w:val="0"/>
        </w:rPr>
      </w:r>
    </w:p>
    <w:p w:rsidR="00000000" w:rsidDel="00000000" w:rsidP="00000000" w:rsidRDefault="00000000" w:rsidRPr="00000000" w14:paraId="000000F8">
      <w:pPr>
        <w:spacing w:after="210" w:line="360" w:lineRule="auto"/>
        <w:rPr/>
      </w:pPr>
      <w:r w:rsidDel="00000000" w:rsidR="00000000" w:rsidRPr="00000000">
        <w:rPr>
          <w:rFonts w:ascii="Inter" w:cs="Inter" w:eastAsia="Inter" w:hAnsi="Inter"/>
          <w:b w:val="1"/>
          <w:bCs w:val="1"/>
          <w:color w:val="000000"/>
          <w:rtl w:val="0"/>
        </w:rPr>
        <w:t xml:space="preserve">Disadvantages:</w:t>
      </w:r>
      <w:r w:rsidDel="00000000" w:rsidR="00000000" w:rsidRPr="00000000">
        <w:rPr>
          <w:rFonts w:ascii="Inter" w:cs="Inter" w:eastAsia="Inter" w:hAnsi="Inter"/>
          <w:color w:val="000000"/>
          <w:rtl w:val="0"/>
        </w:rPr>
        <w:br w:type="textWrapping"/>
        <w:t xml:space="preserve">✗ Trade secrets can be independently discovered or reverse-engineered</w:t>
        <w:br w:type="textWrapping"/>
        <w:t xml:space="preserve">✗ Weaker offensive licensing position (can't assert core algorithm)</w:t>
      </w:r>
      <w:r w:rsidDel="00000000" w:rsidR="00000000" w:rsidRPr="00000000">
        <w:rPr>
          <w:rtl w:val="0"/>
        </w:rPr>
      </w:r>
    </w:p>
    <w:p w:rsidR="00000000" w:rsidDel="00000000" w:rsidP="00000000" w:rsidRDefault="00000000" w:rsidRPr="00000000" w14:paraId="000000F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6mufu453gc4" w:id="103"/>
    <w:bookmarkEnd w:id="103"/>
    <w:p w:rsidR="00000000" w:rsidDel="00000000" w:rsidP="00000000" w:rsidRDefault="00000000" w:rsidRPr="00000000" w14:paraId="000000F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IX. BOTTOM LINE</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b w:val="1"/>
          <w:bCs w:val="1"/>
          <w:color w:val="000000"/>
          <w:rtl w:val="0"/>
        </w:rPr>
        <w:t xml:space="preserve">As currently drafted, Independent Claim 2 faces severe defensibility challenges:</w:t>
      </w:r>
      <w:r w:rsidDel="00000000" w:rsidR="00000000" w:rsidRPr="00000000">
        <w:rPr>
          <w:rtl w:val="0"/>
        </w:rPr>
      </w:r>
    </w:p>
    <w:tbl>
      <w:tblPr>
        <w:tblStyle w:val="Table3"/>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Inter" w:cs="Inter" w:eastAsia="Inter" w:hAnsi="Inter"/>
                <w:color w:val="000000"/>
                <w:sz w:val="17"/>
                <w:szCs w:val="17"/>
                <w:rtl w:val="0"/>
              </w:rPr>
              <w:t xml:space="preserve">Ground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Inter" w:cs="Inter" w:eastAsia="Inter" w:hAnsi="Inter"/>
                <w:color w:val="000000"/>
                <w:sz w:val="17"/>
                <w:szCs w:val="17"/>
                <w:rtl w:val="0"/>
              </w:rPr>
              <w:t xml:space="preserve">Risk Level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Inter" w:cs="Inter" w:eastAsia="Inter" w:hAnsi="Inter"/>
                <w:color w:val="000000"/>
                <w:sz w:val="17"/>
                <w:szCs w:val="17"/>
                <w:rtl w:val="0"/>
              </w:rPr>
              <w:t xml:space="preserve">Rejection Likelihood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Inter" w:cs="Inter" w:eastAsia="Inter" w:hAnsi="Inter"/>
                <w:color w:val="000000"/>
                <w:sz w:val="17"/>
                <w:szCs w:val="17"/>
                <w:rtl w:val="0"/>
              </w:rPr>
              <w:t xml:space="preserve">Survivability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pPr>
            <w:r w:rsidDel="00000000" w:rsidR="00000000" w:rsidRPr="00000000">
              <w:rPr>
                <w:rFonts w:ascii="Inter" w:cs="Inter" w:eastAsia="Inter" w:hAnsi="Inter"/>
                <w:color w:val="000000"/>
                <w:sz w:val="17"/>
                <w:szCs w:val="17"/>
                <w:rtl w:val="0"/>
              </w:rPr>
              <w:t xml:space="preserve">§101 Abstract Idea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pPr>
            <w:r w:rsidDel="00000000" w:rsidR="00000000" w:rsidRPr="00000000">
              <w:rPr>
                <w:rFonts w:ascii="Inter" w:cs="Inter" w:eastAsia="Inter" w:hAnsi="Inter"/>
                <w:b w:val="1"/>
                <w:bCs w:val="1"/>
                <w:color w:val="000000"/>
                <w:sz w:val="17"/>
                <w:szCs w:val="17"/>
                <w:rtl w:val="0"/>
              </w:rPr>
              <w:t xml:space="preserve">VERY 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pPr>
            <w:r w:rsidDel="00000000" w:rsidR="00000000" w:rsidRPr="00000000">
              <w:rPr>
                <w:rFonts w:ascii="Inter" w:cs="Inter" w:eastAsia="Inter" w:hAnsi="Inter"/>
                <w:color w:val="000000"/>
                <w:sz w:val="17"/>
                <w:szCs w:val="17"/>
                <w:rtl w:val="0"/>
              </w:rPr>
              <w:t xml:space="preserve">80-90%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3">
            <w:pPr>
              <w:spacing w:line="360" w:lineRule="auto"/>
              <w:rPr/>
            </w:pPr>
            <w:r w:rsidDel="00000000" w:rsidR="00000000" w:rsidRPr="00000000">
              <w:rPr>
                <w:rFonts w:ascii="Inter" w:cs="Inter" w:eastAsia="Inter" w:hAnsi="Inter"/>
                <w:b w:val="1"/>
                <w:bCs w:val="1"/>
                <w:color w:val="000000"/>
                <w:sz w:val="17"/>
                <w:szCs w:val="17"/>
                <w:rtl w:val="0"/>
              </w:rPr>
              <w:t xml:space="preserve">Requires major narrowing + clinical data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pPr>
            <w:r w:rsidDel="00000000" w:rsidR="00000000" w:rsidRPr="00000000">
              <w:rPr>
                <w:rFonts w:ascii="Inter" w:cs="Inter" w:eastAsia="Inter" w:hAnsi="Inter"/>
                <w:color w:val="000000"/>
                <w:sz w:val="17"/>
                <w:szCs w:val="17"/>
                <w:rtl w:val="0"/>
              </w:rPr>
              <w:t xml:space="preserve">§102 Anticipation (Logical Glue '201)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pPr>
            <w:r w:rsidDel="00000000" w:rsidR="00000000" w:rsidRPr="00000000">
              <w:rPr>
                <w:rFonts w:ascii="Inter" w:cs="Inter" w:eastAsia="Inter" w:hAnsi="Inter"/>
                <w:b w:val="1"/>
                <w:bCs w:val="1"/>
                <w:color w:val="000000"/>
                <w:sz w:val="17"/>
                <w:szCs w:val="17"/>
                <w:rtl w:val="0"/>
              </w:rPr>
              <w:t xml:space="preserve">MODERATE-HIGH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rPr/>
            </w:pPr>
            <w:r w:rsidDel="00000000" w:rsidR="00000000" w:rsidRPr="00000000">
              <w:rPr>
                <w:rFonts w:ascii="Inter" w:cs="Inter" w:eastAsia="Inter" w:hAnsi="Inter"/>
                <w:color w:val="000000"/>
                <w:sz w:val="17"/>
                <w:szCs w:val="17"/>
                <w:rtl w:val="0"/>
              </w:rPr>
              <w:t xml:space="preserve">60-70%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7">
            <w:pPr>
              <w:spacing w:line="360" w:lineRule="auto"/>
              <w:rPr/>
            </w:pPr>
            <w:r w:rsidDel="00000000" w:rsidR="00000000" w:rsidRPr="00000000">
              <w:rPr>
                <w:rFonts w:ascii="Inter" w:cs="Inter" w:eastAsia="Inter" w:hAnsi="Inter"/>
                <w:b w:val="1"/>
                <w:bCs w:val="1"/>
                <w:color w:val="000000"/>
                <w:sz w:val="17"/>
                <w:szCs w:val="17"/>
                <w:rtl w:val="0"/>
              </w:rPr>
              <w:t xml:space="preserve">Depends on BRI vs. literal reading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pPr>
            <w:r w:rsidDel="00000000" w:rsidR="00000000" w:rsidRPr="00000000">
              <w:rPr>
                <w:rFonts w:ascii="Inter" w:cs="Inter" w:eastAsia="Inter" w:hAnsi="Inter"/>
                <w:color w:val="000000"/>
                <w:sz w:val="17"/>
                <w:szCs w:val="17"/>
                <w:rtl w:val="0"/>
              </w:rPr>
              <w:t xml:space="preserve">§103 Obviousness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pPr>
            <w:r w:rsidDel="00000000" w:rsidR="00000000" w:rsidRPr="00000000">
              <w:rPr>
                <w:rFonts w:ascii="Inter" w:cs="Inter" w:eastAsia="Inter" w:hAnsi="Inter"/>
                <w:b w:val="1"/>
                <w:bCs w:val="1"/>
                <w:color w:val="000000"/>
                <w:sz w:val="17"/>
                <w:szCs w:val="17"/>
                <w:rtl w:val="0"/>
              </w:rPr>
              <w:t xml:space="preserve">VERY 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Inter" w:cs="Inter" w:eastAsia="Inter" w:hAnsi="Inter"/>
                <w:color w:val="000000"/>
                <w:sz w:val="17"/>
                <w:szCs w:val="17"/>
                <w:rtl w:val="0"/>
              </w:rPr>
              <w:t xml:space="preserve">85-95%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Inter" w:cs="Inter" w:eastAsia="Inter" w:hAnsi="Inter"/>
                <w:b w:val="1"/>
                <w:bCs w:val="1"/>
                <w:color w:val="000000"/>
                <w:sz w:val="17"/>
                <w:szCs w:val="17"/>
                <w:rtl w:val="0"/>
              </w:rPr>
              <w:t xml:space="preserve">Requires unexpected results data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Inter" w:cs="Inter" w:eastAsia="Inter" w:hAnsi="Inter"/>
                <w:color w:val="000000"/>
                <w:sz w:val="17"/>
                <w:szCs w:val="17"/>
                <w:rtl w:val="0"/>
              </w:rPr>
              <w:t xml:space="preserve">§112 Written Description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b w:val="1"/>
                <w:bCs w:val="1"/>
                <w:color w:val="000000"/>
                <w:sz w:val="17"/>
                <w:szCs w:val="17"/>
                <w:rtl w:val="0"/>
              </w:rPr>
              <w:t xml:space="preserve">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color w:val="000000"/>
                <w:sz w:val="17"/>
                <w:szCs w:val="17"/>
                <w:rtl w:val="0"/>
              </w:rPr>
              <w:t xml:space="preserve">70-80%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b w:val="1"/>
                <w:bCs w:val="1"/>
                <w:color w:val="000000"/>
                <w:sz w:val="17"/>
                <w:szCs w:val="17"/>
                <w:rtl w:val="0"/>
              </w:rPr>
              <w:t xml:space="preserve">Requires detailed algorithm disclosure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Inter" w:cs="Inter" w:eastAsia="Inter" w:hAnsi="Inter"/>
                <w:color w:val="000000"/>
                <w:sz w:val="17"/>
                <w:szCs w:val="17"/>
                <w:rtl w:val="0"/>
              </w:rPr>
              <w:t xml:space="preserve">§112 Enablement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b w:val="1"/>
                <w:bCs w:val="1"/>
                <w:color w:val="000000"/>
                <w:sz w:val="17"/>
                <w:szCs w:val="17"/>
                <w:rtl w:val="0"/>
              </w:rPr>
              <w:t xml:space="preserve">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color w:val="000000"/>
                <w:sz w:val="17"/>
                <w:szCs w:val="17"/>
                <w:rtl w:val="0"/>
              </w:rPr>
              <w:t xml:space="preserve">70-80%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b w:val="1"/>
                <w:bCs w:val="1"/>
                <w:color w:val="000000"/>
                <w:sz w:val="17"/>
                <w:szCs w:val="17"/>
                <w:rtl w:val="0"/>
              </w:rPr>
              <w:t xml:space="preserve">Requires membership functions for all sensors</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10" w:line="360" w:lineRule="auto"/>
        <w:rPr/>
      </w:pPr>
      <w:r w:rsidDel="00000000" w:rsidR="00000000" w:rsidRPr="00000000">
        <w:rPr>
          <w:rFonts w:ascii="Inter" w:cs="Inter" w:eastAsia="Inter" w:hAnsi="Inter"/>
          <w:b w:val="1"/>
          <w:bCs w:val="1"/>
          <w:color w:val="000000"/>
          <w:rtl w:val="0"/>
        </w:rPr>
        <w:t xml:space="preserve">Critical missing elements:</w:t>
      </w:r>
      <w:r w:rsidDel="00000000" w:rsidR="00000000" w:rsidRPr="00000000">
        <w:rPr>
          <w:rtl w:val="0"/>
        </w:rPr>
      </w:r>
    </w:p>
    <w:p w:rsidR="00000000" w:rsidDel="00000000" w:rsidP="00000000" w:rsidRDefault="00000000" w:rsidRPr="00000000" w14:paraId="00000116">
      <w:pPr>
        <w:numPr>
          <w:ilvl w:val="0"/>
          <w:numId w:val="1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Comparative performance data:</w:t>
      </w:r>
      <w:r w:rsidDel="00000000" w:rsidR="00000000" w:rsidRPr="00000000">
        <w:rPr>
          <w:rFonts w:ascii="Inter" w:cs="Inter" w:eastAsia="Inter" w:hAnsi="Inter"/>
          <w:color w:val="000000"/>
          <w:sz w:val="21"/>
          <w:szCs w:val="21"/>
          <w:rtl w:val="0"/>
        </w:rPr>
        <w:t xml:space="preserve"> ACFL vs. logistic regression, random forest, or neural network explainability</w:t>
      </w:r>
      <w:r w:rsidDel="00000000" w:rsidR="00000000" w:rsidRPr="00000000">
        <w:rPr>
          <w:rtl w:val="0"/>
        </w:rPr>
      </w:r>
    </w:p>
    <w:p w:rsidR="00000000" w:rsidDel="00000000" w:rsidP="00000000" w:rsidRDefault="00000000" w:rsidRPr="00000000" w14:paraId="00000117">
      <w:pPr>
        <w:numPr>
          <w:ilvl w:val="0"/>
          <w:numId w:val="1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Clinical validation:</w:t>
      </w:r>
      <w:r w:rsidDel="00000000" w:rsidR="00000000" w:rsidRPr="00000000">
        <w:rPr>
          <w:rFonts w:ascii="Inter" w:cs="Inter" w:eastAsia="Inter" w:hAnsi="Inter"/>
          <w:color w:val="000000"/>
          <w:sz w:val="21"/>
          <w:szCs w:val="21"/>
          <w:rtl w:val="0"/>
        </w:rPr>
        <w:t xml:space="preserve"> Working examples showing ACFL improves diagnostic accuracy, reduces false positives, or enables earlier intervention vs. physician judgment</w:t>
      </w:r>
      <w:r w:rsidDel="00000000" w:rsidR="00000000" w:rsidRPr="00000000">
        <w:rPr>
          <w:rtl w:val="0"/>
        </w:rPr>
      </w:r>
    </w:p>
    <w:p w:rsidR="00000000" w:rsidDel="00000000" w:rsidP="00000000" w:rsidRDefault="00000000" w:rsidRPr="00000000" w14:paraId="00000118">
      <w:pPr>
        <w:numPr>
          <w:ilvl w:val="0"/>
          <w:numId w:val="1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Technical justification:</w:t>
      </w:r>
      <w:r w:rsidDel="00000000" w:rsidR="00000000" w:rsidRPr="00000000">
        <w:rPr>
          <w:rFonts w:ascii="Inter" w:cs="Inter" w:eastAsia="Inter" w:hAnsi="Inter"/>
          <w:color w:val="000000"/>
          <w:sz w:val="21"/>
          <w:szCs w:val="21"/>
          <w:rtl w:val="0"/>
        </w:rPr>
        <w:t xml:space="preserve"> Why Archimedean t-norms? What is the information-theoretic or clinical basis for this choice?</w:t>
      </w:r>
      <w:r w:rsidDel="00000000" w:rsidR="00000000" w:rsidRPr="00000000">
        <w:rPr>
          <w:rtl w:val="0"/>
        </w:rPr>
      </w:r>
    </w:p>
    <w:p w:rsidR="00000000" w:rsidDel="00000000" w:rsidP="00000000" w:rsidRDefault="00000000" w:rsidRPr="00000000" w14:paraId="00000119">
      <w:pPr>
        <w:numPr>
          <w:ilvl w:val="0"/>
          <w:numId w:val="1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Unexpected results:</w:t>
      </w:r>
      <w:r w:rsidDel="00000000" w:rsidR="00000000" w:rsidRPr="00000000">
        <w:rPr>
          <w:rFonts w:ascii="Inter" w:cs="Inter" w:eastAsia="Inter" w:hAnsi="Inter"/>
          <w:color w:val="000000"/>
          <w:sz w:val="21"/>
          <w:szCs w:val="21"/>
          <w:rtl w:val="0"/>
        </w:rPr>
        <w:t xml:space="preserve"> Evidence that fuzzy logic + compensatory operators achieve superior outcomes vs. threshold-based rules</w:t>
      </w:r>
      <w:r w:rsidDel="00000000" w:rsidR="00000000" w:rsidRPr="00000000">
        <w:rPr>
          <w:rtl w:val="0"/>
        </w:rPr>
      </w:r>
    </w:p>
    <w:p w:rsidR="00000000" w:rsidDel="00000000" w:rsidP="00000000" w:rsidRDefault="00000000" w:rsidRPr="00000000" w14:paraId="0000011A">
      <w:pPr>
        <w:numPr>
          <w:ilvl w:val="0"/>
          <w:numId w:val="1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Algorithmic specificity:</w:t>
      </w:r>
      <w:r w:rsidDel="00000000" w:rsidR="00000000" w:rsidRPr="00000000">
        <w:rPr>
          <w:rFonts w:ascii="Inter" w:cs="Inter" w:eastAsia="Inter" w:hAnsi="Inter"/>
          <w:color w:val="000000"/>
          <w:sz w:val="21"/>
          <w:szCs w:val="21"/>
          <w:rtl w:val="0"/>
        </w:rPr>
        <w:t xml:space="preserve"> Exact t-norm formulas, membership function equations, conflict resolution logic—not just high-level descriptions</w:t>
      </w:r>
      <w:r w:rsidDel="00000000" w:rsidR="00000000" w:rsidRPr="00000000">
        <w:rPr>
          <w:rtl w:val="0"/>
        </w:rPr>
      </w:r>
    </w:p>
    <w:p w:rsidR="00000000" w:rsidDel="00000000" w:rsidP="00000000" w:rsidRDefault="00000000" w:rsidRPr="00000000" w14:paraId="0000011B">
      <w:pPr>
        <w:spacing w:after="210" w:line="360" w:lineRule="auto"/>
        <w:rPr/>
      </w:pPr>
      <w:r w:rsidDel="00000000" w:rsidR="00000000" w:rsidRPr="00000000">
        <w:rPr>
          <w:rFonts w:ascii="Inter" w:cs="Inter" w:eastAsia="Inter" w:hAnsi="Inter"/>
          <w:b w:val="1"/>
          <w:bCs w:val="1"/>
          <w:color w:val="000000"/>
          <w:rtl w:val="0"/>
        </w:rPr>
        <w:t xml:space="preserve">Recent PTAB precedent (</w:t>
      </w:r>
      <w:r w:rsidDel="00000000" w:rsidR="00000000" w:rsidRPr="00000000">
        <w:rPr>
          <w:rFonts w:ascii="Inter" w:cs="Inter" w:eastAsia="Inter" w:hAnsi="Inter"/>
          <w:b w:val="1"/>
          <w:bCs w:val="1"/>
          <w:i w:val="1"/>
          <w:iCs w:val="1"/>
          <w:color w:val="000000"/>
          <w:rtl w:val="0"/>
        </w:rPr>
        <w:t xml:space="preserve">Ex parte Michalek, 2024) strongly suggests Claim 2 will be rejected under §101</w:t>
      </w:r>
      <w:r w:rsidDel="00000000" w:rsidR="00000000" w:rsidRPr="00000000">
        <w:rPr>
          <w:rFonts w:ascii="Inter" w:cs="Inter" w:eastAsia="Inter" w:hAnsi="Inter"/>
          <w:color w:val="000000"/>
          <w:rtl w:val="0"/>
        </w:rPr>
        <w:t xml:space="preserve"> despite novelty, unless it demonstrates technological improvement to computer functioning or unexpected clinical benefits.</w:t>
      </w:r>
      <w:bookmarkStart w:colFirst="0" w:colLast="0" w:name="9luzokk9wn59" w:id="104"/>
      <w:bookmarkEnd w:id="104"/>
      <w:hyperlink w:anchor="y9z6ctu7yfix">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11C">
      <w:pPr>
        <w:spacing w:after="210" w:line="360" w:lineRule="auto"/>
        <w:rPr/>
      </w:pPr>
      <w:r w:rsidDel="00000000" w:rsidR="00000000" w:rsidRPr="00000000">
        <w:rPr>
          <w:rFonts w:ascii="Inter" w:cs="Inter" w:eastAsia="Inter" w:hAnsi="Inter"/>
          <w:b w:val="1"/>
          <w:bCs w:val="1"/>
          <w:color w:val="000000"/>
          <w:rtl w:val="0"/>
        </w:rPr>
        <w:t xml:space="preserve">The "9/10 novelty rating" is unsustainable under adversarial examination</w:t>
      </w:r>
      <w:r w:rsidDel="00000000" w:rsidR="00000000" w:rsidRPr="00000000">
        <w:rPr>
          <w:rFonts w:ascii="Inter" w:cs="Inter" w:eastAsia="Inter" w:hAnsi="Inter"/>
          <w:color w:val="000000"/>
          <w:rtl w:val="0"/>
        </w:rPr>
        <w:t xml:space="preserve">—the claim combines known elements (fuzzy logic + wearables + explainability) in a predictable manner motivated by FDA regulatory requirements.</w:t>
      </w:r>
      <w:bookmarkStart w:colFirst="0" w:colLast="0" w:name="wa8zhjvxbwde" w:id="105"/>
      <w:bookmarkEnd w:id="105"/>
      <w:hyperlink w:anchor="q9qtb8xa7vh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11D">
      <w:pPr>
        <w:spacing w:after="210" w:line="360" w:lineRule="auto"/>
        <w:rPr/>
      </w:pPr>
      <w:r w:rsidDel="00000000" w:rsidR="00000000" w:rsidRPr="00000000">
        <w:rPr>
          <w:rFonts w:ascii="Inter" w:cs="Inter" w:eastAsia="Inter" w:hAnsi="Inter"/>
          <w:b w:val="1"/>
          <w:bCs w:val="1"/>
          <w:color w:val="000000"/>
          <w:rtl w:val="0"/>
        </w:rPr>
        <w:t xml:space="preserve">Recommended path forward:</w:t>
      </w:r>
      <w:r w:rsidDel="00000000" w:rsidR="00000000" w:rsidRPr="00000000">
        <w:rPr>
          <w:rtl w:val="0"/>
        </w:rPr>
      </w:r>
    </w:p>
    <w:p w:rsidR="00000000" w:rsidDel="00000000" w:rsidP="00000000" w:rsidRDefault="00000000" w:rsidRPr="00000000" w14:paraId="0000011E">
      <w:pPr>
        <w:spacing w:after="210" w:line="360" w:lineRule="auto"/>
        <w:rPr/>
      </w:pPr>
      <w:r w:rsidDel="00000000" w:rsidR="00000000" w:rsidRPr="00000000">
        <w:rPr>
          <w:rFonts w:ascii="Inter" w:cs="Inter" w:eastAsia="Inter" w:hAnsi="Inter"/>
          <w:b w:val="1"/>
          <w:bCs w:val="1"/>
          <w:color w:val="000000"/>
          <w:rtl w:val="0"/>
        </w:rPr>
        <w:t xml:space="preserve">EITHER:</w:t>
      </w:r>
      <w:r w:rsidDel="00000000" w:rsidR="00000000" w:rsidRPr="00000000">
        <w:rPr>
          <w:rtl w:val="0"/>
        </w:rPr>
      </w:r>
    </w:p>
    <w:p w:rsidR="00000000" w:rsidDel="00000000" w:rsidP="00000000" w:rsidRDefault="00000000" w:rsidRPr="00000000" w14:paraId="0000011F">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Narrow drastically</w:t>
      </w:r>
      <w:r w:rsidDel="00000000" w:rsidR="00000000" w:rsidRPr="00000000">
        <w:rPr>
          <w:rFonts w:ascii="Inter" w:cs="Inter" w:eastAsia="Inter" w:hAnsi="Inter"/>
          <w:color w:val="000000"/>
          <w:sz w:val="21"/>
          <w:szCs w:val="21"/>
          <w:rtl w:val="0"/>
        </w:rPr>
        <w:t xml:space="preserve"> (Option A): Specific sensors, specific t-norm with formula, specific condition, with clinical trial data showing ≥15% improvement</w:t>
      </w: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b w:val="1"/>
          <w:bCs w:val="1"/>
          <w:color w:val="000000"/>
          <w:rtl w:val="0"/>
        </w:rPr>
        <w:t xml:space="preserve">OR:</w:t>
      </w:r>
      <w:r w:rsidDel="00000000" w:rsidR="00000000" w:rsidRPr="00000000">
        <w:rPr>
          <w:rtl w:val="0"/>
        </w:rPr>
      </w:r>
    </w:p>
    <w:p w:rsidR="00000000" w:rsidDel="00000000" w:rsidP="00000000" w:rsidRDefault="00000000" w:rsidRPr="00000000" w14:paraId="00000121">
      <w:pPr>
        <w:numPr>
          <w:ilvl w:val="0"/>
          <w:numId w:val="20"/>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Abandon algorithmic novelty</w:t>
      </w:r>
      <w:r w:rsidDel="00000000" w:rsidR="00000000" w:rsidRPr="00000000">
        <w:rPr>
          <w:rFonts w:ascii="Inter" w:cs="Inter" w:eastAsia="Inter" w:hAnsi="Inter"/>
          <w:color w:val="000000"/>
          <w:sz w:val="21"/>
          <w:szCs w:val="21"/>
          <w:rtl w:val="0"/>
        </w:rPr>
        <w:t xml:space="preserve">, focus on system integration + closed-loop adaptation + genetic data fusion (Option B), with clinical outcomes data</w:t>
      </w:r>
      <w:r w:rsidDel="00000000" w:rsidR="00000000" w:rsidRPr="00000000">
        <w:rPr>
          <w:rtl w:val="0"/>
        </w:rPr>
      </w:r>
    </w:p>
    <w:p w:rsidR="00000000" w:rsidDel="00000000" w:rsidP="00000000" w:rsidRDefault="00000000" w:rsidRPr="00000000" w14:paraId="00000122">
      <w:pPr>
        <w:spacing w:after="210" w:line="360" w:lineRule="auto"/>
        <w:rPr/>
      </w:pPr>
      <w:r w:rsidDel="00000000" w:rsidR="00000000" w:rsidRPr="00000000">
        <w:rPr>
          <w:rFonts w:ascii="Inter" w:cs="Inter" w:eastAsia="Inter" w:hAnsi="Inter"/>
          <w:b w:val="1"/>
          <w:bCs w:val="1"/>
          <w:color w:val="000000"/>
          <w:rtl w:val="0"/>
        </w:rPr>
        <w:t xml:space="preserve">OR:</w:t>
      </w:r>
      <w:r w:rsidDel="00000000" w:rsidR="00000000" w:rsidRPr="00000000">
        <w:rPr>
          <w:rtl w:val="0"/>
        </w:rPr>
      </w:r>
    </w:p>
    <w:p w:rsidR="00000000" w:rsidDel="00000000" w:rsidP="00000000" w:rsidRDefault="00000000" w:rsidRPr="00000000" w14:paraId="00000123">
      <w:pPr>
        <w:numPr>
          <w:ilvl w:val="0"/>
          <w:numId w:val="2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Hybrid trade secret strategy</w:t>
      </w:r>
      <w:r w:rsidDel="00000000" w:rsidR="00000000" w:rsidRPr="00000000">
        <w:rPr>
          <w:rFonts w:ascii="Inter" w:cs="Inter" w:eastAsia="Inter" w:hAnsi="Inter"/>
          <w:color w:val="000000"/>
          <w:sz w:val="21"/>
          <w:szCs w:val="21"/>
          <w:rtl w:val="0"/>
        </w:rPr>
        <w:t xml:space="preserve"> (Option C): Patent deployment infrastructure, keep core algorithms as trade secrets</w:t>
      </w:r>
      <w:r w:rsidDel="00000000" w:rsidR="00000000" w:rsidRPr="00000000">
        <w:rPr>
          <w:rtl w:val="0"/>
        </w:rPr>
      </w:r>
    </w:p>
    <w:p w:rsidR="00000000" w:rsidDel="00000000" w:rsidP="00000000" w:rsidRDefault="00000000" w:rsidRPr="00000000" w14:paraId="00000124">
      <w:pPr>
        <w:spacing w:after="210" w:line="360" w:lineRule="auto"/>
        <w:rPr/>
      </w:pPr>
      <w:r w:rsidDel="00000000" w:rsidR="00000000" w:rsidRPr="00000000">
        <w:rPr>
          <w:rFonts w:ascii="Inter" w:cs="Inter" w:eastAsia="Inter" w:hAnsi="Inter"/>
          <w:b w:val="1"/>
          <w:bCs w:val="1"/>
          <w:color w:val="000000"/>
          <w:rtl w:val="0"/>
        </w:rPr>
        <w:t xml:space="preserve">The current broad "fuzzy logic system for health recommendations" framing will not survive prosecution or IPR challenge without substantial amendment and evidentiary support.</w:t>
      </w:r>
      <w:r w:rsidDel="00000000" w:rsidR="00000000" w:rsidRPr="00000000">
        <w:rPr>
          <w:rFonts w:ascii="Inter" w:cs="Inter" w:eastAsia="Inter" w:hAnsi="Inter"/>
          <w:color w:val="000000"/>
          <w:rtl w:val="0"/>
        </w:rPr>
        <w:br w:type="textWrapping"/>
      </w: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2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9qtb8xa7vhk" w:id="106"/>
    <w:bookmarkEnd w:id="106"/>
    <w:p w:rsidR="00000000" w:rsidDel="00000000" w:rsidP="00000000" w:rsidRDefault="00000000" w:rsidRPr="00000000" w14:paraId="00000127">
      <w:pPr>
        <w:numPr>
          <w:ilvl w:val="0"/>
          <w:numId w:val="23"/>
        </w:numPr>
        <w:spacing w:after="210" w:line="360" w:lineRule="auto"/>
        <w:ind w:left="540" w:hanging="360"/>
        <w:rPr/>
      </w:pPr>
      <w:r w:rsidDel="00000000" w:rsidR="00000000" w:rsidRPr="00000000">
        <w:rPr>
          <w:rFonts w:ascii="Inter" w:cs="Inter" w:eastAsia="Inter" w:hAnsi="Inter"/>
          <w:color w:val="000000"/>
          <w:sz w:val="18"/>
          <w:szCs w:val="18"/>
          <w:rtl w:val="0"/>
        </w:rPr>
        <w:t xml:space="preserve">DNA-KEY-r-Patent-Report-Version-R5.pdf               </w:t>
      </w:r>
      <w:r w:rsidDel="00000000" w:rsidR="00000000" w:rsidRPr="00000000">
        <w:rPr>
          <w:rtl w:val="0"/>
        </w:rPr>
      </w:r>
    </w:p>
    <w:bookmarkStart w:colFirst="0" w:colLast="0" w:name="6kdctw5k6bpr" w:id="107"/>
    <w:bookmarkEnd w:id="107"/>
    <w:p w:rsidR="00000000" w:rsidDel="00000000" w:rsidP="00000000" w:rsidRDefault="00000000" w:rsidRPr="00000000" w14:paraId="00000128">
      <w:pPr>
        <w:numPr>
          <w:ilvl w:val="0"/>
          <w:numId w:val="23"/>
        </w:numPr>
        <w:spacing w:after="210" w:line="360" w:lineRule="auto"/>
        <w:ind w:left="540" w:hanging="360"/>
        <w:rPr/>
      </w:pPr>
      <w:hyperlink r:id="rId7">
        <w:r w:rsidDel="00000000" w:rsidR="00000000" w:rsidRPr="00000000">
          <w:rPr>
            <w:rFonts w:ascii="Inter" w:cs="Inter" w:eastAsia="Inter" w:hAnsi="Inter"/>
            <w:color w:val="000000"/>
            <w:sz w:val="18"/>
            <w:szCs w:val="18"/>
            <w:u w:val="single"/>
            <w:rtl w:val="0"/>
          </w:rPr>
          <w:t xml:space="preserve">https://pmc.ncbi.nlm.nih.gov/articles/PMC7179356/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3icaqja2r4ml" w:id="108"/>
    <w:bookmarkEnd w:id="108"/>
    <w:p w:rsidR="00000000" w:rsidDel="00000000" w:rsidP="00000000" w:rsidRDefault="00000000" w:rsidRPr="00000000" w14:paraId="00000129">
      <w:pPr>
        <w:numPr>
          <w:ilvl w:val="0"/>
          <w:numId w:val="23"/>
        </w:numPr>
        <w:spacing w:after="210" w:line="360" w:lineRule="auto"/>
        <w:ind w:left="540" w:hanging="360"/>
        <w:rPr/>
      </w:pPr>
      <w:hyperlink r:id="rId8">
        <w:r w:rsidDel="00000000" w:rsidR="00000000" w:rsidRPr="00000000">
          <w:rPr>
            <w:rFonts w:ascii="Inter" w:cs="Inter" w:eastAsia="Inter" w:hAnsi="Inter"/>
            <w:color w:val="000000"/>
            <w:sz w:val="18"/>
            <w:szCs w:val="18"/>
            <w:u w:val="single"/>
            <w:rtl w:val="0"/>
          </w:rPr>
          <w:t xml:space="preserve">https://journals.plos.org/ploscompbiol/article/file?id=10.1371%2Fjournal.pcbi.1011700&amp;type=printable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y9z6ctu7yfix" w:id="109"/>
    <w:bookmarkEnd w:id="109"/>
    <w:p w:rsidR="00000000" w:rsidDel="00000000" w:rsidP="00000000" w:rsidRDefault="00000000" w:rsidRPr="00000000" w14:paraId="0000012A">
      <w:pPr>
        <w:numPr>
          <w:ilvl w:val="0"/>
          <w:numId w:val="23"/>
        </w:numPr>
        <w:spacing w:after="210" w:line="360" w:lineRule="auto"/>
        <w:ind w:left="540" w:hanging="360"/>
        <w:rPr/>
      </w:pPr>
      <w:hyperlink r:id="rId9">
        <w:r w:rsidDel="00000000" w:rsidR="00000000" w:rsidRPr="00000000">
          <w:rPr>
            <w:rFonts w:ascii="Inter" w:cs="Inter" w:eastAsia="Inter" w:hAnsi="Inter"/>
            <w:color w:val="000000"/>
            <w:sz w:val="18"/>
            <w:szCs w:val="18"/>
            <w:u w:val="single"/>
            <w:rtl w:val="0"/>
          </w:rPr>
          <w:t xml:space="preserve">https://www.sheppardhealthlaw.com/2025/05/articles/artificial-intelligence/ptab-rejects-ai-driven-medical-patent-not-for-novelty-but-eligibility/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l26fml2vtmm" w:id="110"/>
    <w:bookmarkEnd w:id="110"/>
    <w:p w:rsidR="00000000" w:rsidDel="00000000" w:rsidP="00000000" w:rsidRDefault="00000000" w:rsidRPr="00000000" w14:paraId="0000012B">
      <w:pPr>
        <w:numPr>
          <w:ilvl w:val="0"/>
          <w:numId w:val="23"/>
        </w:numPr>
        <w:spacing w:after="210" w:line="360" w:lineRule="auto"/>
        <w:ind w:left="540" w:hanging="360"/>
        <w:rPr/>
      </w:pPr>
      <w:hyperlink r:id="rId10">
        <w:r w:rsidDel="00000000" w:rsidR="00000000" w:rsidRPr="00000000">
          <w:rPr>
            <w:rFonts w:ascii="Inter" w:cs="Inter" w:eastAsia="Inter" w:hAnsi="Inter"/>
            <w:color w:val="000000"/>
            <w:sz w:val="18"/>
            <w:szCs w:val="18"/>
            <w:u w:val="single"/>
            <w:rtl w:val="0"/>
          </w:rPr>
          <w:t xml:space="preserve">https://www.congress.gov/crs_external_products/LSB/PDF/LSB11251/LSB11251.2.pdf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kft3233b41fu" w:id="111"/>
    <w:bookmarkEnd w:id="111"/>
    <w:p w:rsidR="00000000" w:rsidDel="00000000" w:rsidP="00000000" w:rsidRDefault="00000000" w:rsidRPr="00000000" w14:paraId="0000012C">
      <w:pPr>
        <w:numPr>
          <w:ilvl w:val="0"/>
          <w:numId w:val="23"/>
        </w:numPr>
        <w:spacing w:after="210" w:line="360" w:lineRule="auto"/>
        <w:ind w:left="540" w:hanging="360"/>
        <w:rPr/>
      </w:pPr>
      <w:hyperlink r:id="rId11">
        <w:r w:rsidDel="00000000" w:rsidR="00000000" w:rsidRPr="00000000">
          <w:rPr>
            <w:rFonts w:ascii="Inter" w:cs="Inter" w:eastAsia="Inter" w:hAnsi="Inter"/>
            <w:color w:val="000000"/>
            <w:sz w:val="18"/>
            <w:szCs w:val="18"/>
            <w:u w:val="single"/>
            <w:rtl w:val="0"/>
          </w:rPr>
          <w:t xml:space="preserve">https://www.gtlaw.com/en/insights/2026/01/ai-patent-outlook-for-2026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euxohxckzsy6" w:id="112"/>
    <w:bookmarkEnd w:id="112"/>
    <w:p w:rsidR="00000000" w:rsidDel="00000000" w:rsidP="00000000" w:rsidRDefault="00000000" w:rsidRPr="00000000" w14:paraId="0000012D">
      <w:pPr>
        <w:numPr>
          <w:ilvl w:val="0"/>
          <w:numId w:val="23"/>
        </w:numPr>
        <w:spacing w:after="210" w:line="360" w:lineRule="auto"/>
        <w:ind w:left="540" w:hanging="360"/>
        <w:rPr/>
      </w:pPr>
      <w:r w:rsidDel="00000000" w:rsidR="00000000" w:rsidRPr="00000000">
        <w:rPr>
          <w:rFonts w:ascii="Inter" w:cs="Inter" w:eastAsia="Inter" w:hAnsi="Inter"/>
          <w:color w:val="000000"/>
          <w:sz w:val="18"/>
          <w:szCs w:val="18"/>
          <w:rtl w:val="0"/>
        </w:rPr>
        <w:t xml:space="preserve">APPENDIX-B_-PRIOR-ART-PATENTS-PUBLICATIONS.pdf             </w:t>
      </w:r>
      <w:r w:rsidDel="00000000" w:rsidR="00000000" w:rsidRPr="00000000">
        <w:rPr>
          <w:rtl w:val="0"/>
        </w:rPr>
      </w:r>
    </w:p>
    <w:bookmarkStart w:colFirst="0" w:colLast="0" w:name="3tl8cuh1cbhp" w:id="113"/>
    <w:bookmarkEnd w:id="113"/>
    <w:p w:rsidR="00000000" w:rsidDel="00000000" w:rsidP="00000000" w:rsidRDefault="00000000" w:rsidRPr="00000000" w14:paraId="0000012E">
      <w:pPr>
        <w:numPr>
          <w:ilvl w:val="0"/>
          <w:numId w:val="23"/>
        </w:numPr>
        <w:spacing w:after="210" w:line="360" w:lineRule="auto"/>
        <w:ind w:left="540" w:hanging="360"/>
        <w:rPr/>
      </w:pPr>
      <w:hyperlink r:id="rId12">
        <w:r w:rsidDel="00000000" w:rsidR="00000000" w:rsidRPr="00000000">
          <w:rPr>
            <w:rFonts w:ascii="Inter" w:cs="Inter" w:eastAsia="Inter" w:hAnsi="Inter"/>
            <w:color w:val="000000"/>
            <w:sz w:val="18"/>
            <w:szCs w:val="18"/>
            <w:u w:val="single"/>
            <w:rtl w:val="0"/>
          </w:rPr>
          <w:t xml:space="preserve">https://digitalrepository.unm.edu/cgi/viewcontent.cgi?article=2178&amp;context=nss_journal</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dgk8jlmcpj4s" w:id="114"/>
    <w:bookmarkEnd w:id="114"/>
    <w:p w:rsidR="00000000" w:rsidDel="00000000" w:rsidP="00000000" w:rsidRDefault="00000000" w:rsidRPr="00000000" w14:paraId="0000012F">
      <w:pPr>
        <w:numPr>
          <w:ilvl w:val="0"/>
          <w:numId w:val="23"/>
        </w:numPr>
        <w:spacing w:after="210" w:line="360" w:lineRule="auto"/>
        <w:ind w:left="540" w:hanging="360"/>
        <w:rPr/>
      </w:pPr>
      <w:hyperlink r:id="rId13">
        <w:r w:rsidDel="00000000" w:rsidR="00000000" w:rsidRPr="00000000">
          <w:rPr>
            <w:rFonts w:ascii="Inter" w:cs="Inter" w:eastAsia="Inter" w:hAnsi="Inter"/>
            <w:color w:val="000000"/>
            <w:sz w:val="18"/>
            <w:szCs w:val="18"/>
            <w:u w:val="single"/>
            <w:rtl w:val="0"/>
          </w:rPr>
          <w:t xml:space="preserve">https://d-nb.info/1324526726/34</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ebdkj5jm1cp5" w:id="115"/>
    <w:bookmarkEnd w:id="115"/>
    <w:p w:rsidR="00000000" w:rsidDel="00000000" w:rsidP="00000000" w:rsidRDefault="00000000" w:rsidRPr="00000000" w14:paraId="00000130">
      <w:pPr>
        <w:numPr>
          <w:ilvl w:val="0"/>
          <w:numId w:val="23"/>
        </w:numPr>
        <w:spacing w:after="210" w:line="360" w:lineRule="auto"/>
        <w:ind w:left="540" w:hanging="360"/>
        <w:rPr/>
      </w:pPr>
      <w:hyperlink r:id="rId14">
        <w:r w:rsidDel="00000000" w:rsidR="00000000" w:rsidRPr="00000000">
          <w:rPr>
            <w:rFonts w:ascii="Inter" w:cs="Inter" w:eastAsia="Inter" w:hAnsi="Inter"/>
            <w:color w:val="000000"/>
            <w:sz w:val="18"/>
            <w:szCs w:val="18"/>
            <w:u w:val="single"/>
            <w:rtl w:val="0"/>
          </w:rPr>
          <w:t xml:space="preserve">https://arapackelaw.com/patents/ai-conditions-of-patentability/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tf1xvd81cyc2" w:id="116"/>
    <w:bookmarkEnd w:id="116"/>
    <w:p w:rsidR="00000000" w:rsidDel="00000000" w:rsidP="00000000" w:rsidRDefault="00000000" w:rsidRPr="00000000" w14:paraId="00000131">
      <w:pPr>
        <w:numPr>
          <w:ilvl w:val="0"/>
          <w:numId w:val="23"/>
        </w:numPr>
        <w:spacing w:after="210" w:line="360" w:lineRule="auto"/>
        <w:ind w:left="540" w:hanging="360"/>
        <w:rPr/>
      </w:pPr>
      <w:hyperlink r:id="rId15">
        <w:r w:rsidDel="00000000" w:rsidR="00000000" w:rsidRPr="00000000">
          <w:rPr>
            <w:rFonts w:ascii="Inter" w:cs="Inter" w:eastAsia="Inter" w:hAnsi="Inter"/>
            <w:color w:val="000000"/>
            <w:sz w:val="18"/>
            <w:szCs w:val="18"/>
            <w:u w:val="single"/>
            <w:rtl w:val="0"/>
          </w:rPr>
          <w:t xml:space="preserve">https://www.finnegan.com/en/insights/articles/how-to-pass-the-patent-eligibility-test-for-software-as-a-medical-device.html</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enkf7dvlnt85" w:id="117"/>
    <w:bookmarkEnd w:id="117"/>
    <w:p w:rsidR="00000000" w:rsidDel="00000000" w:rsidP="00000000" w:rsidRDefault="00000000" w:rsidRPr="00000000" w14:paraId="00000132">
      <w:pPr>
        <w:numPr>
          <w:ilvl w:val="0"/>
          <w:numId w:val="23"/>
        </w:numPr>
        <w:spacing w:after="210" w:line="360" w:lineRule="auto"/>
        <w:ind w:left="540" w:hanging="360"/>
        <w:rPr/>
      </w:pPr>
      <w:hyperlink r:id="rId16">
        <w:r w:rsidDel="00000000" w:rsidR="00000000" w:rsidRPr="00000000">
          <w:rPr>
            <w:rFonts w:ascii="Inter" w:cs="Inter" w:eastAsia="Inter" w:hAnsi="Inter"/>
            <w:color w:val="000000"/>
            <w:sz w:val="18"/>
            <w:szCs w:val="18"/>
            <w:u w:val="single"/>
            <w:rtl w:val="0"/>
          </w:rPr>
          <w:t xml:space="preserve">https://www.vanderbilt.edu/jetlaw/wp-content/uploads/sites/356/2025/01/Dhamsania-Note-Final-3.pdf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hb67ql8ua7bo" w:id="118"/>
    <w:bookmarkEnd w:id="118"/>
    <w:p w:rsidR="00000000" w:rsidDel="00000000" w:rsidP="00000000" w:rsidRDefault="00000000" w:rsidRPr="00000000" w14:paraId="00000133">
      <w:pPr>
        <w:numPr>
          <w:ilvl w:val="0"/>
          <w:numId w:val="23"/>
        </w:numPr>
        <w:spacing w:after="210" w:line="360" w:lineRule="auto"/>
        <w:ind w:left="540" w:hanging="360"/>
        <w:rPr/>
      </w:pPr>
      <w:hyperlink r:id="rId17">
        <w:r w:rsidDel="00000000" w:rsidR="00000000" w:rsidRPr="00000000">
          <w:rPr>
            <w:rFonts w:ascii="Inter" w:cs="Inter" w:eastAsia="Inter" w:hAnsi="Inter"/>
            <w:color w:val="000000"/>
            <w:sz w:val="18"/>
            <w:szCs w:val="18"/>
            <w:u w:val="single"/>
            <w:rtl w:val="0"/>
          </w:rPr>
          <w:t xml:space="preserve">https://www.fr.com/insights/thought-leadership/blogs/mayo-at-five-eligibility-of-diagnostic-method-claims/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s87rdiqncwns" w:id="119"/>
    <w:bookmarkEnd w:id="119"/>
    <w:p w:rsidR="00000000" w:rsidDel="00000000" w:rsidP="00000000" w:rsidRDefault="00000000" w:rsidRPr="00000000" w14:paraId="00000134">
      <w:pPr>
        <w:numPr>
          <w:ilvl w:val="0"/>
          <w:numId w:val="23"/>
        </w:numPr>
        <w:spacing w:after="210" w:line="360" w:lineRule="auto"/>
        <w:ind w:left="540" w:hanging="360"/>
        <w:rPr/>
      </w:pPr>
      <w:hyperlink r:id="rId18">
        <w:r w:rsidDel="00000000" w:rsidR="00000000" w:rsidRPr="00000000">
          <w:rPr>
            <w:rFonts w:ascii="Inter" w:cs="Inter" w:eastAsia="Inter" w:hAnsi="Inter"/>
            <w:color w:val="000000"/>
            <w:sz w:val="18"/>
            <w:szCs w:val="18"/>
            <w:u w:val="single"/>
            <w:rtl w:val="0"/>
          </w:rPr>
          <w:t xml:space="preserve">https://patents.google.com/patent/US10957449B1/en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jf1il2lep00v" w:id="120"/>
    <w:bookmarkEnd w:id="120"/>
    <w:p w:rsidR="00000000" w:rsidDel="00000000" w:rsidP="00000000" w:rsidRDefault="00000000" w:rsidRPr="00000000" w14:paraId="00000135">
      <w:pPr>
        <w:numPr>
          <w:ilvl w:val="0"/>
          <w:numId w:val="23"/>
        </w:numPr>
        <w:spacing w:after="210" w:line="360" w:lineRule="auto"/>
        <w:ind w:left="540" w:hanging="360"/>
        <w:rPr/>
      </w:pPr>
      <w:hyperlink r:id="rId19">
        <w:r w:rsidDel="00000000" w:rsidR="00000000" w:rsidRPr="00000000">
          <w:rPr>
            <w:rFonts w:ascii="Inter" w:cs="Inter" w:eastAsia="Inter" w:hAnsi="Inter"/>
            <w:color w:val="000000"/>
            <w:sz w:val="18"/>
            <w:szCs w:val="18"/>
            <w:u w:val="single"/>
            <w:rtl w:val="0"/>
          </w:rPr>
          <w:t xml:space="preserve">https://arapackelaw.com/patents/ai/can-you-patent-an-algorithm/</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6msmyg5dlrfu" w:id="121"/>
    <w:bookmarkEnd w:id="121"/>
    <w:p w:rsidR="00000000" w:rsidDel="00000000" w:rsidP="00000000" w:rsidRDefault="00000000" w:rsidRPr="00000000" w14:paraId="00000136">
      <w:pPr>
        <w:numPr>
          <w:ilvl w:val="0"/>
          <w:numId w:val="23"/>
        </w:numPr>
        <w:spacing w:after="210" w:line="360" w:lineRule="auto"/>
        <w:ind w:left="540" w:hanging="360"/>
        <w:rPr/>
      </w:pPr>
      <w:hyperlink r:id="rId20">
        <w:r w:rsidDel="00000000" w:rsidR="00000000" w:rsidRPr="00000000">
          <w:rPr>
            <w:rFonts w:ascii="Inter" w:cs="Inter" w:eastAsia="Inter" w:hAnsi="Inter"/>
            <w:color w:val="000000"/>
            <w:sz w:val="18"/>
            <w:szCs w:val="18"/>
            <w:u w:val="single"/>
            <w:rtl w:val="0"/>
          </w:rPr>
          <w:t xml:space="preserve">https://patentlawyer.io/can-you-patent-an-algorithm/</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fp2sufrcqw70" w:id="122"/>
    <w:bookmarkEnd w:id="122"/>
    <w:p w:rsidR="00000000" w:rsidDel="00000000" w:rsidP="00000000" w:rsidRDefault="00000000" w:rsidRPr="00000000" w14:paraId="00000137">
      <w:pPr>
        <w:numPr>
          <w:ilvl w:val="0"/>
          <w:numId w:val="23"/>
        </w:numPr>
        <w:spacing w:after="210" w:line="360" w:lineRule="auto"/>
        <w:ind w:left="540" w:hanging="360"/>
        <w:rPr/>
      </w:pPr>
      <w:hyperlink r:id="rId21">
        <w:r w:rsidDel="00000000" w:rsidR="00000000" w:rsidRPr="00000000">
          <w:rPr>
            <w:rFonts w:ascii="Inter" w:cs="Inter" w:eastAsia="Inter" w:hAnsi="Inter"/>
            <w:color w:val="000000"/>
            <w:sz w:val="18"/>
            <w:szCs w:val="18"/>
            <w:u w:val="single"/>
            <w:rtl w:val="0"/>
          </w:rPr>
          <w:t xml:space="preserve">https://pmc.ncbi.nlm.nih.gov/articles/PMC10442559/</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1upeuje4gst1" w:id="123"/>
    <w:bookmarkEnd w:id="123"/>
    <w:p w:rsidR="00000000" w:rsidDel="00000000" w:rsidP="00000000" w:rsidRDefault="00000000" w:rsidRPr="00000000" w14:paraId="00000138">
      <w:pPr>
        <w:numPr>
          <w:ilvl w:val="0"/>
          <w:numId w:val="23"/>
        </w:numPr>
        <w:spacing w:after="210" w:line="360" w:lineRule="auto"/>
        <w:ind w:left="540" w:hanging="360"/>
        <w:rPr/>
      </w:pPr>
      <w:hyperlink r:id="rId22">
        <w:r w:rsidDel="00000000" w:rsidR="00000000" w:rsidRPr="00000000">
          <w:rPr>
            <w:rFonts w:ascii="Inter" w:cs="Inter" w:eastAsia="Inter" w:hAnsi="Inter"/>
            <w:color w:val="000000"/>
            <w:sz w:val="18"/>
            <w:szCs w:val="18"/>
            <w:u w:val="single"/>
            <w:rtl w:val="0"/>
          </w:rPr>
          <w:t xml:space="preserve">https://patents.google.com/patent/US7526455B2/en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rfnyydlubeu" w:id="124"/>
    <w:bookmarkEnd w:id="124"/>
    <w:p w:rsidR="00000000" w:rsidDel="00000000" w:rsidP="00000000" w:rsidRDefault="00000000" w:rsidRPr="00000000" w14:paraId="00000139">
      <w:pPr>
        <w:numPr>
          <w:ilvl w:val="0"/>
          <w:numId w:val="23"/>
        </w:numPr>
        <w:spacing w:after="210" w:line="360" w:lineRule="auto"/>
        <w:ind w:left="540" w:hanging="360"/>
        <w:rPr/>
      </w:pPr>
      <w:hyperlink r:id="rId23">
        <w:r w:rsidDel="00000000" w:rsidR="00000000" w:rsidRPr="00000000">
          <w:rPr>
            <w:rFonts w:ascii="Inter" w:cs="Inter" w:eastAsia="Inter" w:hAnsi="Inter"/>
            <w:color w:val="000000"/>
            <w:sz w:val="18"/>
            <w:szCs w:val="18"/>
            <w:u w:val="single"/>
            <w:rtl w:val="0"/>
          </w:rPr>
          <w:t xml:space="preserve">https://www.sciencedirect.com/science/article/abs/pii/S0957417411011481</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dxlpkbd4nhwi" w:id="125"/>
    <w:bookmarkEnd w:id="125"/>
    <w:p w:rsidR="00000000" w:rsidDel="00000000" w:rsidP="00000000" w:rsidRDefault="00000000" w:rsidRPr="00000000" w14:paraId="0000013A">
      <w:pPr>
        <w:numPr>
          <w:ilvl w:val="0"/>
          <w:numId w:val="23"/>
        </w:numPr>
        <w:spacing w:after="210" w:line="360" w:lineRule="auto"/>
        <w:ind w:left="540" w:hanging="360"/>
        <w:rPr/>
      </w:pPr>
      <w:hyperlink r:id="rId24">
        <w:r w:rsidDel="00000000" w:rsidR="00000000" w:rsidRPr="00000000">
          <w:rPr>
            <w:rFonts w:ascii="Inter" w:cs="Inter" w:eastAsia="Inter" w:hAnsi="Inter"/>
            <w:color w:val="000000"/>
            <w:sz w:val="18"/>
            <w:szCs w:val="18"/>
            <w:u w:val="single"/>
            <w:rtl w:val="0"/>
          </w:rPr>
          <w:t xml:space="preserve">https://www.sciencedirect.com/science/article/abs/pii/S095070512401150X</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qk7g6vp0uudf" w:id="126"/>
    <w:bookmarkEnd w:id="126"/>
    <w:p w:rsidR="00000000" w:rsidDel="00000000" w:rsidP="00000000" w:rsidRDefault="00000000" w:rsidRPr="00000000" w14:paraId="0000013B">
      <w:pPr>
        <w:numPr>
          <w:ilvl w:val="0"/>
          <w:numId w:val="23"/>
        </w:numPr>
        <w:spacing w:after="210" w:line="360" w:lineRule="auto"/>
        <w:ind w:left="540" w:hanging="360"/>
        <w:rPr/>
      </w:pPr>
      <w:hyperlink r:id="rId25">
        <w:r w:rsidDel="00000000" w:rsidR="00000000" w:rsidRPr="00000000">
          <w:rPr>
            <w:rFonts w:ascii="Inter" w:cs="Inter" w:eastAsia="Inter" w:hAnsi="Inter"/>
            <w:color w:val="000000"/>
            <w:sz w:val="18"/>
            <w:szCs w:val="18"/>
            <w:u w:val="single"/>
            <w:rtl w:val="0"/>
          </w:rPr>
          <w:t xml:space="preserve">https://www.sciencedirect.com/science/article/pii/S2667305324000681</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IBM Plex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tentlawyer.io/can-you-patent-an-algorithm/" TargetMode="External"/><Relationship Id="rId22" Type="http://schemas.openxmlformats.org/officeDocument/2006/relationships/hyperlink" Target="https://patents.google.com/patent/US7526455B2/en" TargetMode="External"/><Relationship Id="rId21" Type="http://schemas.openxmlformats.org/officeDocument/2006/relationships/hyperlink" Target="https://pmc.ncbi.nlm.nih.gov/articles/PMC10442559/" TargetMode="External"/><Relationship Id="rId24" Type="http://schemas.openxmlformats.org/officeDocument/2006/relationships/hyperlink" Target="https://www.sciencedirect.com/science/article/abs/pii/S095070512401150X" TargetMode="External"/><Relationship Id="rId23" Type="http://schemas.openxmlformats.org/officeDocument/2006/relationships/hyperlink" Target="https://www.sciencedirect.com/science/article/abs/pii/S09574174110114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eppardhealthlaw.com/2025/05/articles/artificial-intelligence/ptab-rejects-ai-driven-medical-patent-not-for-novelty-but-eligibility/" TargetMode="External"/><Relationship Id="rId25" Type="http://schemas.openxmlformats.org/officeDocument/2006/relationships/hyperlink" Target="https://www.sciencedirect.com/science/article/pii/S2667305324000681"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pmc.ncbi.nlm.nih.gov/articles/PMC7179356/" TargetMode="External"/><Relationship Id="rId8" Type="http://schemas.openxmlformats.org/officeDocument/2006/relationships/hyperlink" Target="https://journals.plos.org/ploscompbiol/article/file?id=10.1371%2Fjournal.pcbi.1011700&amp;type=printable" TargetMode="External"/><Relationship Id="rId11" Type="http://schemas.openxmlformats.org/officeDocument/2006/relationships/hyperlink" Target="https://www.gtlaw.com/en/insights/2026/01/ai-patent-outlook-for-2026" TargetMode="External"/><Relationship Id="rId10" Type="http://schemas.openxmlformats.org/officeDocument/2006/relationships/hyperlink" Target="https://www.congress.gov/crs_external_products/LSB/PDF/LSB11251/LSB11251.2.pdf" TargetMode="External"/><Relationship Id="rId13" Type="http://schemas.openxmlformats.org/officeDocument/2006/relationships/hyperlink" Target="https://d-nb.info/1324526726/34" TargetMode="External"/><Relationship Id="rId12" Type="http://schemas.openxmlformats.org/officeDocument/2006/relationships/hyperlink" Target="https://digitalrepository.unm.edu/cgi/viewcontent.cgi?article=2178&amp;context=nss_journal" TargetMode="External"/><Relationship Id="rId15" Type="http://schemas.openxmlformats.org/officeDocument/2006/relationships/hyperlink" Target="https://www.finnegan.com/en/insights/articles/how-to-pass-the-patent-eligibility-test-for-software-as-a-medical-device.html" TargetMode="External"/><Relationship Id="rId14" Type="http://schemas.openxmlformats.org/officeDocument/2006/relationships/hyperlink" Target="https://arapackelaw.com/patents/ai-conditions-of-patentability/" TargetMode="External"/><Relationship Id="rId17" Type="http://schemas.openxmlformats.org/officeDocument/2006/relationships/hyperlink" Target="https://www.fr.com/insights/thought-leadership/blogs/mayo-at-five-eligibility-of-diagnostic-method-claims/" TargetMode="External"/><Relationship Id="rId16" Type="http://schemas.openxmlformats.org/officeDocument/2006/relationships/hyperlink" Target="https://www.vanderbilt.edu/jetlaw/wp-content/uploads/sites/356/2025/01/Dhamsania-Note-Final-3.pdf" TargetMode="External"/><Relationship Id="rId19" Type="http://schemas.openxmlformats.org/officeDocument/2006/relationships/hyperlink" Target="https://arapackelaw.com/patents/ai/can-you-patent-an-algorithm/" TargetMode="External"/><Relationship Id="rId18" Type="http://schemas.openxmlformats.org/officeDocument/2006/relationships/hyperlink" Target="https://patents.google.com/patent/US10957449B1/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IBMPlexMono-boldItalic.ttf"/><Relationship Id="rId9" Type="http://schemas.openxmlformats.org/officeDocument/2006/relationships/font" Target="fonts/IBMPlex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IBMPlexMono-regular.ttf"/><Relationship Id="rId8" Type="http://schemas.openxmlformats.org/officeDocument/2006/relationships/font" Target="fonts/IBMPlex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