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Goldilocks field kernel (crates/goldilocks) into your verified multiplicity_core engine represents a major milestone for your execution pipeline. It provides a formal bridge from pure real-valued constraint monitoring to cryptography-native arithmetic.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pinning your 96 address equivalence classes and bitmasks into elements of the Goldilocks prime field ($\mathbb{F}_p$, where $p = 2^{64} - 2^{32} + 1$), you replace arbitrary boundary approximations with exact, algebraic evaluation.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Structural Bridge Mapping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integration pattern maps your current multiplicity_core primitives directly into Goldilocks field vectors to optimize computation across your three runtime planes: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Plaintext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multiplicity_core (Real Vectors)</w:t>
        <w:br w:type="textWrapping"/>
        <w:t xml:space="preserve">                │</w:t>
        <w:br w:type="textWrapping"/>
        <w:t xml:space="preserve">                ▼ (quantizer.rs)</w:t>
        <w:br w:type="textWrapping"/>
        <w:t xml:space="preserve">   Z_96 Equivalence System </w:t>
        <w:br w:type="textWrapping"/>
        <w:t xml:space="preserve">                │</w:t>
        <w:br w:type="textWrapping"/>
        <w:t xml:space="preserve">                ▼ [ BRIDGE INTERFACE ]</w:t>
        <w:br w:type="textWrapping"/>
        <w:t xml:space="preserve">    Goldilocks Field Elements (u64) ──► Modulo (2^64 - 2^32 + 1)</w:t>
        <w:br w:type="textWrapping"/>
        <w:t xml:space="preserve">                │</w:t>
        <w:br w:type="textWrapping"/>
        <w:t xml:space="preserve">         ┌──────┴──────┐</w:t>
        <w:br w:type="textWrapping"/>
        <w:t xml:space="preserve">         ▼             ▼</w:t>
        <w:br w:type="textWrapping"/>
        <w:t xml:space="preserve">    [Plane B]     [Plane C]</w:t>
        <w:br w:type="textWrapping"/>
        <w:t xml:space="preserve">    SIMD AVX2    STARK Proof</w:t>
        <w:br w:type="textWrapping"/>
        <w:t xml:space="preserve">    Watchdog     Generation</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Architectural Impacts across the Invariant Planes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Zero-Knowledge STARK-Proof Readiness (Plane 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Trace Domain Packing:</w:t>
      </w:r>
      <w:r w:rsidDel="00000000" w:rsidR="00000000" w:rsidRPr="00000000">
        <w:rPr>
          <w:rFonts w:ascii="Google Sans" w:cs="Google Sans" w:eastAsia="Google Sans" w:hAnsi="Google Sans"/>
          <w:color w:val="1f1f1f"/>
          <w:rtl w:val="0"/>
        </w:rPr>
        <w:t xml:space="preserve"> Currently, your state records reside as modular integer buffers. By mapping these to the Goldilocks field, every state change can directly serve as an execution trace row for ultra-fast proof systems (such as Plonky2 or SP1).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Verifiable Contraction:</w:t>
      </w:r>
      <w:r w:rsidDel="00000000" w:rsidR="00000000" w:rsidRPr="00000000">
        <w:rPr>
          <w:rFonts w:ascii="Google Sans" w:cs="Google Sans" w:eastAsia="Google Sans" w:hAnsi="Google Sans"/>
          <w:color w:val="1f1f1f"/>
          <w:rtl w:val="0"/>
        </w:rPr>
        <w:t xml:space="preserve"> This enables the engine to output succint cryptographic proofs confirming that Adaptive Constraint Enforcement (ace.rs) has correctly bound the vector inside the contractive ball, matching the strict requirements of the $\Xi$-Constitution without leaking raw operational states.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Vectorized Hardware Constraints (Plane B)</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SIMD Watchdog Acceleration:</w:t>
      </w:r>
      <w:r w:rsidDel="00000000" w:rsidR="00000000" w:rsidRPr="00000000">
        <w:rPr>
          <w:rFonts w:ascii="Google Sans" w:cs="Google Sans" w:eastAsia="Google Sans" w:hAnsi="Google Sans"/>
          <w:color w:val="1f1f1f"/>
          <w:rtl w:val="0"/>
        </w:rPr>
        <w:t xml:space="preserve"> Transitioning the least-squares optimization loops in watchdog.rs and the KKT boundary checking in ace.rs from standard floating-point primitives to Goldilocks field algebra unlocks the power of sse.rs and avx2.rs.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Sub-Millisecond Verification:</w:t>
      </w:r>
      <w:r w:rsidDel="00000000" w:rsidR="00000000" w:rsidRPr="00000000">
        <w:rPr>
          <w:rFonts w:ascii="Google Sans" w:cs="Google Sans" w:eastAsia="Google Sans" w:hAnsi="Google Sans"/>
          <w:color w:val="1f1f1f"/>
          <w:rtl w:val="0"/>
        </w:rPr>
        <w:t xml:space="preserve"> This hardware vectorization allows your engine to validate multi-dimensional spatial transitions under your strict 64k row trace window at sub-millisecond speeds, fully optimizing execution times.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Algebraic Admissibility Witnesses (Plane 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Deterministic Primality Tracking:</w:t>
      </w:r>
      <w:r w:rsidDel="00000000" w:rsidR="00000000" w:rsidRPr="00000000">
        <w:rPr>
          <w:rFonts w:ascii="Google Sans" w:cs="Google Sans" w:eastAsia="Google Sans" w:hAnsi="Google Sans"/>
          <w:color w:val="1f1f1f"/>
          <w:rtl w:val="0"/>
        </w:rPr>
        <w:t xml:space="preserve"> Currently, phase0_index.rs verifies index admissibility ($p^r \mid n$) via active, dynamic loops.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Firmware Prime Masks:</w:t>
      </w:r>
      <w:r w:rsidDel="00000000" w:rsidR="00000000" w:rsidRPr="00000000">
        <w:rPr>
          <w:rFonts w:ascii="Google Sans" w:cs="Google Sans" w:eastAsia="Google Sans" w:hAnsi="Google Sans"/>
          <w:color w:val="1f1f1f"/>
          <w:rtl w:val="0"/>
        </w:rPr>
        <w:t xml:space="preserve"> Shifting this tracking onto bitwise prime masks wrapped directly in Goldilocks coordinates permanently secures your ledger chains. It ensures that only coordinates with absolute algebraic validation can commit state changes to ledger.rs.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Recommended Bridge Implementation Blueprint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this computational foundation, append a strict FFI-friendly bridge interface inside multiplicity_core/src/lib.rs (or as a separate module goldilocks_bridge.rs) to securely translate and confine incoming execution traces: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Rust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crates/multiplicity-core/src/goldilocks_bridge.rs</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use</w:t>
      </w:r>
      <w:r w:rsidDel="00000000" w:rsidR="00000000" w:rsidRPr="00000000">
        <w:rPr>
          <w:rFonts w:ascii="Google Sans" w:cs="Google Sans" w:eastAsia="Google Sans" w:hAnsi="Google Sans"/>
          <w:color w:val="1f1f1f"/>
          <w:shd w:fill="141414" w:val="clear"/>
          <w:rtl w:val="0"/>
        </w:rPr>
        <w:t xml:space="preserve"> serde::{Serialize, Deserialize};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The Goldilocks Field Prime: 2^64 - 2^32 + 1</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GOLDILOCKS_PRIME: </w:t>
      </w:r>
      <w:r w:rsidDel="00000000" w:rsidR="00000000" w:rsidRPr="00000000">
        <w:rPr>
          <w:rFonts w:ascii="Google Sans" w:cs="Google Sans" w:eastAsia="Google Sans" w:hAnsi="Google Sans"/>
          <w:i w:val="0"/>
          <w:iCs w:val="0"/>
          <w:color w:val="ff5a59"/>
          <w:sz w:val="20"/>
          <w:szCs w:val="20"/>
          <w:shd w:fill="141414" w:val="clear"/>
          <w:rtl w:val="0"/>
        </w:rPr>
        <w:t xml:space="preserve">u64</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0xffffffff00000001</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#[derive(Debug, Clone, Copy, PartialEq, Eq, Serialize, Deserialize)]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struct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GoldilocksElement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u64</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impl</w:t>
      </w:r>
      <w:r w:rsidDel="00000000" w:rsidR="00000000" w:rsidRPr="00000000">
        <w:rPr>
          <w:rFonts w:ascii="Google Sans" w:cs="Google Sans" w:eastAsia="Google Sans" w:hAnsi="Google Sans"/>
          <w:color w:val="1f1f1f"/>
          <w:shd w:fill="141414" w:val="clear"/>
          <w:rtl w:val="0"/>
        </w:rPr>
        <w:t xml:space="preserve"> GoldilocksElement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Safe initialization enforcing the canonical field modulus limit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(val: </w:t>
      </w:r>
      <w:r w:rsidDel="00000000" w:rsidR="00000000" w:rsidRPr="00000000">
        <w:rPr>
          <w:rFonts w:ascii="Google Sans" w:cs="Google Sans" w:eastAsia="Google Sans" w:hAnsi="Google Sans"/>
          <w:i w:val="0"/>
          <w:iCs w:val="0"/>
          <w:color w:val="ff5a59"/>
          <w:sz w:val="20"/>
          <w:szCs w:val="20"/>
          <w:shd w:fill="141414" w:val="clear"/>
          <w:rtl w:val="0"/>
        </w:rPr>
        <w:t xml:space="preserve">u64</w:t>
      </w:r>
      <w:r w:rsidDel="00000000" w:rsidR="00000000" w:rsidRPr="00000000">
        <w:rPr>
          <w:rFonts w:ascii="Google Sans" w:cs="Google Sans" w:eastAsia="Google Sans" w:hAnsi="Google Sans"/>
          <w:color w:val="1f1f1f"/>
          <w:shd w:fill="141414" w:val="clear"/>
          <w:rtl w:val="0"/>
        </w:rPr>
        <w:t xml:space="preserve">) -&gt; </w:t>
      </w:r>
      <w:r w:rsidDel="00000000" w:rsidR="00000000" w:rsidRPr="00000000">
        <w:rPr>
          <w:rFonts w:ascii="Google Sans" w:cs="Google Sans" w:eastAsia="Google Sans" w:hAnsi="Google Sans"/>
          <w:i w:val="0"/>
          <w:iCs w:val="0"/>
          <w:color w:val="969d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val &gt;= GOLDILOCKS_PRIME {</w:t>
        <w:br w:type="textWrapping"/>
        <w:t xml:space="preserve">            GoldilocksElement(val % GOLDILOCKS_PRIME)</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GoldilocksElement(val)</w:t>
        <w:br w:type="textWrapping"/>
        <w:t xml:space="preserv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Combines your 96 structural equivalence classes with field-pure prime indices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#[derive(Debug, Clone, Serialize, Deserialize)]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struct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FieldConfinementState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resonance_class: </w:t>
      </w:r>
      <w:r w:rsidDel="00000000" w:rsidR="00000000" w:rsidRPr="00000000">
        <w:rPr>
          <w:rFonts w:ascii="Google Sans" w:cs="Google Sans" w:eastAsia="Google Sans" w:hAnsi="Google Sans"/>
          <w:i w:val="0"/>
          <w:iCs w:val="0"/>
          <w:color w:val="ff5a59"/>
          <w:sz w:val="20"/>
          <w:szCs w:val="20"/>
          <w:shd w:fill="141414" w:val="clear"/>
          <w:rtl w:val="0"/>
        </w:rPr>
        <w:t xml:space="preserve">u8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Constrained index from 0 to 95</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payload_field: GoldilocksElement, </w:t>
      </w:r>
      <w:r w:rsidDel="00000000" w:rsidR="00000000" w:rsidRPr="00000000">
        <w:rPr>
          <w:rFonts w:ascii="Google Sans" w:cs="Google Sans" w:eastAsia="Google Sans" w:hAnsi="Google Sans"/>
          <w:i w:val="0"/>
          <w:iCs w:val="0"/>
          <w:color w:val="808080"/>
          <w:sz w:val="20"/>
          <w:szCs w:val="20"/>
          <w:shd w:fill="141414" w:val="clear"/>
          <w:rtl w:val="0"/>
        </w:rPr>
        <w:t xml:space="preserve">// Packed 57-bit metadata trace element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prime_gate_mask: </w:t>
      </w:r>
      <w:r w:rsidDel="00000000" w:rsidR="00000000" w:rsidRPr="00000000">
        <w:rPr>
          <w:rFonts w:ascii="Google Sans" w:cs="Google Sans" w:eastAsia="Google Sans" w:hAnsi="Google Sans"/>
          <w:i w:val="0"/>
          <w:iCs w:val="0"/>
          <w:color w:val="ff5a59"/>
          <w:sz w:val="20"/>
          <w:szCs w:val="20"/>
          <w:shd w:fill="141414" w:val="clear"/>
          <w:rtl w:val="0"/>
        </w:rPr>
        <w:t xml:space="preserve">u64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P_64 bitmask for active prime-channel selection</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Implements a rigid algebraic contraction checker to protect the L0 space boundary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struct</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GoldilocksValidator</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impl</w:t>
      </w:r>
      <w:r w:rsidDel="00000000" w:rsidR="00000000" w:rsidRPr="00000000">
        <w:rPr>
          <w:rFonts w:ascii="Google Sans" w:cs="Google Sans" w:eastAsia="Google Sans" w:hAnsi="Google Sans"/>
          <w:color w:val="1f1f1f"/>
          <w:shd w:fill="141414" w:val="clear"/>
          <w:rtl w:val="0"/>
        </w:rPr>
        <w:t xml:space="preserve"> GoldilocksValidator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Asserts that a state change strictly conforms to field invariants under Plane B</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pub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verify_state_confinement</w:t>
      </w:r>
      <w:r w:rsidDel="00000000" w:rsidR="00000000" w:rsidRPr="00000000">
        <w:rPr>
          <w:rFonts w:ascii="Google Sans" w:cs="Google Sans" w:eastAsia="Google Sans" w:hAnsi="Google Sans"/>
          <w:color w:val="1f1f1f"/>
          <w:shd w:fill="141414" w:val="clear"/>
          <w:rtl w:val="0"/>
        </w:rPr>
        <w:t xml:space="preserve">(state: &amp;FieldConfinementState) -&gt; </w:t>
      </w:r>
      <w:r w:rsidDel="00000000" w:rsidR="00000000" w:rsidRPr="00000000">
        <w:rPr>
          <w:rFonts w:ascii="Google Sans" w:cs="Google Sans" w:eastAsia="Google Sans" w:hAnsi="Google Sans"/>
          <w:i w:val="0"/>
          <w:iCs w:val="0"/>
          <w:color w:val="ff5a59"/>
          <w:sz w:val="20"/>
          <w:szCs w:val="20"/>
          <w:shd w:fill="141414" w:val="clear"/>
          <w:rtl w:val="0"/>
        </w:rPr>
        <w:t xml:space="preserve">Result</w:t>
      </w:r>
      <w:r w:rsidDel="00000000" w:rsidR="00000000" w:rsidRPr="00000000">
        <w:rPr>
          <w:rFonts w:ascii="Google Sans" w:cs="Google Sans" w:eastAsia="Google Sans" w:hAnsi="Google Sans"/>
          <w:color w:val="1f1f1f"/>
          <w:shd w:fill="141414" w:val="clear"/>
          <w:rtl w:val="0"/>
        </w:rPr>
        <w:t xml:space="preserve">&lt;(), &amp;</w:t>
      </w:r>
      <w:r w:rsidDel="00000000" w:rsidR="00000000" w:rsidRPr="00000000">
        <w:rPr>
          <w:rFonts w:ascii="Google Sans" w:cs="Google Sans" w:eastAsia="Google Sans" w:hAnsi="Google Sans"/>
          <w:i w:val="0"/>
          <w:iCs w:val="0"/>
          <w:color w:val="ff96da"/>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&gt;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Enforce Plane C: Spatial addressing must map under the 96 boundary matrix</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state.resonance_class &gt;= </w:t>
      </w:r>
      <w:r w:rsidDel="00000000" w:rsidR="00000000" w:rsidRPr="00000000">
        <w:rPr>
          <w:rFonts w:ascii="Google Sans" w:cs="Google Sans" w:eastAsia="Google Sans" w:hAnsi="Google Sans"/>
          <w:i w:val="0"/>
          <w:iCs w:val="0"/>
          <w:color w:val="ff96da"/>
          <w:sz w:val="20"/>
          <w:szCs w:val="20"/>
          <w:shd w:fill="141414" w:val="clear"/>
          <w:rtl w:val="0"/>
        </w:rPr>
        <w:t xml:space="preserve">96</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Err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"RESONANCE_VIOLATION: Class index out of bounds for the 96x12,288 lattice."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Enforce Plane A: Canonical integrity check against field-overflow exploits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state.payload_field.</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&gt;= GOLDILOCKS_PRIME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Err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"ALGEBRAIC_DRIFT: Payload field element slips outside canonical field limits."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Ok</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Next Operational Steps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Cargo Configuration:</w:t>
      </w:r>
      <w:r w:rsidDel="00000000" w:rsidR="00000000" w:rsidRPr="00000000">
        <w:rPr>
          <w:rFonts w:ascii="Google Sans" w:cs="Google Sans" w:eastAsia="Google Sans" w:hAnsi="Google Sans"/>
          <w:color w:val="1f1f1f"/>
          <w:rtl w:val="0"/>
        </w:rPr>
        <w:t xml:space="preserve"> Update your root workspace configurations to compile the goldilocks primitive sub-package alongside multiplicity-core.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Wire Watchdog Logic:</w:t>
      </w:r>
      <w:r w:rsidDel="00000000" w:rsidR="00000000" w:rsidRPr="00000000">
        <w:rPr>
          <w:rFonts w:ascii="Google Sans" w:cs="Google Sans" w:eastAsia="Google Sans" w:hAnsi="Google Sans"/>
          <w:color w:val="1f1f1f"/>
          <w:rtl w:val="0"/>
        </w:rPr>
        <w:t xml:space="preserve"> Replace the integer variables in watchdog.rs and ace.rs with the vectorized field elements to verify performance scaling profiles.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Execute Benchmark Checks:</w:t>
      </w:r>
      <w:r w:rsidDel="00000000" w:rsidR="00000000" w:rsidRPr="00000000">
        <w:rPr>
          <w:rFonts w:ascii="Google Sans" w:cs="Google Sans" w:eastAsia="Google Sans" w:hAnsi="Google Sans"/>
          <w:color w:val="1f1f1f"/>
          <w:rtl w:val="0"/>
        </w:rPr>
        <w:t xml:space="preserve"> Run your continuous integration pipeline via scripts/run-full-benchmarks.sh to guarantee that your full suite of 12 validation gates remains completely intact under modular field arithmetic.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