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FY17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FY18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sales.item,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sales.store,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stores.store_address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sales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JOIN stores ON sales.store = stores.store;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b.store,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a.item,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a.total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sales 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INNER JOIN stores b ON a.store = b.store;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b.item_no,b.item_description,a.total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products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a.item = b.item_no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1000;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DISTINCT a.description, a.category_name, b.store_address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a.store = b.store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b.store_address LIKE '%Mason City%';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Practice 1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d.county, a.store, b.name,  a.item, c.case_cost, a.total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 a.store=b.store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INNER JOIN products c ON a.item=c.item_no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INNER JOIN counties d ON a.county = d.county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LIMIT 1000;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Practice 2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sales.store, sales.category_name,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ROUND(AVG(CAST(products.bottle_price AS DEC)),2) AS avg_cost,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ROUND(AVG(sales.total),2) AS avg_sales_price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INNER JOIN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ON sales.item = products.item_no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INNER JOIN stores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ON stores.store = sales.store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sales.category_name LIKE '%TEQUILA%' AND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stores.store_address LIKE '%Mason City%' AND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store_status='A'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sales.store, sales.category_name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