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center"/>
        <w:tblLayout w:type="fixed"/>
        <w:tblLook w:firstColumn="1" w:firstRow="1" w:lastColumn="0" w:lastRow="0" w:noHBand="0" w:noVBand="1" w:val="04A0"/>
        <w:tblInd w:w="120" w:type="dxa"/>
      </w:tblPr>
      <w:tblGrid>
        <w:gridCol w:w="6768"/>
        <w:gridCol w:w="2592"/>
      </w:tblGrid>
      <w:tr>
        <w:tc>
          <w:tcPr>
            <w:tcW w:type="dxa" w:w="4680"/>
            <w:shd w:fill="1F4D78"/>
            <w:tcMar>
              <w:top w:w="150" w:type="dxa"/>
              <w:start w:w="180" w:type="dxa"/>
              <w:bottom w:w="150" w:type="dxa"/>
              <w:end w:w="180" w:type="dxa"/>
            </w:tcMar>
            <w:vAlign w:val="center"/>
          </w:tcPr>
          <w:p>
            <w:r>
              <w:rPr>
                <w:rFonts w:ascii="Calibri" w:hAnsi="Calibri"/>
                <w:b/>
                <w:color w:val="FFFFFF"/>
                <w:sz w:val="26"/>
              </w:rPr>
              <w:t>ТСН: УПРАВЛЕНИЕ ПОСЁЛКОМ</w:t>
            </w:r>
          </w:p>
        </w:tc>
        <w:tc>
          <w:tcPr>
            <w:tcW w:type="dxa" w:w="4680"/>
            <w:shd w:fill="2E74B5"/>
            <w:tcMar>
              <w:top w:w="150" w:type="dxa"/>
              <w:start w:w="180" w:type="dxa"/>
              <w:bottom w:w="150" w:type="dxa"/>
              <w:end w:w="180" w:type="dxa"/>
            </w:tcMar>
            <w:vAlign w:val="center"/>
          </w:tcPr>
          <w:p>
            <w:pPr>
              <w:jc w:val="center"/>
            </w:pPr>
            <w:r>
              <w:rPr>
                <w:rFonts w:ascii="Calibri" w:hAnsi="Calibri"/>
                <w:b/>
                <w:color w:val="FFFFFF"/>
                <w:sz w:val="26"/>
              </w:rPr>
              <w:t>ПМИ 1.0</w:t>
            </w:r>
          </w:p>
        </w:tc>
      </w:tr>
    </w:tbl>
    <w:p/>
    <w:p>
      <w:pPr>
        <w:pStyle w:val="CoverLabel"/>
      </w:pPr>
      <w:r>
        <w:t>ПРОГРАММА И МЕТОДИКА</w:t>
      </w:r>
    </w:p>
    <w:p>
      <w:pPr>
        <w:pStyle w:val="Title"/>
      </w:pPr>
      <w:r>
        <w:t>Приёмосдаточные</w:t>
        <w:br/>
        <w:t>испытания</w:t>
      </w:r>
    </w:p>
    <w:p>
      <w:pPr>
        <w:spacing w:after="440"/>
      </w:pPr>
      <w:r>
        <w:rPr>
          <w:rFonts w:ascii="Calibri" w:hAnsi="Calibri"/>
          <w:color w:val="5C6B7A"/>
          <w:sz w:val="30"/>
        </w:rPr>
        <w:t>Сквозная проверка реальных процессов управления коттеджным посёлком, ТСН или СНТ</w:t>
      </w:r>
    </w:p>
    <w:tbl>
      <w:tblPr>
        <w:tblW w:type="dxa" w:w="9360"/>
        <w:jc w:val="center"/>
        <w:tblLayout w:type="fixed"/>
        <w:tblLook w:firstColumn="1" w:firstRow="1" w:lastColumn="0" w:lastRow="0" w:noHBand="0" w:noVBand="1" w:val="04A0"/>
        <w:tblInd w:w="120" w:type="dxa"/>
      </w:tblPr>
      <w:tblGrid>
        <w:gridCol w:w="9360"/>
      </w:tblGrid>
      <w:tr>
        <w:tc>
          <w:tcPr>
            <w:tcW w:type="dxa" w:w="9360"/>
            <w:shd w:fill="E8EEF5"/>
            <w:tcMar>
              <w:top w:w="150" w:type="dxa"/>
              <w:start w:w="180" w:type="dxa"/>
              <w:bottom w:w="150" w:type="dxa"/>
              <w:end w:w="180" w:type="dxa"/>
            </w:tcMar>
          </w:tcPr>
          <w:p>
            <w:pPr>
              <w:spacing w:after="0"/>
            </w:pPr>
            <w:r>
              <w:rPr>
                <w:b/>
                <w:color w:val="1F4D78"/>
              </w:rPr>
              <w:t>Принцип независимости</w:t>
            </w:r>
            <w:r>
              <w:br/>
              <w:t>Проверяется достижение бизнес-результата, а не соответствие имеющемуся интерфейсу. Отсутствующая возможность фиксируется как разрыв покрытия.</w:t>
            </w:r>
          </w:p>
        </w:tc>
      </w:tr>
    </w:tbl>
    <w:p/>
    <w:tbl>
      <w:tblPr>
        <w:tblW w:type="dxa" w:w="9360"/>
        <w:jc w:val="center"/>
        <w:tblLayout w:type="fixed"/>
        <w:tblLook w:firstColumn="1" w:firstRow="1" w:lastColumn="0" w:lastRow="0" w:noHBand="0" w:noVBand="1" w:val="04A0"/>
        <w:tblInd w:w="120" w:type="dxa"/>
      </w:tblPr>
      <w:tblGrid>
        <w:gridCol w:w="4680"/>
        <w:gridCol w:w="4680"/>
      </w:tblGrid>
      <w:tr>
        <w:tc>
          <w:tcPr>
            <w:tcW w:type="dxa" w:w="4680"/>
            <w:tcMar>
              <w:top w:w="90" w:type="dxa"/>
              <w:start w:w="140" w:type="dxa"/>
              <w:bottom w:w="90" w:type="dxa"/>
              <w:end w:w="140" w:type="dxa"/>
            </w:tcMar>
            <w:shd w:fill="F4F6F8"/>
          </w:tcPr>
          <w:p>
            <w:pPr>
              <w:spacing w:after="0"/>
            </w:pPr>
            <w:r>
              <w:rPr>
                <w:b/>
                <w:color w:val="1F4D78"/>
              </w:rPr>
              <w:t>Документ</w:t>
            </w:r>
          </w:p>
        </w:tc>
        <w:tc>
          <w:tcPr>
            <w:tcW w:type="dxa" w:w="4680"/>
            <w:tcMar>
              <w:top w:w="90" w:type="dxa"/>
              <w:start w:w="140" w:type="dxa"/>
              <w:bottom w:w="90" w:type="dxa"/>
              <w:end w:w="140" w:type="dxa"/>
            </w:tcMar>
          </w:tcPr>
          <w:p>
            <w:pPr>
              <w:spacing w:after="0"/>
            </w:pPr>
            <w:r>
              <w:t>Программа и методика приёмосдаточных испытаний</w:t>
            </w:r>
          </w:p>
        </w:tc>
      </w:tr>
      <w:tr>
        <w:tc>
          <w:tcPr>
            <w:tcW w:type="dxa" w:w="4680"/>
            <w:tcMar>
              <w:top w:w="90" w:type="dxa"/>
              <w:start w:w="140" w:type="dxa"/>
              <w:bottom w:w="90" w:type="dxa"/>
              <w:end w:w="140" w:type="dxa"/>
            </w:tcMar>
            <w:shd w:fill="F4F6F8"/>
          </w:tcPr>
          <w:p>
            <w:pPr>
              <w:spacing w:after="0"/>
            </w:pPr>
            <w:r>
              <w:rPr>
                <w:b/>
                <w:color w:val="1F4D78"/>
              </w:rPr>
              <w:t>Версия</w:t>
            </w:r>
          </w:p>
        </w:tc>
        <w:tc>
          <w:tcPr>
            <w:tcW w:type="dxa" w:w="4680"/>
            <w:tcMar>
              <w:top w:w="90" w:type="dxa"/>
              <w:start w:w="140" w:type="dxa"/>
              <w:bottom w:w="90" w:type="dxa"/>
              <w:end w:w="140" w:type="dxa"/>
            </w:tcMar>
          </w:tcPr>
          <w:p>
            <w:pPr>
              <w:spacing w:after="0"/>
            </w:pPr>
            <w:r>
              <w:t>1.0</w:t>
            </w:r>
          </w:p>
        </w:tc>
      </w:tr>
      <w:tr>
        <w:tc>
          <w:tcPr>
            <w:tcW w:type="dxa" w:w="4680"/>
            <w:tcMar>
              <w:top w:w="90" w:type="dxa"/>
              <w:start w:w="140" w:type="dxa"/>
              <w:bottom w:w="90" w:type="dxa"/>
              <w:end w:w="140" w:type="dxa"/>
            </w:tcMar>
            <w:shd w:fill="F4F6F8"/>
          </w:tcPr>
          <w:p>
            <w:pPr>
              <w:spacing w:after="0"/>
            </w:pPr>
            <w:r>
              <w:rPr>
                <w:b/>
                <w:color w:val="1F4D78"/>
              </w:rPr>
              <w:t>Дата</w:t>
            </w:r>
          </w:p>
        </w:tc>
        <w:tc>
          <w:tcPr>
            <w:tcW w:type="dxa" w:w="4680"/>
            <w:tcMar>
              <w:top w:w="90" w:type="dxa"/>
              <w:start w:w="140" w:type="dxa"/>
              <w:bottom w:w="90" w:type="dxa"/>
              <w:end w:w="140" w:type="dxa"/>
            </w:tcMar>
          </w:tcPr>
          <w:p>
            <w:pPr>
              <w:spacing w:after="0"/>
            </w:pPr>
            <w:r>
              <w:t>26 августа 2026 года</w:t>
            </w:r>
          </w:p>
        </w:tc>
      </w:tr>
      <w:tr>
        <w:tc>
          <w:tcPr>
            <w:tcW w:type="dxa" w:w="4680"/>
            <w:tcMar>
              <w:top w:w="90" w:type="dxa"/>
              <w:start w:w="140" w:type="dxa"/>
              <w:bottom w:w="90" w:type="dxa"/>
              <w:end w:w="140" w:type="dxa"/>
            </w:tcMar>
            <w:shd w:fill="F4F6F8"/>
          </w:tcPr>
          <w:p>
            <w:pPr>
              <w:spacing w:after="0"/>
            </w:pPr>
            <w:r>
              <w:rPr>
                <w:b/>
                <w:color w:val="1F4D78"/>
              </w:rPr>
              <w:t>Статус</w:t>
            </w:r>
          </w:p>
        </w:tc>
        <w:tc>
          <w:tcPr>
            <w:tcW w:type="dxa" w:w="4680"/>
            <w:tcMar>
              <w:top w:w="90" w:type="dxa"/>
              <w:start w:w="140" w:type="dxa"/>
              <w:bottom w:w="90" w:type="dxa"/>
              <w:end w:w="140" w:type="dxa"/>
            </w:tcMar>
          </w:tcPr>
          <w:p>
            <w:pPr>
              <w:spacing w:after="0"/>
            </w:pPr>
            <w:r>
              <w:t>Базовая программа для опытной эксплуатации и приёмки</w:t>
            </w:r>
          </w:p>
        </w:tc>
      </w:tr>
    </w:tbl>
    <w:p/>
    <w:p>
      <w:pPr>
        <w:spacing w:before="240" w:after="0"/>
        <w:jc w:val="center"/>
      </w:pPr>
      <w:r>
        <w:rPr>
          <w:i/>
          <w:color w:val="5C6B7A"/>
          <w:sz w:val="18"/>
        </w:rPr>
        <w:t>Для комиссии, представителей поселка и команды разработки</w:t>
      </w:r>
    </w:p>
    <w:p>
      <w:r>
        <w:br w:type="page"/>
      </w:r>
    </w:p>
    <w:p>
      <w:pPr>
        <w:pStyle w:val="Heading1"/>
        <w:spacing w:before="0"/>
      </w:pPr>
      <w:r>
        <w:t>Содержание</w:t>
      </w:r>
    </w:p>
    <w:tbl>
      <w:tblPr>
        <w:tblStyle w:val="TableGrid"/>
        <w:tblW w:type="dxa" w:w="9360"/>
        <w:jc w:val="center"/>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E8EEF5"/>
          </w:tcPr>
          <w:p>
            <w:pPr>
              <w:spacing w:after="0" w:line="252" w:lineRule="auto"/>
            </w:pPr>
            <w:r>
              <w:rPr>
                <w:b/>
                <w:color w:val="1F4D78"/>
                <w:sz w:val="19"/>
              </w:rPr>
              <w:t>Раздел</w:t>
            </w:r>
          </w:p>
        </w:tc>
        <w:tc>
          <w:tcPr>
            <w:tcW w:type="dxa" w:w="4680"/>
            <w:tcMar>
              <w:top w:w="80" w:type="dxa"/>
              <w:start w:w="120" w:type="dxa"/>
              <w:bottom w:w="80" w:type="dxa"/>
              <w:end w:w="120" w:type="dxa"/>
            </w:tcMar>
            <w:vAlign w:val="center"/>
            <w:shd w:fill="E8EEF5"/>
          </w:tcPr>
          <w:p>
            <w:pPr>
              <w:spacing w:after="0" w:line="252" w:lineRule="auto"/>
            </w:pPr>
            <w:r>
              <w:rPr>
                <w:b/>
                <w:color w:val="1F4D78"/>
                <w:sz w:val="19"/>
              </w:rPr>
              <w:t>Назначение</w:t>
            </w:r>
          </w:p>
        </w:tc>
      </w:tr>
      <w:tr>
        <w:tc>
          <w:tcPr>
            <w:tcW w:type="dxa" w:w="4680"/>
            <w:tcMar>
              <w:top w:w="80" w:type="dxa"/>
              <w:start w:w="120" w:type="dxa"/>
              <w:bottom w:w="80" w:type="dxa"/>
              <w:end w:w="120" w:type="dxa"/>
            </w:tcMar>
            <w:vAlign w:val="center"/>
          </w:tcPr>
          <w:p>
            <w:pPr>
              <w:spacing w:after="0" w:line="252" w:lineRule="auto"/>
            </w:pPr>
            <w:r>
              <w:rPr>
                <w:sz w:val="19"/>
              </w:rPr>
              <w:t>1–3</w:t>
            </w:r>
          </w:p>
        </w:tc>
        <w:tc>
          <w:tcPr>
            <w:tcW w:type="dxa" w:w="4680"/>
            <w:tcMar>
              <w:top w:w="80" w:type="dxa"/>
              <w:start w:w="120" w:type="dxa"/>
              <w:bottom w:w="80" w:type="dxa"/>
              <w:end w:w="120" w:type="dxa"/>
            </w:tcMar>
            <w:vAlign w:val="center"/>
          </w:tcPr>
          <w:p>
            <w:pPr>
              <w:spacing w:after="0" w:line="252" w:lineRule="auto"/>
            </w:pPr>
            <w:r>
              <w:rPr>
                <w:sz w:val="19"/>
              </w:rPr>
              <w:t>Цели, независимость испытаний, объект и границы</w:t>
            </w:r>
          </w:p>
        </w:tc>
      </w:tr>
      <w:tr>
        <w:tc>
          <w:tcPr>
            <w:tcW w:type="dxa" w:w="4680"/>
            <w:tcMar>
              <w:top w:w="80" w:type="dxa"/>
              <w:start w:w="120" w:type="dxa"/>
              <w:bottom w:w="80" w:type="dxa"/>
              <w:end w:w="120" w:type="dxa"/>
            </w:tcMar>
            <w:vAlign w:val="center"/>
          </w:tcPr>
          <w:p>
            <w:pPr>
              <w:spacing w:after="0" w:line="252" w:lineRule="auto"/>
            </w:pPr>
            <w:r>
              <w:rPr>
                <w:sz w:val="19"/>
              </w:rPr>
              <w:t>4–7</w:t>
            </w:r>
          </w:p>
        </w:tc>
        <w:tc>
          <w:tcPr>
            <w:tcW w:type="dxa" w:w="4680"/>
            <w:tcMar>
              <w:top w:w="80" w:type="dxa"/>
              <w:start w:w="120" w:type="dxa"/>
              <w:bottom w:w="80" w:type="dxa"/>
              <w:end w:w="120" w:type="dxa"/>
            </w:tcMar>
            <w:vAlign w:val="center"/>
          </w:tcPr>
          <w:p>
            <w:pPr>
              <w:spacing w:after="0" w:line="252" w:lineRule="auto"/>
            </w:pPr>
            <w:r>
              <w:rPr>
                <w:sz w:val="19"/>
              </w:rPr>
              <w:t>Роли, тестовые данные, организация и оценка результатов</w:t>
            </w:r>
          </w:p>
        </w:tc>
      </w:tr>
      <w:tr>
        <w:tc>
          <w:tcPr>
            <w:tcW w:type="dxa" w:w="4680"/>
            <w:tcMar>
              <w:top w:w="80" w:type="dxa"/>
              <w:start w:w="120" w:type="dxa"/>
              <w:bottom w:w="80" w:type="dxa"/>
              <w:end w:w="120" w:type="dxa"/>
            </w:tcMar>
            <w:vAlign w:val="center"/>
          </w:tcPr>
          <w:p>
            <w:pPr>
              <w:spacing w:after="0" w:line="252" w:lineRule="auto"/>
            </w:pPr>
            <w:r>
              <w:rPr>
                <w:sz w:val="19"/>
              </w:rPr>
              <w:t>8 / GOV</w:t>
            </w:r>
          </w:p>
        </w:tc>
        <w:tc>
          <w:tcPr>
            <w:tcW w:type="dxa" w:w="4680"/>
            <w:tcMar>
              <w:top w:w="80" w:type="dxa"/>
              <w:start w:w="120" w:type="dxa"/>
              <w:bottom w:w="80" w:type="dxa"/>
              <w:end w:w="120" w:type="dxa"/>
            </w:tcMar>
            <w:vAlign w:val="center"/>
          </w:tcPr>
          <w:p>
            <w:pPr>
              <w:spacing w:after="0" w:line="252" w:lineRule="auto"/>
            </w:pPr>
            <w:r>
              <w:rPr>
                <w:sz w:val="19"/>
              </w:rPr>
              <w:t>Участники, полномочия, собрания и передача управления</w:t>
            </w:r>
          </w:p>
        </w:tc>
      </w:tr>
      <w:tr>
        <w:tc>
          <w:tcPr>
            <w:tcW w:type="dxa" w:w="4680"/>
            <w:tcMar>
              <w:top w:w="80" w:type="dxa"/>
              <w:start w:w="120" w:type="dxa"/>
              <w:bottom w:w="80" w:type="dxa"/>
              <w:end w:w="120" w:type="dxa"/>
            </w:tcMar>
            <w:vAlign w:val="center"/>
          </w:tcPr>
          <w:p>
            <w:pPr>
              <w:spacing w:after="0" w:line="252" w:lineRule="auto"/>
            </w:pPr>
            <w:r>
              <w:rPr>
                <w:sz w:val="19"/>
              </w:rPr>
              <w:t>8 / FIN</w:t>
            </w:r>
          </w:p>
        </w:tc>
        <w:tc>
          <w:tcPr>
            <w:tcW w:type="dxa" w:w="4680"/>
            <w:tcMar>
              <w:top w:w="80" w:type="dxa"/>
              <w:start w:w="120" w:type="dxa"/>
              <w:bottom w:w="80" w:type="dxa"/>
              <w:end w:w="120" w:type="dxa"/>
            </w:tcMar>
            <w:vAlign w:val="center"/>
          </w:tcPr>
          <w:p>
            <w:pPr>
              <w:spacing w:after="0" w:line="252" w:lineRule="auto"/>
            </w:pPr>
            <w:r>
              <w:rPr>
                <w:sz w:val="19"/>
              </w:rPr>
              <w:t>Начисления, оплаты, долги, сборы, расходы и ревизия</w:t>
            </w:r>
          </w:p>
        </w:tc>
      </w:tr>
      <w:tr>
        <w:tc>
          <w:tcPr>
            <w:tcW w:type="dxa" w:w="4680"/>
            <w:tcMar>
              <w:top w:w="80" w:type="dxa"/>
              <w:start w:w="120" w:type="dxa"/>
              <w:bottom w:w="80" w:type="dxa"/>
              <w:end w:w="120" w:type="dxa"/>
            </w:tcMar>
            <w:vAlign w:val="center"/>
          </w:tcPr>
          <w:p>
            <w:pPr>
              <w:spacing w:after="0" w:line="252" w:lineRule="auto"/>
            </w:pPr>
            <w:r>
              <w:rPr>
                <w:sz w:val="19"/>
              </w:rPr>
              <w:t>8 / PRJ</w:t>
            </w:r>
          </w:p>
        </w:tc>
        <w:tc>
          <w:tcPr>
            <w:tcW w:type="dxa" w:w="4680"/>
            <w:tcMar>
              <w:top w:w="80" w:type="dxa"/>
              <w:start w:w="120" w:type="dxa"/>
              <w:bottom w:w="80" w:type="dxa"/>
              <w:end w:w="120" w:type="dxa"/>
            </w:tcMar>
            <w:vAlign w:val="center"/>
          </w:tcPr>
          <w:p>
            <w:pPr>
              <w:spacing w:after="0" w:line="252" w:lineRule="auto"/>
            </w:pPr>
            <w:r>
              <w:rPr>
                <w:sz w:val="19"/>
              </w:rPr>
              <w:t>Проекты, закупки, подрядчики, гарантии и сезонные работы</w:t>
            </w:r>
          </w:p>
        </w:tc>
      </w:tr>
      <w:tr>
        <w:tc>
          <w:tcPr>
            <w:tcW w:type="dxa" w:w="4680"/>
            <w:tcMar>
              <w:top w:w="80" w:type="dxa"/>
              <w:start w:w="120" w:type="dxa"/>
              <w:bottom w:w="80" w:type="dxa"/>
              <w:end w:w="120" w:type="dxa"/>
            </w:tcMar>
            <w:vAlign w:val="center"/>
          </w:tcPr>
          <w:p>
            <w:pPr>
              <w:spacing w:after="0" w:line="252" w:lineRule="auto"/>
            </w:pPr>
            <w:r>
              <w:rPr>
                <w:sz w:val="19"/>
              </w:rPr>
              <w:t>8 / OPS</w:t>
            </w:r>
          </w:p>
        </w:tc>
        <w:tc>
          <w:tcPr>
            <w:tcW w:type="dxa" w:w="4680"/>
            <w:tcMar>
              <w:top w:w="80" w:type="dxa"/>
              <w:start w:w="120" w:type="dxa"/>
              <w:bottom w:w="80" w:type="dxa"/>
              <w:end w:w="120" w:type="dxa"/>
            </w:tcMar>
            <w:vAlign w:val="center"/>
          </w:tcPr>
          <w:p>
            <w:pPr>
              <w:spacing w:after="0" w:line="252" w:lineRule="auto"/>
            </w:pPr>
            <w:r>
              <w:rPr>
                <w:sz w:val="19"/>
              </w:rPr>
              <w:t>Обращения, аварии, инфраструктура, мусор и доступ</w:t>
            </w:r>
          </w:p>
        </w:tc>
      </w:tr>
      <w:tr>
        <w:tc>
          <w:tcPr>
            <w:tcW w:type="dxa" w:w="4680"/>
            <w:tcMar>
              <w:top w:w="80" w:type="dxa"/>
              <w:start w:w="120" w:type="dxa"/>
              <w:bottom w:w="80" w:type="dxa"/>
              <w:end w:w="120" w:type="dxa"/>
            </w:tcMar>
            <w:vAlign w:val="center"/>
          </w:tcPr>
          <w:p>
            <w:pPr>
              <w:spacing w:after="0" w:line="252" w:lineRule="auto"/>
            </w:pPr>
            <w:r>
              <w:rPr>
                <w:sz w:val="19"/>
              </w:rPr>
              <w:t>8 / COM–DOC</w:t>
            </w:r>
          </w:p>
        </w:tc>
        <w:tc>
          <w:tcPr>
            <w:tcW w:type="dxa" w:w="4680"/>
            <w:tcMar>
              <w:top w:w="80" w:type="dxa"/>
              <w:start w:w="120" w:type="dxa"/>
              <w:bottom w:w="80" w:type="dxa"/>
              <w:end w:w="120" w:type="dxa"/>
            </w:tcMar>
            <w:vAlign w:val="center"/>
          </w:tcPr>
          <w:p>
            <w:pPr>
              <w:spacing w:after="0" w:line="252" w:lineRule="auto"/>
            </w:pPr>
            <w:r>
              <w:rPr>
                <w:sz w:val="19"/>
              </w:rPr>
              <w:t>Уведомления, знания, услуги, документы и версии</w:t>
            </w:r>
          </w:p>
        </w:tc>
      </w:tr>
      <w:tr>
        <w:tc>
          <w:tcPr>
            <w:tcW w:type="dxa" w:w="4680"/>
            <w:tcMar>
              <w:top w:w="80" w:type="dxa"/>
              <w:start w:w="120" w:type="dxa"/>
              <w:bottom w:w="80" w:type="dxa"/>
              <w:end w:w="120" w:type="dxa"/>
            </w:tcMar>
            <w:vAlign w:val="center"/>
          </w:tcPr>
          <w:p>
            <w:pPr>
              <w:spacing w:after="0" w:line="252" w:lineRule="auto"/>
            </w:pPr>
            <w:r>
              <w:rPr>
                <w:sz w:val="19"/>
              </w:rPr>
              <w:t>8 / SEC</w:t>
            </w:r>
          </w:p>
        </w:tc>
        <w:tc>
          <w:tcPr>
            <w:tcW w:type="dxa" w:w="4680"/>
            <w:tcMar>
              <w:top w:w="80" w:type="dxa"/>
              <w:start w:w="120" w:type="dxa"/>
              <w:bottom w:w="80" w:type="dxa"/>
              <w:end w:w="120" w:type="dxa"/>
            </w:tcMar>
            <w:vAlign w:val="center"/>
          </w:tcPr>
          <w:p>
            <w:pPr>
              <w:spacing w:after="0" w:line="252" w:lineRule="auto"/>
            </w:pPr>
            <w:r>
              <w:rPr>
                <w:sz w:val="19"/>
              </w:rPr>
              <w:t>Права, аудит, сеть, восстановление и персональные данные</w:t>
            </w:r>
          </w:p>
        </w:tc>
      </w:tr>
      <w:tr>
        <w:tc>
          <w:tcPr>
            <w:tcW w:type="dxa" w:w="4680"/>
            <w:tcMar>
              <w:top w:w="80" w:type="dxa"/>
              <w:start w:w="120" w:type="dxa"/>
              <w:bottom w:w="80" w:type="dxa"/>
              <w:end w:w="120" w:type="dxa"/>
            </w:tcMar>
            <w:vAlign w:val="center"/>
          </w:tcPr>
          <w:p>
            <w:pPr>
              <w:spacing w:after="0" w:line="252" w:lineRule="auto"/>
            </w:pPr>
            <w:r>
              <w:rPr>
                <w:sz w:val="19"/>
              </w:rPr>
              <w:t>9–12</w:t>
            </w:r>
          </w:p>
        </w:tc>
        <w:tc>
          <w:tcPr>
            <w:tcW w:type="dxa" w:w="4680"/>
            <w:tcMar>
              <w:top w:w="80" w:type="dxa"/>
              <w:start w:w="120" w:type="dxa"/>
              <w:bottom w:w="80" w:type="dxa"/>
              <w:end w:w="120" w:type="dxa"/>
            </w:tcMar>
            <w:vAlign w:val="center"/>
          </w:tcPr>
          <w:p>
            <w:pPr>
              <w:spacing w:after="0" w:line="252" w:lineRule="auto"/>
            </w:pPr>
            <w:r>
              <w:rPr>
                <w:sz w:val="19"/>
              </w:rPr>
              <w:t>Стресс-сценарии, матрица покрытия и реестр разрывов</w:t>
            </w:r>
          </w:p>
        </w:tc>
      </w:tr>
      <w:tr>
        <w:tc>
          <w:tcPr>
            <w:tcW w:type="dxa" w:w="4680"/>
            <w:tcMar>
              <w:top w:w="80" w:type="dxa"/>
              <w:start w:w="120" w:type="dxa"/>
              <w:bottom w:w="80" w:type="dxa"/>
              <w:end w:w="120" w:type="dxa"/>
            </w:tcMar>
            <w:vAlign w:val="center"/>
          </w:tcPr>
          <w:p>
            <w:pPr>
              <w:spacing w:after="0" w:line="252" w:lineRule="auto"/>
            </w:pPr>
            <w:r>
              <w:rPr>
                <w:sz w:val="19"/>
              </w:rPr>
              <w:t>13–15</w:t>
            </w:r>
          </w:p>
        </w:tc>
        <w:tc>
          <w:tcPr>
            <w:tcW w:type="dxa" w:w="4680"/>
            <w:tcMar>
              <w:top w:w="80" w:type="dxa"/>
              <w:start w:w="120" w:type="dxa"/>
              <w:bottom w:w="80" w:type="dxa"/>
              <w:end w:w="120" w:type="dxa"/>
            </w:tcMar>
            <w:vAlign w:val="center"/>
          </w:tcPr>
          <w:p>
            <w:pPr>
              <w:spacing w:after="0" w:line="252" w:lineRule="auto"/>
            </w:pPr>
            <w:r>
              <w:rPr>
                <w:sz w:val="19"/>
              </w:rPr>
              <w:t>Критерии приёмки, протокол сценария и итоговый акт</w:t>
            </w:r>
          </w:p>
        </w:tc>
      </w:tr>
    </w:tbl>
    <w:p>
      <w:pPr>
        <w:spacing w:after="0"/>
      </w:pPr>
    </w:p>
    <w:p>
      <w:pPr>
        <w:pStyle w:val="ScenarioMeta"/>
      </w:pPr>
      <w:r>
        <w:rPr>
          <w:i/>
        </w:rPr>
        <w:t>Для быстрой навигации используйте область заголовков документа.</w:t>
      </w:r>
    </w:p>
    <w:p>
      <w:r>
        <w:br w:type="page"/>
      </w:r>
    </w:p>
    <w:p>
      <w:pPr>
        <w:pStyle w:val="Heading1"/>
      </w:pPr>
      <w:r>
        <w:t>1. Назначение документа</w:t>
      </w:r>
    </w:p>
    <w:p>
      <w:pPr>
        <w:keepLines/>
      </w:pPr>
      <w:r>
        <w:t>Настоящий документ определяет программу, условия, сценарии и критерии приёмки системы «ТСН: Управление посёлком».</w:t>
      </w:r>
    </w:p>
    <w:p>
      <w:pPr>
        <w:keepLines/>
      </w:pPr>
      <w:r>
        <w:t xml:space="preserve">Испытания строятся </w:t>
      </w:r>
      <w:r>
        <w:rPr>
          <w:b/>
        </w:rPr>
        <w:t>от реальной деятельности поселка, а не от имеющихся экранов и кнопок системы</w:t>
      </w:r>
      <w:r>
        <w:t>. Если участник не может завершить жизненный процесс только потому, что приложение не предусматривает нужную операцию, это фиксируется как функциональный разрыв, а не как основание исключить проверку.</w:t>
      </w:r>
    </w:p>
    <w:p>
      <w:pPr>
        <w:keepLines/>
      </w:pPr>
      <w:r>
        <w:t>Цели испытаний:</w:t>
      </w:r>
    </w:p>
    <w:p>
      <w:pPr>
        <w:pStyle w:val="ListNumber"/>
      </w:pPr>
      <w:r>
        <w:t>Проверить, может ли поселок вести повседневную деятельность в системе без параллельных таблиц, личных записей председателя и поиска решений в переписке.</w:t>
      </w:r>
    </w:p>
    <w:p>
      <w:pPr>
        <w:pStyle w:val="ListNumber"/>
      </w:pPr>
      <w:r>
        <w:t>Проверить сквозные связи между решениями, деньгами, работами, документами и результатами.</w:t>
      </w:r>
    </w:p>
    <w:p>
      <w:pPr>
        <w:pStyle w:val="ListNumber"/>
      </w:pPr>
      <w:r>
        <w:t>Проверить работу разных ролей и невозможность несанкционированного доступа.</w:t>
      </w:r>
    </w:p>
    <w:p>
      <w:pPr>
        <w:pStyle w:val="ListNumber"/>
      </w:pPr>
      <w:r>
        <w:t>Выявить процессы, исключения и роли, не покрытые продуктом.</w:t>
      </w:r>
    </w:p>
    <w:p>
      <w:pPr>
        <w:pStyle w:val="ListNumber"/>
      </w:pPr>
      <w:r>
        <w:t>Получить воспроизводимые доказательства готовности или перечень разрывов для следующего релиза.</w:t>
      </w:r>
    </w:p>
    <w:p>
      <w:pPr>
        <w:pStyle w:val="Heading1"/>
      </w:pPr>
      <w:r>
        <w:t>2. Принципы независимой приёмки</w:t>
      </w:r>
    </w:p>
    <w:p>
      <w:pPr>
        <w:pStyle w:val="Heading2"/>
      </w:pPr>
      <w:r>
        <w:t>2.1. Проверяется бизнес-результат</w:t>
      </w:r>
    </w:p>
    <w:p>
      <w:pPr>
        <w:keepLines/>
      </w:pPr>
      <w:r>
        <w:t>Сценарий считается выполненным не тогда, когда форма сохранилась без ошибки, а когда достигнут проверяемый результат. Например, испытание ремонта дороги завершается не созданием проекта, а наличием основания, бюджета, подрядчика, фактических расходов, принятого результата, гарантийного срока и понятной жителю истории.</w:t>
      </w:r>
    </w:p>
    <w:p>
      <w:pPr>
        <w:pStyle w:val="Heading2"/>
      </w:pPr>
      <w:r>
        <w:t>2.2. Интерфейс не диктует сценарий</w:t>
      </w:r>
    </w:p>
    <w:p>
      <w:pPr>
        <w:keepLines/>
      </w:pPr>
      <w:r>
        <w:t>Испытатель получает описание ситуации, полномочия роли и ожидаемый результат. Названия меню и последовательность нажатий заранее не задаются. Это позволяет обнаружить неочевидную навигацию, отсутствующие операции и вынужденные обходные процессы.</w:t>
      </w:r>
    </w:p>
    <w:p>
      <w:pPr>
        <w:pStyle w:val="Heading2"/>
      </w:pPr>
      <w:r>
        <w:t>2.3. Исключения обязательны</w:t>
      </w:r>
    </w:p>
    <w:p>
      <w:pPr>
        <w:keepLines/>
      </w:pPr>
      <w:r>
        <w:t>Для каждого критического процесса проверяется хотя бы одно отклонение: отказ, просрочка, ошибка, дублирование, изменение решения, отзыв доступа, возврат денег или спор о результате.</w:t>
      </w:r>
    </w:p>
    <w:p>
      <w:pPr>
        <w:pStyle w:val="Heading2"/>
      </w:pPr>
      <w:r>
        <w:t>2.4. Доказательства обязательны</w:t>
      </w:r>
    </w:p>
    <w:p>
      <w:pPr>
        <w:keepLines/>
      </w:pPr>
      <w:r>
        <w:t>Каждый результат подтверждается данными системы: карточкой, журналом изменений, документом, финансовой сверкой, уведомлением, экспортом или записью об отказе в доступе. Устное пояснение разработчика доказательством не является.</w:t>
      </w:r>
    </w:p>
    <w:p>
      <w:pPr>
        <w:pStyle w:val="Heading2"/>
      </w:pPr>
      <w:r>
        <w:t>2.5. Отсутствие функции — результат испытания</w:t>
      </w:r>
    </w:p>
    <w:p>
      <w:pPr>
        <w:keepLines/>
      </w:pPr>
      <w:r>
        <w:t>Если процесс нельзя выполнить, испытатель фиксирует точку остановки, необходимую способность, примененный обходной путь и риск. Разрыв классифицируется по критичности и передается в реестр несоответствий.</w:t>
      </w:r>
    </w:p>
    <w:p>
      <w:pPr>
        <w:pStyle w:val="Heading1"/>
      </w:pPr>
      <w:r>
        <w:t>3. Объект и границы испытаний</w:t>
      </w:r>
    </w:p>
    <w:p>
      <w:pPr>
        <w:keepLines/>
      </w:pPr>
      <w:r>
        <w:t>Проверяются следующие контуры:</w:t>
      </w:r>
    </w:p>
    <w:p>
      <w:pPr>
        <w:pStyle w:val="ListBullet"/>
      </w:pPr>
      <w:r>
        <w:t>управление сообществом, участниками, участками и полномочиями;</w:t>
      </w:r>
    </w:p>
    <w:p>
      <w:pPr>
        <w:pStyle w:val="ListBullet"/>
      </w:pPr>
      <w:r>
        <w:t>собрания, опросы, решения и исполнение решений;</w:t>
      </w:r>
    </w:p>
    <w:p>
      <w:pPr>
        <w:pStyle w:val="ListBullet"/>
      </w:pPr>
      <w:r>
        <w:t>начисления, оплаты, задолженность, сборы, расходы и бюджет;</w:t>
      </w:r>
    </w:p>
    <w:p>
      <w:pPr>
        <w:pStyle w:val="ListBullet"/>
      </w:pPr>
      <w:r>
        <w:t>проекты, задачи, подрядчики, закупки и гарантийные обязательства;</w:t>
      </w:r>
    </w:p>
    <w:p>
      <w:pPr>
        <w:pStyle w:val="ListBullet"/>
      </w:pPr>
      <w:r>
        <w:t>обращения жителей, аварии, инфраструктура, мусор и сезонные работы;</w:t>
      </w:r>
    </w:p>
    <w:p>
      <w:pPr>
        <w:pStyle w:val="ListBullet"/>
      </w:pPr>
      <w:r>
        <w:t>объявления, уведомления, дайджест и самообслуживание жителей;</w:t>
      </w:r>
    </w:p>
    <w:p>
      <w:pPr>
        <w:pStyle w:val="ListBullet"/>
      </w:pPr>
      <w:r>
        <w:t>документы, знания поселка, полезные контакты и ввод нового жителя;</w:t>
      </w:r>
    </w:p>
    <w:p>
      <w:pPr>
        <w:pStyle w:val="ListBullet"/>
      </w:pPr>
      <w:r>
        <w:t>конфиденциальность, аудит, мультитенантность, резервное восстановление и непрерывность работы.</w:t>
      </w:r>
    </w:p>
    <w:p>
      <w:pPr>
        <w:keepLines/>
      </w:pPr>
      <w:r>
        <w:t>Испытания не подтверждают юридическую силу электронного голосования, электронную подпись или соответствие бухгалтерского учета законодательству без отдельного правового и бухгалтерского заключения. Однако реальные потребности в этих механизмах должны быть выявлены и зарегистрированы.</w:t>
      </w:r>
    </w:p>
    <w:p>
      <w:pPr>
        <w:pStyle w:val="Heading1"/>
      </w:pPr>
      <w:r>
        <w:t>4. Роли испытаний</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rPr>
          <w:tblHeader w:val="true"/>
        </w:trPr>
        <w:tc>
          <w:tcPr>
            <w:tcW w:type="dxa" w:w="3120"/>
            <w:tcMar>
              <w:top w:w="80" w:type="dxa"/>
              <w:start w:w="120" w:type="dxa"/>
              <w:bottom w:w="80" w:type="dxa"/>
              <w:end w:w="120" w:type="dxa"/>
            </w:tcMar>
            <w:vAlign w:val="center"/>
            <w:shd w:fill="E8EEF5"/>
          </w:tcPr>
          <w:p>
            <w:pPr>
              <w:spacing w:after="0" w:line="252" w:lineRule="auto"/>
            </w:pPr>
            <w:r>
              <w:rPr>
                <w:b/>
                <w:color w:val="1F4D78"/>
                <w:sz w:val="19"/>
              </w:rPr>
              <w:t>Код</w:t>
            </w:r>
          </w:p>
        </w:tc>
        <w:tc>
          <w:tcPr>
            <w:tcW w:type="dxa" w:w="3120"/>
            <w:tcMar>
              <w:top w:w="80" w:type="dxa"/>
              <w:start w:w="120" w:type="dxa"/>
              <w:bottom w:w="80" w:type="dxa"/>
              <w:end w:w="120" w:type="dxa"/>
            </w:tcMar>
            <w:vAlign w:val="center"/>
            <w:shd w:fill="E8EEF5"/>
          </w:tcPr>
          <w:p>
            <w:pPr>
              <w:spacing w:after="0" w:line="252" w:lineRule="auto"/>
            </w:pPr>
            <w:r>
              <w:rPr>
                <w:b/>
                <w:color w:val="1F4D78"/>
                <w:sz w:val="19"/>
              </w:rPr>
              <w:t>Роль в реальной деятельности</w:t>
            </w:r>
          </w:p>
        </w:tc>
        <w:tc>
          <w:tcPr>
            <w:tcW w:type="dxa" w:w="3120"/>
            <w:tcMar>
              <w:top w:w="80" w:type="dxa"/>
              <w:start w:w="120" w:type="dxa"/>
              <w:bottom w:w="80" w:type="dxa"/>
              <w:end w:w="120" w:type="dxa"/>
            </w:tcMar>
            <w:vAlign w:val="center"/>
            <w:shd w:fill="E8EEF5"/>
          </w:tcPr>
          <w:p>
            <w:pPr>
              <w:spacing w:after="0" w:line="252" w:lineRule="auto"/>
            </w:pPr>
            <w:r>
              <w:rPr>
                <w:b/>
                <w:color w:val="1F4D78"/>
                <w:sz w:val="19"/>
              </w:rPr>
              <w:t>Основная ответственность</w:t>
            </w:r>
          </w:p>
        </w:tc>
      </w:tr>
      <w:tr>
        <w:tc>
          <w:tcPr>
            <w:tcW w:type="dxa" w:w="3120"/>
            <w:tcMar>
              <w:top w:w="80" w:type="dxa"/>
              <w:start w:w="120" w:type="dxa"/>
              <w:bottom w:w="80" w:type="dxa"/>
              <w:end w:w="120" w:type="dxa"/>
            </w:tcMar>
            <w:vAlign w:val="center"/>
          </w:tcPr>
          <w:p>
            <w:pPr>
              <w:spacing w:after="0" w:line="252" w:lineRule="auto"/>
            </w:pPr>
            <w:r>
              <w:rPr>
                <w:sz w:val="19"/>
              </w:rPr>
              <w:t>R1</w:t>
            </w:r>
          </w:p>
        </w:tc>
        <w:tc>
          <w:tcPr>
            <w:tcW w:type="dxa" w:w="3120"/>
            <w:tcMar>
              <w:top w:w="80" w:type="dxa"/>
              <w:start w:w="120" w:type="dxa"/>
              <w:bottom w:w="80" w:type="dxa"/>
              <w:end w:w="120" w:type="dxa"/>
            </w:tcMar>
            <w:vAlign w:val="center"/>
          </w:tcPr>
          <w:p>
            <w:pPr>
              <w:spacing w:after="0" w:line="252" w:lineRule="auto"/>
            </w:pPr>
            <w:r>
              <w:rPr>
                <w:sz w:val="19"/>
              </w:rPr>
              <w:t>Гость / потенциальный покупатель</w:t>
            </w:r>
          </w:p>
        </w:tc>
        <w:tc>
          <w:tcPr>
            <w:tcW w:type="dxa" w:w="3120"/>
            <w:tcMar>
              <w:top w:w="80" w:type="dxa"/>
              <w:start w:w="120" w:type="dxa"/>
              <w:bottom w:w="80" w:type="dxa"/>
              <w:end w:w="120" w:type="dxa"/>
            </w:tcMar>
            <w:vAlign w:val="center"/>
          </w:tcPr>
          <w:p>
            <w:pPr>
              <w:spacing w:after="0" w:line="252" w:lineRule="auto"/>
            </w:pPr>
            <w:r>
              <w:rPr>
                <w:sz w:val="19"/>
              </w:rPr>
              <w:t>Получение разрешенной публичной информации без доступа к внутренним данным</w:t>
            </w:r>
          </w:p>
        </w:tc>
      </w:tr>
      <w:tr>
        <w:tc>
          <w:tcPr>
            <w:tcW w:type="dxa" w:w="3120"/>
            <w:tcMar>
              <w:top w:w="80" w:type="dxa"/>
              <w:start w:w="120" w:type="dxa"/>
              <w:bottom w:w="80" w:type="dxa"/>
              <w:end w:w="120" w:type="dxa"/>
            </w:tcMar>
            <w:vAlign w:val="center"/>
          </w:tcPr>
          <w:p>
            <w:pPr>
              <w:spacing w:after="0" w:line="252" w:lineRule="auto"/>
            </w:pPr>
            <w:r>
              <w:rPr>
                <w:sz w:val="19"/>
              </w:rPr>
              <w:t>R2</w:t>
            </w:r>
          </w:p>
        </w:tc>
        <w:tc>
          <w:tcPr>
            <w:tcW w:type="dxa" w:w="3120"/>
            <w:tcMar>
              <w:top w:w="80" w:type="dxa"/>
              <w:start w:w="120" w:type="dxa"/>
              <w:bottom w:w="80" w:type="dxa"/>
              <w:end w:w="120" w:type="dxa"/>
            </w:tcMar>
            <w:vAlign w:val="center"/>
          </w:tcPr>
          <w:p>
            <w:pPr>
              <w:spacing w:after="0" w:line="252" w:lineRule="auto"/>
            </w:pPr>
            <w:r>
              <w:rPr>
                <w:sz w:val="19"/>
              </w:rPr>
              <w:t>Житель, не являющийся собственником</w:t>
            </w:r>
          </w:p>
        </w:tc>
        <w:tc>
          <w:tcPr>
            <w:tcW w:type="dxa" w:w="3120"/>
            <w:tcMar>
              <w:top w:w="80" w:type="dxa"/>
              <w:start w:w="120" w:type="dxa"/>
              <w:bottom w:w="80" w:type="dxa"/>
              <w:end w:w="120" w:type="dxa"/>
            </w:tcMar>
            <w:vAlign w:val="center"/>
          </w:tcPr>
          <w:p>
            <w:pPr>
              <w:spacing w:after="0" w:line="252" w:lineRule="auto"/>
            </w:pPr>
            <w:r>
              <w:rPr>
                <w:sz w:val="19"/>
              </w:rPr>
              <w:t>Объявления, обращения, бытовая информация, разрешенные опросы</w:t>
            </w:r>
          </w:p>
        </w:tc>
      </w:tr>
      <w:tr>
        <w:tc>
          <w:tcPr>
            <w:tcW w:type="dxa" w:w="3120"/>
            <w:tcMar>
              <w:top w:w="80" w:type="dxa"/>
              <w:start w:w="120" w:type="dxa"/>
              <w:bottom w:w="80" w:type="dxa"/>
              <w:end w:w="120" w:type="dxa"/>
            </w:tcMar>
            <w:vAlign w:val="center"/>
          </w:tcPr>
          <w:p>
            <w:pPr>
              <w:spacing w:after="0" w:line="252" w:lineRule="auto"/>
            </w:pPr>
            <w:r>
              <w:rPr>
                <w:sz w:val="19"/>
              </w:rPr>
              <w:t>R3</w:t>
            </w:r>
          </w:p>
        </w:tc>
        <w:tc>
          <w:tcPr>
            <w:tcW w:type="dxa" w:w="3120"/>
            <w:tcMar>
              <w:top w:w="80" w:type="dxa"/>
              <w:start w:w="120" w:type="dxa"/>
              <w:bottom w:w="80" w:type="dxa"/>
              <w:end w:w="120" w:type="dxa"/>
            </w:tcMar>
            <w:vAlign w:val="center"/>
          </w:tcPr>
          <w:p>
            <w:pPr>
              <w:spacing w:after="0" w:line="252" w:lineRule="auto"/>
            </w:pPr>
            <w:r>
              <w:rPr>
                <w:sz w:val="19"/>
              </w:rPr>
              <w:t>Собственник</w:t>
            </w:r>
          </w:p>
        </w:tc>
        <w:tc>
          <w:tcPr>
            <w:tcW w:type="dxa" w:w="3120"/>
            <w:tcMar>
              <w:top w:w="80" w:type="dxa"/>
              <w:start w:w="120" w:type="dxa"/>
              <w:bottom w:w="80" w:type="dxa"/>
              <w:end w:w="120" w:type="dxa"/>
            </w:tcMar>
            <w:vAlign w:val="center"/>
          </w:tcPr>
          <w:p>
            <w:pPr>
              <w:spacing w:after="0" w:line="252" w:lineRule="auto"/>
            </w:pPr>
            <w:r>
              <w:rPr>
                <w:sz w:val="19"/>
              </w:rPr>
              <w:t>Свои участки, начисления, платежи, официальные действия в пределах полномочий</w:t>
            </w:r>
          </w:p>
        </w:tc>
      </w:tr>
      <w:tr>
        <w:tc>
          <w:tcPr>
            <w:tcW w:type="dxa" w:w="3120"/>
            <w:tcMar>
              <w:top w:w="80" w:type="dxa"/>
              <w:start w:w="120" w:type="dxa"/>
              <w:bottom w:w="80" w:type="dxa"/>
              <w:end w:w="120" w:type="dxa"/>
            </w:tcMar>
            <w:vAlign w:val="center"/>
          </w:tcPr>
          <w:p>
            <w:pPr>
              <w:spacing w:after="0" w:line="252" w:lineRule="auto"/>
            </w:pPr>
            <w:r>
              <w:rPr>
                <w:sz w:val="19"/>
              </w:rPr>
              <w:t>R4</w:t>
            </w:r>
          </w:p>
        </w:tc>
        <w:tc>
          <w:tcPr>
            <w:tcW w:type="dxa" w:w="3120"/>
            <w:tcMar>
              <w:top w:w="80" w:type="dxa"/>
              <w:start w:w="120" w:type="dxa"/>
              <w:bottom w:w="80" w:type="dxa"/>
              <w:end w:w="120" w:type="dxa"/>
            </w:tcMar>
            <w:vAlign w:val="center"/>
          </w:tcPr>
          <w:p>
            <w:pPr>
              <w:spacing w:after="0" w:line="252" w:lineRule="auto"/>
            </w:pPr>
            <w:r>
              <w:rPr>
                <w:sz w:val="19"/>
              </w:rPr>
              <w:t>Председатель</w:t>
            </w:r>
          </w:p>
        </w:tc>
        <w:tc>
          <w:tcPr>
            <w:tcW w:type="dxa" w:w="3120"/>
            <w:tcMar>
              <w:top w:w="80" w:type="dxa"/>
              <w:start w:w="120" w:type="dxa"/>
              <w:bottom w:w="80" w:type="dxa"/>
              <w:end w:w="120" w:type="dxa"/>
            </w:tcMar>
            <w:vAlign w:val="center"/>
          </w:tcPr>
          <w:p>
            <w:pPr>
              <w:spacing w:after="0" w:line="252" w:lineRule="auto"/>
            </w:pPr>
            <w:r>
              <w:rPr>
                <w:sz w:val="19"/>
              </w:rPr>
              <w:t>Операционное управление, бюджет, проекты, решения, пользователи и публикации</w:t>
            </w:r>
          </w:p>
        </w:tc>
      </w:tr>
      <w:tr>
        <w:tc>
          <w:tcPr>
            <w:tcW w:type="dxa" w:w="3120"/>
            <w:tcMar>
              <w:top w:w="80" w:type="dxa"/>
              <w:start w:w="120" w:type="dxa"/>
              <w:bottom w:w="80" w:type="dxa"/>
              <w:end w:w="120" w:type="dxa"/>
            </w:tcMar>
            <w:vAlign w:val="center"/>
          </w:tcPr>
          <w:p>
            <w:pPr>
              <w:spacing w:after="0" w:line="252" w:lineRule="auto"/>
            </w:pPr>
            <w:r>
              <w:rPr>
                <w:sz w:val="19"/>
              </w:rPr>
              <w:t>R5</w:t>
            </w:r>
          </w:p>
        </w:tc>
        <w:tc>
          <w:tcPr>
            <w:tcW w:type="dxa" w:w="3120"/>
            <w:tcMar>
              <w:top w:w="80" w:type="dxa"/>
              <w:start w:w="120" w:type="dxa"/>
              <w:bottom w:w="80" w:type="dxa"/>
              <w:end w:w="120" w:type="dxa"/>
            </w:tcMar>
            <w:vAlign w:val="center"/>
          </w:tcPr>
          <w:p>
            <w:pPr>
              <w:spacing w:after="0" w:line="252" w:lineRule="auto"/>
            </w:pPr>
            <w:r>
              <w:rPr>
                <w:sz w:val="19"/>
              </w:rPr>
              <w:t>Помощник председателя</w:t>
            </w:r>
          </w:p>
        </w:tc>
        <w:tc>
          <w:tcPr>
            <w:tcW w:type="dxa" w:w="3120"/>
            <w:tcMar>
              <w:top w:w="80" w:type="dxa"/>
              <w:start w:w="120" w:type="dxa"/>
              <w:bottom w:w="80" w:type="dxa"/>
              <w:end w:w="120" w:type="dxa"/>
            </w:tcMar>
            <w:vAlign w:val="center"/>
          </w:tcPr>
          <w:p>
            <w:pPr>
              <w:spacing w:after="0" w:line="252" w:lineRule="auto"/>
            </w:pPr>
            <w:r>
              <w:rPr>
                <w:sz w:val="19"/>
              </w:rPr>
              <w:t>Делегированные текущие действия без полного финансового и административного доступа</w:t>
            </w:r>
          </w:p>
        </w:tc>
      </w:tr>
      <w:tr>
        <w:tc>
          <w:tcPr>
            <w:tcW w:type="dxa" w:w="3120"/>
            <w:tcMar>
              <w:top w:w="80" w:type="dxa"/>
              <w:start w:w="120" w:type="dxa"/>
              <w:bottom w:w="80" w:type="dxa"/>
              <w:end w:w="120" w:type="dxa"/>
            </w:tcMar>
            <w:vAlign w:val="center"/>
          </w:tcPr>
          <w:p>
            <w:pPr>
              <w:spacing w:after="0" w:line="252" w:lineRule="auto"/>
            </w:pPr>
            <w:r>
              <w:rPr>
                <w:sz w:val="19"/>
              </w:rPr>
              <w:t>R6</w:t>
            </w:r>
          </w:p>
        </w:tc>
        <w:tc>
          <w:tcPr>
            <w:tcW w:type="dxa" w:w="3120"/>
            <w:tcMar>
              <w:top w:w="80" w:type="dxa"/>
              <w:start w:w="120" w:type="dxa"/>
              <w:bottom w:w="80" w:type="dxa"/>
              <w:end w:w="120" w:type="dxa"/>
            </w:tcMar>
            <w:vAlign w:val="center"/>
          </w:tcPr>
          <w:p>
            <w:pPr>
              <w:spacing w:after="0" w:line="252" w:lineRule="auto"/>
            </w:pPr>
            <w:r>
              <w:rPr>
                <w:sz w:val="19"/>
              </w:rPr>
              <w:t>Член правления</w:t>
            </w:r>
          </w:p>
        </w:tc>
        <w:tc>
          <w:tcPr>
            <w:tcW w:type="dxa" w:w="3120"/>
            <w:tcMar>
              <w:top w:w="80" w:type="dxa"/>
              <w:start w:w="120" w:type="dxa"/>
              <w:bottom w:w="80" w:type="dxa"/>
              <w:end w:w="120" w:type="dxa"/>
            </w:tcMar>
            <w:vAlign w:val="center"/>
          </w:tcPr>
          <w:p>
            <w:pPr>
              <w:spacing w:after="0" w:line="252" w:lineRule="auto"/>
            </w:pPr>
            <w:r>
              <w:rPr>
                <w:sz w:val="19"/>
              </w:rPr>
              <w:t>Коллегиальный контроль, проекты, решения, риски и аналитика</w:t>
            </w:r>
          </w:p>
        </w:tc>
      </w:tr>
      <w:tr>
        <w:tc>
          <w:tcPr>
            <w:tcW w:type="dxa" w:w="3120"/>
            <w:tcMar>
              <w:top w:w="80" w:type="dxa"/>
              <w:start w:w="120" w:type="dxa"/>
              <w:bottom w:w="80" w:type="dxa"/>
              <w:end w:w="120" w:type="dxa"/>
            </w:tcMar>
            <w:vAlign w:val="center"/>
          </w:tcPr>
          <w:p>
            <w:pPr>
              <w:spacing w:after="0" w:line="252" w:lineRule="auto"/>
            </w:pPr>
            <w:r>
              <w:rPr>
                <w:sz w:val="19"/>
              </w:rPr>
              <w:t>R7</w:t>
            </w:r>
          </w:p>
        </w:tc>
        <w:tc>
          <w:tcPr>
            <w:tcW w:type="dxa" w:w="3120"/>
            <w:tcMar>
              <w:top w:w="80" w:type="dxa"/>
              <w:start w:w="120" w:type="dxa"/>
              <w:bottom w:w="80" w:type="dxa"/>
              <w:end w:w="120" w:type="dxa"/>
            </w:tcMar>
            <w:vAlign w:val="center"/>
          </w:tcPr>
          <w:p>
            <w:pPr>
              <w:spacing w:after="0" w:line="252" w:lineRule="auto"/>
            </w:pPr>
            <w:r>
              <w:rPr>
                <w:sz w:val="19"/>
              </w:rPr>
              <w:t>Бухгалтер / казначей</w:t>
            </w:r>
          </w:p>
        </w:tc>
        <w:tc>
          <w:tcPr>
            <w:tcW w:type="dxa" w:w="3120"/>
            <w:tcMar>
              <w:top w:w="80" w:type="dxa"/>
              <w:start w:w="120" w:type="dxa"/>
              <w:bottom w:w="80" w:type="dxa"/>
              <w:end w:w="120" w:type="dxa"/>
            </w:tcMar>
            <w:vAlign w:val="center"/>
          </w:tcPr>
          <w:p>
            <w:pPr>
              <w:spacing w:after="0" w:line="252" w:lineRule="auto"/>
            </w:pPr>
            <w:r>
              <w:rPr>
                <w:sz w:val="19"/>
              </w:rPr>
              <w:t>Начисления, банк, сверка, задолженность, закрытие периода и отчеты</w:t>
            </w:r>
          </w:p>
        </w:tc>
      </w:tr>
      <w:tr>
        <w:tc>
          <w:tcPr>
            <w:tcW w:type="dxa" w:w="3120"/>
            <w:tcMar>
              <w:top w:w="80" w:type="dxa"/>
              <w:start w:w="120" w:type="dxa"/>
              <w:bottom w:w="80" w:type="dxa"/>
              <w:end w:w="120" w:type="dxa"/>
            </w:tcMar>
            <w:vAlign w:val="center"/>
          </w:tcPr>
          <w:p>
            <w:pPr>
              <w:spacing w:after="0" w:line="252" w:lineRule="auto"/>
            </w:pPr>
            <w:r>
              <w:rPr>
                <w:sz w:val="19"/>
              </w:rPr>
              <w:t>R8</w:t>
            </w:r>
          </w:p>
        </w:tc>
        <w:tc>
          <w:tcPr>
            <w:tcW w:type="dxa" w:w="3120"/>
            <w:tcMar>
              <w:top w:w="80" w:type="dxa"/>
              <w:start w:w="120" w:type="dxa"/>
              <w:bottom w:w="80" w:type="dxa"/>
              <w:end w:w="120" w:type="dxa"/>
            </w:tcMar>
            <w:vAlign w:val="center"/>
          </w:tcPr>
          <w:p>
            <w:pPr>
              <w:spacing w:after="0" w:line="252" w:lineRule="auto"/>
            </w:pPr>
            <w:r>
              <w:rPr>
                <w:sz w:val="19"/>
              </w:rPr>
              <w:t>Диспетчер / ответственный за эксплуатацию</w:t>
            </w:r>
          </w:p>
        </w:tc>
        <w:tc>
          <w:tcPr>
            <w:tcW w:type="dxa" w:w="3120"/>
            <w:tcMar>
              <w:top w:w="80" w:type="dxa"/>
              <w:start w:w="120" w:type="dxa"/>
              <w:bottom w:w="80" w:type="dxa"/>
              <w:end w:w="120" w:type="dxa"/>
            </w:tcMar>
            <w:vAlign w:val="center"/>
          </w:tcPr>
          <w:p>
            <w:pPr>
              <w:spacing w:after="0" w:line="252" w:lineRule="auto"/>
            </w:pPr>
            <w:r>
              <w:rPr>
                <w:sz w:val="19"/>
              </w:rPr>
              <w:t>Прием обращений, аварии, сроки, подрядчики и подтверждение результата</w:t>
            </w:r>
          </w:p>
        </w:tc>
      </w:tr>
      <w:tr>
        <w:tc>
          <w:tcPr>
            <w:tcW w:type="dxa" w:w="3120"/>
            <w:tcMar>
              <w:top w:w="80" w:type="dxa"/>
              <w:start w:w="120" w:type="dxa"/>
              <w:bottom w:w="80" w:type="dxa"/>
              <w:end w:w="120" w:type="dxa"/>
            </w:tcMar>
            <w:vAlign w:val="center"/>
          </w:tcPr>
          <w:p>
            <w:pPr>
              <w:spacing w:after="0" w:line="252" w:lineRule="auto"/>
            </w:pPr>
            <w:r>
              <w:rPr>
                <w:sz w:val="19"/>
              </w:rPr>
              <w:t>R9</w:t>
            </w:r>
          </w:p>
        </w:tc>
        <w:tc>
          <w:tcPr>
            <w:tcW w:type="dxa" w:w="3120"/>
            <w:tcMar>
              <w:top w:w="80" w:type="dxa"/>
              <w:start w:w="120" w:type="dxa"/>
              <w:bottom w:w="80" w:type="dxa"/>
              <w:end w:w="120" w:type="dxa"/>
            </w:tcMar>
            <w:vAlign w:val="center"/>
          </w:tcPr>
          <w:p>
            <w:pPr>
              <w:spacing w:after="0" w:line="252" w:lineRule="auto"/>
            </w:pPr>
            <w:r>
              <w:rPr>
                <w:sz w:val="19"/>
              </w:rPr>
              <w:t>Ревизионная комиссия / аудитор</w:t>
            </w:r>
          </w:p>
        </w:tc>
        <w:tc>
          <w:tcPr>
            <w:tcW w:type="dxa" w:w="3120"/>
            <w:tcMar>
              <w:top w:w="80" w:type="dxa"/>
              <w:start w:w="120" w:type="dxa"/>
              <w:bottom w:w="80" w:type="dxa"/>
              <w:end w:w="120" w:type="dxa"/>
            </w:tcMar>
            <w:vAlign w:val="center"/>
          </w:tcPr>
          <w:p>
            <w:pPr>
              <w:spacing w:after="0" w:line="252" w:lineRule="auto"/>
            </w:pPr>
            <w:r>
              <w:rPr>
                <w:sz w:val="19"/>
              </w:rPr>
              <w:t>Независимая проверка решений, денег, документов и журнала действий</w:t>
            </w:r>
          </w:p>
        </w:tc>
      </w:tr>
      <w:tr>
        <w:tc>
          <w:tcPr>
            <w:tcW w:type="dxa" w:w="3120"/>
            <w:tcMar>
              <w:top w:w="80" w:type="dxa"/>
              <w:start w:w="120" w:type="dxa"/>
              <w:bottom w:w="80" w:type="dxa"/>
              <w:end w:w="120" w:type="dxa"/>
            </w:tcMar>
            <w:vAlign w:val="center"/>
          </w:tcPr>
          <w:p>
            <w:pPr>
              <w:spacing w:after="0" w:line="252" w:lineRule="auto"/>
            </w:pPr>
            <w:r>
              <w:rPr>
                <w:sz w:val="19"/>
              </w:rPr>
              <w:t>R10</w:t>
            </w:r>
          </w:p>
        </w:tc>
        <w:tc>
          <w:tcPr>
            <w:tcW w:type="dxa" w:w="3120"/>
            <w:tcMar>
              <w:top w:w="80" w:type="dxa"/>
              <w:start w:w="120" w:type="dxa"/>
              <w:bottom w:w="80" w:type="dxa"/>
              <w:end w:w="120" w:type="dxa"/>
            </w:tcMar>
            <w:vAlign w:val="center"/>
          </w:tcPr>
          <w:p>
            <w:pPr>
              <w:spacing w:after="0" w:line="252" w:lineRule="auto"/>
            </w:pPr>
            <w:r>
              <w:rPr>
                <w:sz w:val="19"/>
              </w:rPr>
              <w:t>Подрядчик</w:t>
            </w:r>
          </w:p>
        </w:tc>
        <w:tc>
          <w:tcPr>
            <w:tcW w:type="dxa" w:w="3120"/>
            <w:tcMar>
              <w:top w:w="80" w:type="dxa"/>
              <w:start w:w="120" w:type="dxa"/>
              <w:bottom w:w="80" w:type="dxa"/>
              <w:end w:w="120" w:type="dxa"/>
            </w:tcMar>
            <w:vAlign w:val="center"/>
          </w:tcPr>
          <w:p>
            <w:pPr>
              <w:spacing w:after="0" w:line="252" w:lineRule="auto"/>
            </w:pPr>
            <w:r>
              <w:rPr>
                <w:sz w:val="19"/>
              </w:rPr>
              <w:t>Получение ограниченного задания и передача результата без доступа к данным жителей</w:t>
            </w:r>
          </w:p>
        </w:tc>
      </w:tr>
      <w:tr>
        <w:tc>
          <w:tcPr>
            <w:tcW w:type="dxa" w:w="3120"/>
            <w:tcMar>
              <w:top w:w="80" w:type="dxa"/>
              <w:start w:w="120" w:type="dxa"/>
              <w:bottom w:w="80" w:type="dxa"/>
              <w:end w:w="120" w:type="dxa"/>
            </w:tcMar>
            <w:vAlign w:val="center"/>
          </w:tcPr>
          <w:p>
            <w:pPr>
              <w:spacing w:after="0" w:line="252" w:lineRule="auto"/>
            </w:pPr>
            <w:r>
              <w:rPr>
                <w:sz w:val="19"/>
              </w:rPr>
              <w:t>R11</w:t>
            </w:r>
          </w:p>
        </w:tc>
        <w:tc>
          <w:tcPr>
            <w:tcW w:type="dxa" w:w="3120"/>
            <w:tcMar>
              <w:top w:w="80" w:type="dxa"/>
              <w:start w:w="120" w:type="dxa"/>
              <w:bottom w:w="80" w:type="dxa"/>
              <w:end w:w="120" w:type="dxa"/>
            </w:tcMar>
            <w:vAlign w:val="center"/>
          </w:tcPr>
          <w:p>
            <w:pPr>
              <w:spacing w:after="0" w:line="252" w:lineRule="auto"/>
            </w:pPr>
            <w:r>
              <w:rPr>
                <w:sz w:val="19"/>
              </w:rPr>
              <w:t>Администратор системы</w:t>
            </w:r>
          </w:p>
        </w:tc>
        <w:tc>
          <w:tcPr>
            <w:tcW w:type="dxa" w:w="3120"/>
            <w:tcMar>
              <w:top w:w="80" w:type="dxa"/>
              <w:start w:w="120" w:type="dxa"/>
              <w:bottom w:w="80" w:type="dxa"/>
              <w:end w:w="120" w:type="dxa"/>
            </w:tcMar>
            <w:vAlign w:val="center"/>
          </w:tcPr>
          <w:p>
            <w:pPr>
              <w:spacing w:after="0" w:line="252" w:lineRule="auto"/>
            </w:pPr>
            <w:r>
              <w:rPr>
                <w:sz w:val="19"/>
              </w:rPr>
              <w:t>Техническое управление, безопасность и восстановление без подмены решений председателя</w:t>
            </w:r>
          </w:p>
        </w:tc>
      </w:tr>
    </w:tbl>
    <w:p>
      <w:pPr>
        <w:spacing w:after="0"/>
      </w:pPr>
    </w:p>
    <w:p>
      <w:pPr>
        <w:keepLines/>
      </w:pPr>
      <w:r>
        <w:t>Роли R7–R10 являются реальными участниками управления. Если для них нет прямого соответствия в текущей модели доступа, испытание должно определить, допустимо ли безопасное делегирование или требуется новая роль.</w:t>
      </w:r>
    </w:p>
    <w:p>
      <w:pPr>
        <w:pStyle w:val="Heading1"/>
      </w:pPr>
      <w:r>
        <w:t>5. Испытательная модель поселка</w:t>
      </w:r>
    </w:p>
    <w:p>
      <w:pPr>
        <w:keepLines/>
      </w:pPr>
      <w:r>
        <w:t>Для испытаний создается отдельный поселок «ТСН Сосновые Ключи» со следующими данными:</w:t>
      </w:r>
    </w:p>
    <w:p>
      <w:pPr>
        <w:pStyle w:val="ListBullet"/>
      </w:pPr>
      <w:r>
        <w:t>120 участков на трех улицах, из них 98 заселены, 8 пустуют, 14 используются сезонно;</w:t>
      </w:r>
    </w:p>
    <w:p>
      <w:pPr>
        <w:pStyle w:val="ListBullet"/>
      </w:pPr>
      <w:r>
        <w:t>105 собственников: 89 единоличных, 7 семей с долевой собственностью, 3 юридических лица, 6 собственников двух участков;</w:t>
      </w:r>
    </w:p>
    <w:p>
      <w:pPr>
        <w:pStyle w:val="ListBullet"/>
      </w:pPr>
      <w:r>
        <w:t>12 арендаторов или членов семей с ограниченными правами;</w:t>
      </w:r>
    </w:p>
    <w:p>
      <w:pPr>
        <w:pStyle w:val="ListBullet"/>
      </w:pPr>
      <w:r>
        <w:t>председатель, помощник, пять членов правления, бухгалтер, диспетчер и три подрядчика;</w:t>
      </w:r>
    </w:p>
    <w:p>
      <w:pPr>
        <w:pStyle w:val="ListBullet"/>
      </w:pPr>
      <w:r>
        <w:t>десять должников, две переплаты, одна ошибочно задвоенная оплата и одна рассрочка;</w:t>
      </w:r>
    </w:p>
    <w:p>
      <w:pPr>
        <w:pStyle w:val="ListBullet"/>
      </w:pPr>
      <w:r>
        <w:t>действующий бюджет, резерв, регулярный взнос, два целевых сбора и три активных проекта;</w:t>
      </w:r>
    </w:p>
    <w:p>
      <w:pPr>
        <w:pStyle w:val="ListBullet"/>
      </w:pPr>
      <w:r>
        <w:t>архив решений за два года, действующие договоры, правила, сметы, акты и фотографии;</w:t>
      </w:r>
    </w:p>
    <w:p>
      <w:pPr>
        <w:pStyle w:val="ListBullet"/>
      </w:pPr>
      <w:r>
        <w:t>аварийный и плановый сценарии отключения, просроченные обращения и гарантийная претензия.</w:t>
      </w:r>
    </w:p>
    <w:p>
      <w:pPr>
        <w:keepLines/>
      </w:pPr>
      <w:r>
        <w:t>Данные должны быть вымышленными. Запрещено использовать реальные телефоны, паспорта, банковские реквизиты и адреса без отдельного разрешения.</w:t>
      </w:r>
    </w:p>
    <w:p>
      <w:pPr>
        <w:pStyle w:val="Heading1"/>
      </w:pPr>
      <w:r>
        <w:t>6. Условия и организация испытаний</w:t>
      </w:r>
    </w:p>
    <w:p>
      <w:pPr>
        <w:pStyle w:val="Heading2"/>
      </w:pPr>
      <w:r>
        <w:t>6.1. Участники</w:t>
      </w:r>
    </w:p>
    <w:p>
      <w:pPr>
        <w:keepLines/>
      </w:pPr>
      <w:r>
        <w:t>Минимальный состав: руководитель испытаний, представитель заказчика, председатель или опытный управляющий поселком, представитель жителей, финансовый специалист и технический специалист. Один человек не должен одновременно создавать критическую операцию и единолично подтверждать ее успешность.</w:t>
      </w:r>
    </w:p>
    <w:p>
      <w:pPr>
        <w:pStyle w:val="Heading2"/>
      </w:pPr>
      <w:r>
        <w:t>6.2. Среда</w:t>
      </w:r>
    </w:p>
    <w:p>
      <w:pPr>
        <w:keepLines/>
      </w:pPr>
      <w:r>
        <w:t>Испытания проводятся на сборке, эквивалентной предполагаемой промышленной, с отдельной базой данных, файловым хранилищем, почтовым или тестовым каналом доставки и включенным аудитом. Проверяются настольный браузер и смартфон; для PWA — установленный режим и нестабильная сеть.</w:t>
      </w:r>
    </w:p>
    <w:p>
      <w:pPr>
        <w:pStyle w:val="Heading2"/>
      </w:pPr>
      <w:r>
        <w:t>6.3. Входные критерии</w:t>
      </w:r>
    </w:p>
    <w:p>
      <w:pPr>
        <w:pStyle w:val="ListBullet"/>
      </w:pPr>
      <w:r>
        <w:t>сборка развернута и имеет уникальный номер версии;</w:t>
      </w:r>
    </w:p>
    <w:p>
      <w:pPr>
        <w:pStyle w:val="ListBullet"/>
      </w:pPr>
      <w:r>
        <w:t>тестовый поселок и учетные записи подготовлены;</w:t>
      </w:r>
    </w:p>
    <w:p>
      <w:pPr>
        <w:pStyle w:val="ListBullet"/>
      </w:pPr>
      <w:r>
        <w:t>включено журналирование действий;</w:t>
      </w:r>
    </w:p>
    <w:p>
      <w:pPr>
        <w:pStyle w:val="ListBullet"/>
      </w:pPr>
      <w:r>
        <w:t>известен способ восстановления исходного набора данных;</w:t>
      </w:r>
    </w:p>
    <w:p>
      <w:pPr>
        <w:pStyle w:val="ListBullet"/>
      </w:pPr>
      <w:r>
        <w:t>назначены лица, уполномоченные принимать финансовые и управленческие результаты;</w:t>
      </w:r>
    </w:p>
    <w:p>
      <w:pPr>
        <w:pStyle w:val="ListBullet"/>
      </w:pPr>
      <w:r>
        <w:t>дефекты предыдущего цикла классифицированы.</w:t>
      </w:r>
    </w:p>
    <w:p>
      <w:pPr>
        <w:pStyle w:val="Heading2"/>
      </w:pPr>
      <w:r>
        <w:t>6.4. Правила выполнения</w:t>
      </w:r>
    </w:p>
    <w:p>
      <w:pPr>
        <w:pStyle w:val="ListNumber"/>
      </w:pPr>
      <w:r>
        <w:t>Испытатель читает только ситуацию, цель, исходные условия и ограничения.</w:t>
      </w:r>
    </w:p>
    <w:p>
      <w:pPr>
        <w:pStyle w:val="ListNumber"/>
      </w:pPr>
      <w:r>
        <w:t>Сценарий выполняется от имени указанной роли без административного обхода.</w:t>
      </w:r>
    </w:p>
    <w:p>
      <w:pPr>
        <w:pStyle w:val="ListNumber"/>
      </w:pPr>
      <w:r>
        <w:t>Фиксируются фактический путь, затраченное время, обращения за помощью и внешние инструменты.</w:t>
      </w:r>
    </w:p>
    <w:p>
      <w:pPr>
        <w:pStyle w:val="ListNumber"/>
      </w:pPr>
      <w:r>
        <w:t>После основного пути выполняется указанное исключение или отрицательная проверка.</w:t>
      </w:r>
    </w:p>
    <w:p>
      <w:pPr>
        <w:pStyle w:val="ListNumber"/>
      </w:pPr>
      <w:r>
        <w:t>Сохраняются доказательства и заполняется результат.</w:t>
      </w:r>
    </w:p>
    <w:p>
      <w:pPr>
        <w:pStyle w:val="ListNumber"/>
      </w:pPr>
      <w:r>
        <w:t>Любая таблица, мессенджер или ручная операция вне системы отмечается как обходной путь.</w:t>
      </w:r>
    </w:p>
    <w:p>
      <w:pPr>
        <w:pStyle w:val="Heading1"/>
      </w:pPr>
      <w:r>
        <w:t>7. Оценка результатов</w:t>
      </w:r>
    </w:p>
    <w:p>
      <w:pPr>
        <w:pStyle w:val="Heading2"/>
      </w:pPr>
      <w:r>
        <w:t>7.1. Статус сценария</w:t>
      </w:r>
    </w:p>
    <w:tbl>
      <w:tblPr>
        <w:tblStyle w:val="TableGrid"/>
        <w:tblW w:type="dxa" w:w="9360"/>
        <w:jc w:val="center"/>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E8EEF5"/>
          </w:tcPr>
          <w:p>
            <w:pPr>
              <w:spacing w:after="0" w:line="252" w:lineRule="auto"/>
            </w:pPr>
            <w:r>
              <w:rPr>
                <w:b/>
                <w:color w:val="1F4D78"/>
                <w:sz w:val="19"/>
              </w:rPr>
              <w:t>Статус</w:t>
            </w:r>
          </w:p>
        </w:tc>
        <w:tc>
          <w:tcPr>
            <w:tcW w:type="dxa" w:w="4680"/>
            <w:tcMar>
              <w:top w:w="80" w:type="dxa"/>
              <w:start w:w="120" w:type="dxa"/>
              <w:bottom w:w="80" w:type="dxa"/>
              <w:end w:w="120" w:type="dxa"/>
            </w:tcMar>
            <w:vAlign w:val="center"/>
            <w:shd w:fill="E8EEF5"/>
          </w:tcPr>
          <w:p>
            <w:pPr>
              <w:spacing w:after="0" w:line="252" w:lineRule="auto"/>
            </w:pPr>
            <w:r>
              <w:rPr>
                <w:b/>
                <w:color w:val="1F4D78"/>
                <w:sz w:val="19"/>
              </w:rPr>
              <w:t>Значение</w:t>
            </w:r>
          </w:p>
        </w:tc>
      </w:tr>
      <w:tr>
        <w:tc>
          <w:tcPr>
            <w:tcW w:type="dxa" w:w="4680"/>
            <w:tcMar>
              <w:top w:w="80" w:type="dxa"/>
              <w:start w:w="120" w:type="dxa"/>
              <w:bottom w:w="80" w:type="dxa"/>
              <w:end w:w="120" w:type="dxa"/>
            </w:tcMar>
            <w:vAlign w:val="center"/>
          </w:tcPr>
          <w:p>
            <w:pPr>
              <w:spacing w:after="0" w:line="252" w:lineRule="auto"/>
            </w:pPr>
            <w:r>
              <w:rPr>
                <w:sz w:val="19"/>
              </w:rPr>
              <w:t>Пройден</w:t>
            </w:r>
          </w:p>
        </w:tc>
        <w:tc>
          <w:tcPr>
            <w:tcW w:type="dxa" w:w="4680"/>
            <w:tcMar>
              <w:top w:w="80" w:type="dxa"/>
              <w:start w:w="120" w:type="dxa"/>
              <w:bottom w:w="80" w:type="dxa"/>
              <w:end w:w="120" w:type="dxa"/>
            </w:tcMar>
            <w:vAlign w:val="center"/>
          </w:tcPr>
          <w:p>
            <w:pPr>
              <w:spacing w:after="0" w:line="252" w:lineRule="auto"/>
            </w:pPr>
            <w:r>
              <w:rPr>
                <w:sz w:val="19"/>
              </w:rPr>
              <w:t>Результат достигнут полностью, права соблюдены, доказательства и аудит доступны</w:t>
            </w:r>
          </w:p>
        </w:tc>
      </w:tr>
      <w:tr>
        <w:tc>
          <w:tcPr>
            <w:tcW w:type="dxa" w:w="4680"/>
            <w:tcMar>
              <w:top w:w="80" w:type="dxa"/>
              <w:start w:w="120" w:type="dxa"/>
              <w:bottom w:w="80" w:type="dxa"/>
              <w:end w:w="120" w:type="dxa"/>
            </w:tcMar>
            <w:vAlign w:val="center"/>
          </w:tcPr>
          <w:p>
            <w:pPr>
              <w:spacing w:after="0" w:line="252" w:lineRule="auto"/>
            </w:pPr>
            <w:r>
              <w:rPr>
                <w:sz w:val="19"/>
              </w:rPr>
              <w:t>Пройден с ограничением</w:t>
            </w:r>
          </w:p>
        </w:tc>
        <w:tc>
          <w:tcPr>
            <w:tcW w:type="dxa" w:w="4680"/>
            <w:tcMar>
              <w:top w:w="80" w:type="dxa"/>
              <w:start w:w="120" w:type="dxa"/>
              <w:bottom w:w="80" w:type="dxa"/>
              <w:end w:w="120" w:type="dxa"/>
            </w:tcMar>
            <w:vAlign w:val="center"/>
          </w:tcPr>
          <w:p>
            <w:pPr>
              <w:spacing w:after="0" w:line="252" w:lineRule="auto"/>
            </w:pPr>
            <w:r>
              <w:rPr>
                <w:sz w:val="19"/>
              </w:rPr>
              <w:t>Результат достигнут, но есть некритичный ручной шаг или недостаток представления</w:t>
            </w:r>
          </w:p>
        </w:tc>
      </w:tr>
      <w:tr>
        <w:tc>
          <w:tcPr>
            <w:tcW w:type="dxa" w:w="4680"/>
            <w:tcMar>
              <w:top w:w="80" w:type="dxa"/>
              <w:start w:w="120" w:type="dxa"/>
              <w:bottom w:w="80" w:type="dxa"/>
              <w:end w:w="120" w:type="dxa"/>
            </w:tcMar>
            <w:vAlign w:val="center"/>
          </w:tcPr>
          <w:p>
            <w:pPr>
              <w:spacing w:after="0" w:line="252" w:lineRule="auto"/>
            </w:pPr>
            <w:r>
              <w:rPr>
                <w:sz w:val="19"/>
              </w:rPr>
              <w:t>Не пройден</w:t>
            </w:r>
          </w:p>
        </w:tc>
        <w:tc>
          <w:tcPr>
            <w:tcW w:type="dxa" w:w="4680"/>
            <w:tcMar>
              <w:top w:w="80" w:type="dxa"/>
              <w:start w:w="120" w:type="dxa"/>
              <w:bottom w:w="80" w:type="dxa"/>
              <w:end w:w="120" w:type="dxa"/>
            </w:tcMar>
            <w:vAlign w:val="center"/>
          </w:tcPr>
          <w:p>
            <w:pPr>
              <w:spacing w:after="0" w:line="252" w:lineRule="auto"/>
            </w:pPr>
            <w:r>
              <w:rPr>
                <w:sz w:val="19"/>
              </w:rPr>
              <w:t>Результат недостижим, искажен либо нарушены права, целостность или прослеживаемость</w:t>
            </w:r>
          </w:p>
        </w:tc>
      </w:tr>
      <w:tr>
        <w:tc>
          <w:tcPr>
            <w:tcW w:type="dxa" w:w="4680"/>
            <w:tcMar>
              <w:top w:w="80" w:type="dxa"/>
              <w:start w:w="120" w:type="dxa"/>
              <w:bottom w:w="80" w:type="dxa"/>
              <w:end w:w="120" w:type="dxa"/>
            </w:tcMar>
            <w:vAlign w:val="center"/>
          </w:tcPr>
          <w:p>
            <w:pPr>
              <w:spacing w:after="0" w:line="252" w:lineRule="auto"/>
            </w:pPr>
            <w:r>
              <w:rPr>
                <w:sz w:val="19"/>
              </w:rPr>
              <w:t>Заблокирован</w:t>
            </w:r>
          </w:p>
        </w:tc>
        <w:tc>
          <w:tcPr>
            <w:tcW w:type="dxa" w:w="4680"/>
            <w:tcMar>
              <w:top w:w="80" w:type="dxa"/>
              <w:start w:w="120" w:type="dxa"/>
              <w:bottom w:w="80" w:type="dxa"/>
              <w:end w:w="120" w:type="dxa"/>
            </w:tcMar>
            <w:vAlign w:val="center"/>
          </w:tcPr>
          <w:p>
            <w:pPr>
              <w:spacing w:after="0" w:line="252" w:lineRule="auto"/>
            </w:pPr>
            <w:r>
              <w:rPr>
                <w:sz w:val="19"/>
              </w:rPr>
              <w:t>Не выполнено внешнее предусловие; блокировка подтверждена и не маскирует дефект продукта</w:t>
            </w:r>
          </w:p>
        </w:tc>
      </w:tr>
      <w:tr>
        <w:tc>
          <w:tcPr>
            <w:tcW w:type="dxa" w:w="4680"/>
            <w:tcMar>
              <w:top w:w="80" w:type="dxa"/>
              <w:start w:w="120" w:type="dxa"/>
              <w:bottom w:w="80" w:type="dxa"/>
              <w:end w:w="120" w:type="dxa"/>
            </w:tcMar>
            <w:vAlign w:val="center"/>
          </w:tcPr>
          <w:p>
            <w:pPr>
              <w:spacing w:after="0" w:line="252" w:lineRule="auto"/>
            </w:pPr>
            <w:r>
              <w:rPr>
                <w:sz w:val="19"/>
              </w:rPr>
              <w:t>Не применим</w:t>
            </w:r>
          </w:p>
        </w:tc>
        <w:tc>
          <w:tcPr>
            <w:tcW w:type="dxa" w:w="4680"/>
            <w:tcMar>
              <w:top w:w="80" w:type="dxa"/>
              <w:start w:w="120" w:type="dxa"/>
              <w:bottom w:w="80" w:type="dxa"/>
              <w:end w:w="120" w:type="dxa"/>
            </w:tcMar>
            <w:vAlign w:val="center"/>
          </w:tcPr>
          <w:p>
            <w:pPr>
              <w:spacing w:after="0" w:line="252" w:lineRule="auto"/>
            </w:pPr>
            <w:r>
              <w:rPr>
                <w:sz w:val="19"/>
              </w:rPr>
              <w:t>Сценарий обоснованно не относится к принятой модели эксплуатации; требуется решение заказчика</w:t>
            </w:r>
          </w:p>
        </w:tc>
      </w:tr>
    </w:tbl>
    <w:p>
      <w:pPr>
        <w:spacing w:after="0"/>
      </w:pPr>
    </w:p>
    <w:p>
      <w:pPr>
        <w:pStyle w:val="Heading2"/>
      </w:pPr>
      <w:r>
        <w:t>7.2. Критичность несоответствия</w:t>
      </w:r>
    </w:p>
    <w:tbl>
      <w:tblPr>
        <w:tblStyle w:val="TableGrid"/>
        <w:tblW w:type="dxa" w:w="9360"/>
        <w:jc w:val="center"/>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E8EEF5"/>
          </w:tcPr>
          <w:p>
            <w:pPr>
              <w:spacing w:after="0" w:line="252" w:lineRule="auto"/>
            </w:pPr>
            <w:r>
              <w:rPr>
                <w:b/>
                <w:color w:val="1F4D78"/>
                <w:sz w:val="19"/>
              </w:rPr>
              <w:t>Уровень</w:t>
            </w:r>
          </w:p>
        </w:tc>
        <w:tc>
          <w:tcPr>
            <w:tcW w:type="dxa" w:w="4680"/>
            <w:tcMar>
              <w:top w:w="80" w:type="dxa"/>
              <w:start w:w="120" w:type="dxa"/>
              <w:bottom w:w="80" w:type="dxa"/>
              <w:end w:w="120" w:type="dxa"/>
            </w:tcMar>
            <w:vAlign w:val="center"/>
            <w:shd w:fill="E8EEF5"/>
          </w:tcPr>
          <w:p>
            <w:pPr>
              <w:spacing w:after="0" w:line="252" w:lineRule="auto"/>
            </w:pPr>
            <w:r>
              <w:rPr>
                <w:b/>
                <w:color w:val="1F4D78"/>
                <w:sz w:val="19"/>
              </w:rPr>
              <w:t>Определение</w:t>
            </w:r>
          </w:p>
        </w:tc>
      </w:tr>
      <w:tr>
        <w:tc>
          <w:tcPr>
            <w:tcW w:type="dxa" w:w="4680"/>
            <w:tcMar>
              <w:top w:w="80" w:type="dxa"/>
              <w:start w:w="120" w:type="dxa"/>
              <w:bottom w:w="80" w:type="dxa"/>
              <w:end w:w="120" w:type="dxa"/>
            </w:tcMar>
            <w:vAlign w:val="center"/>
          </w:tcPr>
          <w:p>
            <w:pPr>
              <w:spacing w:after="0" w:line="252" w:lineRule="auto"/>
            </w:pPr>
            <w:r>
              <w:rPr>
                <w:sz w:val="19"/>
              </w:rPr>
              <w:t>Критический</w:t>
            </w:r>
          </w:p>
        </w:tc>
        <w:tc>
          <w:tcPr>
            <w:tcW w:type="dxa" w:w="4680"/>
            <w:tcMar>
              <w:top w:w="80" w:type="dxa"/>
              <w:start w:w="120" w:type="dxa"/>
              <w:bottom w:w="80" w:type="dxa"/>
              <w:end w:w="120" w:type="dxa"/>
            </w:tcMar>
            <w:vAlign w:val="center"/>
          </w:tcPr>
          <w:p>
            <w:pPr>
              <w:spacing w:after="0" w:line="252" w:lineRule="auto"/>
            </w:pPr>
            <w:r>
              <w:rPr>
                <w:sz w:val="19"/>
              </w:rPr>
              <w:t>Риск потери денег или данных, раскрытие персональных данных, невозможность управления поселком, неверное юридически значимое состояние</w:t>
            </w:r>
          </w:p>
        </w:tc>
      </w:tr>
      <w:tr>
        <w:tc>
          <w:tcPr>
            <w:tcW w:type="dxa" w:w="4680"/>
            <w:tcMar>
              <w:top w:w="80" w:type="dxa"/>
              <w:start w:w="120" w:type="dxa"/>
              <w:bottom w:w="80" w:type="dxa"/>
              <w:end w:w="120" w:type="dxa"/>
            </w:tcMar>
            <w:vAlign w:val="center"/>
          </w:tcPr>
          <w:p>
            <w:pPr>
              <w:spacing w:after="0" w:line="252" w:lineRule="auto"/>
            </w:pPr>
            <w:r>
              <w:rPr>
                <w:sz w:val="19"/>
              </w:rPr>
              <w:t>Высокий</w:t>
            </w:r>
          </w:p>
        </w:tc>
        <w:tc>
          <w:tcPr>
            <w:tcW w:type="dxa" w:w="4680"/>
            <w:tcMar>
              <w:top w:w="80" w:type="dxa"/>
              <w:start w:w="120" w:type="dxa"/>
              <w:bottom w:w="80" w:type="dxa"/>
              <w:end w:w="120" w:type="dxa"/>
            </w:tcMar>
            <w:vAlign w:val="center"/>
          </w:tcPr>
          <w:p>
            <w:pPr>
              <w:spacing w:after="0" w:line="252" w:lineRule="auto"/>
            </w:pPr>
            <w:r>
              <w:rPr>
                <w:sz w:val="19"/>
              </w:rPr>
              <w:t>Основной процесс невозможно завершить без внешнего учета или административного вмешательства</w:t>
            </w:r>
          </w:p>
        </w:tc>
      </w:tr>
      <w:tr>
        <w:tc>
          <w:tcPr>
            <w:tcW w:type="dxa" w:w="4680"/>
            <w:tcMar>
              <w:top w:w="80" w:type="dxa"/>
              <w:start w:w="120" w:type="dxa"/>
              <w:bottom w:w="80" w:type="dxa"/>
              <w:end w:w="120" w:type="dxa"/>
            </w:tcMar>
            <w:vAlign w:val="center"/>
          </w:tcPr>
          <w:p>
            <w:pPr>
              <w:spacing w:after="0" w:line="252" w:lineRule="auto"/>
            </w:pPr>
            <w:r>
              <w:rPr>
                <w:sz w:val="19"/>
              </w:rPr>
              <w:t>Средний</w:t>
            </w:r>
          </w:p>
        </w:tc>
        <w:tc>
          <w:tcPr>
            <w:tcW w:type="dxa" w:w="4680"/>
            <w:tcMar>
              <w:top w:w="80" w:type="dxa"/>
              <w:start w:w="120" w:type="dxa"/>
              <w:bottom w:w="80" w:type="dxa"/>
              <w:end w:w="120" w:type="dxa"/>
            </w:tcMar>
            <w:vAlign w:val="center"/>
          </w:tcPr>
          <w:p>
            <w:pPr>
              <w:spacing w:after="0" w:line="252" w:lineRule="auto"/>
            </w:pPr>
            <w:r>
              <w:rPr>
                <w:sz w:val="19"/>
              </w:rPr>
              <w:t>Процесс завершается обходным путем, но возникает существенный ручной труд, риск ошибки или неполная прослеживаемость</w:t>
            </w:r>
          </w:p>
        </w:tc>
      </w:tr>
      <w:tr>
        <w:tc>
          <w:tcPr>
            <w:tcW w:type="dxa" w:w="4680"/>
            <w:tcMar>
              <w:top w:w="80" w:type="dxa"/>
              <w:start w:w="120" w:type="dxa"/>
              <w:bottom w:w="80" w:type="dxa"/>
              <w:end w:w="120" w:type="dxa"/>
            </w:tcMar>
            <w:vAlign w:val="center"/>
          </w:tcPr>
          <w:p>
            <w:pPr>
              <w:spacing w:after="0" w:line="252" w:lineRule="auto"/>
            </w:pPr>
            <w:r>
              <w:rPr>
                <w:sz w:val="19"/>
              </w:rPr>
              <w:t>Низкий</w:t>
            </w:r>
          </w:p>
        </w:tc>
        <w:tc>
          <w:tcPr>
            <w:tcW w:type="dxa" w:w="4680"/>
            <w:tcMar>
              <w:top w:w="80" w:type="dxa"/>
              <w:start w:w="120" w:type="dxa"/>
              <w:bottom w:w="80" w:type="dxa"/>
              <w:end w:w="120" w:type="dxa"/>
            </w:tcMar>
            <w:vAlign w:val="center"/>
          </w:tcPr>
          <w:p>
            <w:pPr>
              <w:spacing w:after="0" w:line="252" w:lineRule="auto"/>
            </w:pPr>
            <w:r>
              <w:rPr>
                <w:sz w:val="19"/>
              </w:rPr>
              <w:t>Недостаток удобства, текста, сортировки или представления без искажения результата</w:t>
            </w:r>
          </w:p>
        </w:tc>
      </w:tr>
    </w:tbl>
    <w:p>
      <w:pPr>
        <w:spacing w:after="0"/>
      </w:pPr>
    </w:p>
    <w:p>
      <w:pPr>
        <w:pStyle w:val="Heading2"/>
      </w:pPr>
      <w:r>
        <w:t>7.3. Универсальные критерии каждого сценария</w:t>
      </w:r>
    </w:p>
    <w:p>
      <w:pPr>
        <w:keepLines/>
      </w:pPr>
      <w:r>
        <w:t>Каждый сценарий оценивается по шести вопросам:</w:t>
      </w:r>
    </w:p>
    <w:p>
      <w:pPr>
        <w:pStyle w:val="ListNumber"/>
      </w:pPr>
      <w:r>
        <w:t>Достигнут ли бизнес-результат?</w:t>
      </w:r>
    </w:p>
    <w:p>
      <w:pPr>
        <w:pStyle w:val="ListNumber"/>
      </w:pPr>
      <w:r>
        <w:t>Выполнила ли его надлежащая роль без лишних полномочий?</w:t>
      </w:r>
    </w:p>
    <w:p>
      <w:pPr>
        <w:pStyle w:val="ListNumber"/>
      </w:pPr>
      <w:r>
        <w:t>Сохранились ли документы, связи и история изменений?</w:t>
      </w:r>
    </w:p>
    <w:p>
      <w:pPr>
        <w:pStyle w:val="ListNumber"/>
      </w:pPr>
      <w:r>
        <w:t>Обработано ли предусмотренное исключение без потери данных?</w:t>
      </w:r>
    </w:p>
    <w:p>
      <w:pPr>
        <w:pStyle w:val="ListNumber"/>
      </w:pPr>
      <w:r>
        <w:t>Получили ли заинтересованные лица своевременную и понятную информацию?</w:t>
      </w:r>
    </w:p>
    <w:p>
      <w:pPr>
        <w:pStyle w:val="ListNumber"/>
      </w:pPr>
      <w:r>
        <w:t>Может ли независимый проверяющий восстановить ход событий без устных пояснений?</w:t>
      </w:r>
    </w:p>
    <w:p>
      <w:pPr>
        <w:pStyle w:val="Heading1"/>
        <w:pageBreakBefore/>
      </w:pPr>
      <w:r>
        <w:t>8. Сквозные сценарии приёмочных испытаний</w:t>
      </w:r>
    </w:p>
    <w:p>
      <w:pPr>
        <w:pStyle w:val="Heading2"/>
        <w:shd w:fill="E8EEF5"/>
      </w:pPr>
      <w:r>
        <w:t>GOV-01. Покупка дома и ввод нового собственника</w:t>
      </w:r>
    </w:p>
    <w:p>
      <w:pPr>
        <w:keepLines/>
      </w:pPr>
      <w:r>
        <w:rPr>
          <w:b/>
        </w:rPr>
        <w:t>Ситуация.</w:t>
      </w:r>
      <w:r>
        <w:t xml:space="preserve"> Семья приобрела участок. Продавец должен потерять доступ, два новых долевых собственника — подтвердить права, один член семьи — получить бытовой доступ без финансовых полномочий.</w:t>
      </w:r>
    </w:p>
    <w:p>
      <w:pPr>
        <w:pStyle w:val="ScenarioMeta"/>
        <w:keepLines/>
      </w:pPr>
      <w:r>
        <w:rPr>
          <w:b/>
        </w:rPr>
        <w:t>Участники:</w:t>
      </w:r>
      <w:r>
        <w:t xml:space="preserve"> собственники, житель, председатель, администратор.</w:t>
      </w:r>
    </w:p>
    <w:p>
      <w:pPr>
        <w:pStyle w:val="ScenarioMeta"/>
        <w:keepLines/>
      </w:pPr>
      <w:r>
        <w:rPr>
          <w:b/>
        </w:rPr>
        <w:t>Цель:</w:t>
      </w:r>
      <w:r>
        <w:t xml:space="preserve"> обеспечить непрерывность истории участка и корректно сменить круг лиц с доступом.</w:t>
      </w:r>
    </w:p>
    <w:p>
      <w:pPr>
        <w:pStyle w:val="ScenarioMeta"/>
        <w:keepLines/>
      </w:pPr>
      <w:r>
        <w:rPr>
          <w:b/>
        </w:rPr>
        <w:t>Действия:</w:t>
      </w:r>
      <w:r>
        <w:t xml:space="preserve"> зарегистрировать обращение о смене владельца; проверить основание; связать новых лиц с участком и их долями; выдать различающиеся полномочия; отозвать доступ продавца; пройти вводную инструкцию и найти контакты подключения электричества, газа и вывоза отходов.</w:t>
      </w:r>
    </w:p>
    <w:p>
      <w:pPr>
        <w:pStyle w:val="ScenarioMeta"/>
        <w:keepLines/>
      </w:pPr>
      <w:r>
        <w:rPr>
          <w:b/>
        </w:rPr>
        <w:t>Ожидается:</w:t>
      </w:r>
      <w:r>
        <w:t xml:space="preserve"> история участка и его финансов не исчезла; прежний владелец не видит закрытые данные; новые лица видят только положенное; виден факт и основание изменения.</w:t>
      </w:r>
    </w:p>
    <w:p>
      <w:pPr>
        <w:pStyle w:val="ScenarioMeta"/>
        <w:keepLines/>
      </w:pPr>
      <w:r>
        <w:rPr>
          <w:b/>
        </w:rPr>
        <w:t>Исключение:</w:t>
      </w:r>
      <w:r>
        <w:t xml:space="preserve"> документ о собственности неразборчив или подтверждает только одного из заявителей.</w:t>
      </w:r>
    </w:p>
    <w:p>
      <w:pPr>
        <w:pStyle w:val="ScenarioMeta"/>
        <w:keepLines/>
      </w:pPr>
      <w:r>
        <w:rPr>
          <w:b/>
        </w:rPr>
        <w:t>Доказательства:</w:t>
      </w:r>
      <w:r>
        <w:t xml:space="preserve"> заявка, решение о подтверждении, связи лиц и участка, отказ старому владельцу, запись аудита, отметка прохождения ввода.</w:t>
      </w:r>
    </w:p>
    <w:p>
      <w:pPr>
        <w:pStyle w:val="ScenarioMeta"/>
        <w:keepLines/>
      </w:pPr>
      <w:r>
        <w:rPr>
          <w:b/>
        </w:rPr>
        <w:t>Сигнал разрыва:</w:t>
      </w:r>
      <w:r>
        <w:t xml:space="preserve"> система предполагает одного владельца, не различает собственника и проживающего либо требует удалить прежнюю историю.</w:t>
      </w:r>
    </w:p>
    <w:p>
      <w:pPr>
        <w:pStyle w:val="Heading2"/>
        <w:shd w:fill="E8EEF5"/>
      </w:pPr>
      <w:r>
        <w:t>GOV-02. Арендатор и отзыв временного доступа</w:t>
      </w:r>
    </w:p>
    <w:p>
      <w:pPr>
        <w:keepLines/>
      </w:pPr>
      <w:r>
        <w:rPr>
          <w:b/>
        </w:rPr>
        <w:t>Ситуация.</w:t>
      </w:r>
      <w:r>
        <w:t xml:space="preserve"> Собственник сдает дом на шесть месяцев и разрешает арендатору получать аварийные объявления и создавать обращения, но не видеть задолженность, голоса собственника и внутренние документы правления.</w:t>
      </w:r>
    </w:p>
    <w:p>
      <w:pPr>
        <w:pStyle w:val="ScenarioMeta"/>
        <w:keepLines/>
      </w:pPr>
      <w:r>
        <w:rPr>
          <w:b/>
        </w:rPr>
        <w:t>Участники:</w:t>
      </w:r>
      <w:r>
        <w:t xml:space="preserve"> собственник, арендатор, председатель.</w:t>
      </w:r>
    </w:p>
    <w:p>
      <w:pPr>
        <w:pStyle w:val="ScenarioMeta"/>
        <w:keepLines/>
      </w:pPr>
      <w:r>
        <w:rPr>
          <w:b/>
        </w:rPr>
        <w:t>Цель:</w:t>
      </w:r>
      <w:r>
        <w:t xml:space="preserve"> предоставить минимально необходимый срочный доступ с датой окончания.</w:t>
      </w:r>
    </w:p>
    <w:p>
      <w:pPr>
        <w:pStyle w:val="ScenarioMeta"/>
        <w:keepLines/>
      </w:pPr>
      <w:r>
        <w:rPr>
          <w:b/>
        </w:rPr>
        <w:t>Ожидается:</w:t>
      </w:r>
      <w:r>
        <w:t xml:space="preserve"> арендатор выполняет разрешенные бытовые действия; запретные данные недоступны по интерфейсу и прямой ссылке; после окончания аренды доступ прекращается.</w:t>
      </w:r>
    </w:p>
    <w:p>
      <w:pPr>
        <w:pStyle w:val="ScenarioMeta"/>
        <w:keepLines/>
      </w:pPr>
      <w:r>
        <w:rPr>
          <w:b/>
        </w:rPr>
        <w:t>Исключение:</w:t>
      </w:r>
      <w:r>
        <w:t xml:space="preserve"> собственник отзывает разрешение досрочно.</w:t>
      </w:r>
    </w:p>
    <w:p>
      <w:pPr>
        <w:pStyle w:val="ScenarioMeta"/>
        <w:keepLines/>
      </w:pPr>
      <w:r>
        <w:rPr>
          <w:b/>
        </w:rPr>
        <w:t>Доказательства:</w:t>
      </w:r>
      <w:r>
        <w:t xml:space="preserve"> срок и источник полномочий, проверки разрешенного и запрещенного доступа, журнал отзыва.</w:t>
      </w:r>
    </w:p>
    <w:p>
      <w:pPr>
        <w:pStyle w:val="ScenarioMeta"/>
        <w:keepLines/>
      </w:pPr>
      <w:r>
        <w:rPr>
          <w:b/>
        </w:rPr>
        <w:t>Сигнал разрыва:</w:t>
      </w:r>
      <w:r>
        <w:t xml:space="preserve"> доступ выдается только постоянной ролью или снимается вручную без контроля срока.</w:t>
      </w:r>
    </w:p>
    <w:p>
      <w:pPr>
        <w:pStyle w:val="Heading2"/>
        <w:shd w:fill="E8EEF5"/>
      </w:pPr>
      <w:r>
        <w:t>GOV-03. Наследование и неопределенный собственник</w:t>
      </w:r>
    </w:p>
    <w:p>
      <w:pPr>
        <w:keepLines/>
      </w:pPr>
      <w:r>
        <w:rPr>
          <w:b/>
        </w:rPr>
        <w:t>Ситуация.</w:t>
      </w:r>
      <w:r>
        <w:t xml:space="preserve"> Собственник умер; наследственное дело длится несколько месяцев. Начисления продолжаются, родственник сообщает аварийные контакты, но право официального голоса еще не подтверждено.</w:t>
      </w:r>
    </w:p>
    <w:p>
      <w:pPr>
        <w:pStyle w:val="ScenarioMeta"/>
        <w:keepLines/>
      </w:pPr>
      <w:r>
        <w:rPr>
          <w:b/>
        </w:rPr>
        <w:t>Участники:</w:t>
      </w:r>
      <w:r>
        <w:t xml:space="preserve"> председатель, бухгалтер, временное контактное лицо.</w:t>
      </w:r>
    </w:p>
    <w:p>
      <w:pPr>
        <w:pStyle w:val="ScenarioMeta"/>
        <w:keepLines/>
      </w:pPr>
      <w:r>
        <w:rPr>
          <w:b/>
        </w:rPr>
        <w:t>Цель:</w:t>
      </w:r>
      <w:r>
        <w:t xml:space="preserve"> не потерять финансовую и эксплуатационную историю и не выдать неподтвержденные полномочия.</w:t>
      </w:r>
    </w:p>
    <w:p>
      <w:pPr>
        <w:pStyle w:val="ScenarioMeta"/>
        <w:keepLines/>
      </w:pPr>
      <w:r>
        <w:rPr>
          <w:b/>
        </w:rPr>
        <w:t>Ожидается:</w:t>
      </w:r>
      <w:r>
        <w:t xml:space="preserve"> участок имеет понятный переходный статус; начисления не исчезают; контакт получает только разрешенную информацию; после оформления наследства статус и доступ корректно меняются.</w:t>
      </w:r>
    </w:p>
    <w:p>
      <w:pPr>
        <w:pStyle w:val="ScenarioMeta"/>
        <w:keepLines/>
      </w:pPr>
      <w:r>
        <w:rPr>
          <w:b/>
        </w:rPr>
        <w:t>Сигнал разрыва:</w:t>
      </w:r>
      <w:r>
        <w:t xml:space="preserve"> невозможно вести участок без активного владельца либо контакт автоматически становится голосующим собственником.</w:t>
      </w:r>
    </w:p>
    <w:p>
      <w:pPr>
        <w:pStyle w:val="Heading2"/>
        <w:shd w:fill="E8EEF5"/>
      </w:pPr>
      <w:r>
        <w:t>GOV-04. Передача дел новому председателю</w:t>
      </w:r>
    </w:p>
    <w:p>
      <w:pPr>
        <w:keepLines/>
      </w:pPr>
      <w:r>
        <w:rPr>
          <w:b/>
        </w:rPr>
        <w:t>Ситуация.</w:t>
      </w:r>
      <w:r>
        <w:t xml:space="preserve"> Общее собрание избрало нового председателя. Старый председатель передает проекты, договоры, долги, доступы и незакрытые решения.</w:t>
      </w:r>
    </w:p>
    <w:p>
      <w:pPr>
        <w:pStyle w:val="ScenarioMeta"/>
        <w:keepLines/>
      </w:pPr>
      <w:r>
        <w:rPr>
          <w:b/>
        </w:rPr>
        <w:t>Участники:</w:t>
      </w:r>
      <w:r>
        <w:t xml:space="preserve"> прежний и новый председатели, правление, аудитор, администратор.</w:t>
      </w:r>
    </w:p>
    <w:p>
      <w:pPr>
        <w:pStyle w:val="ScenarioMeta"/>
        <w:keepLines/>
      </w:pPr>
      <w:r>
        <w:rPr>
          <w:b/>
        </w:rPr>
        <w:t>Цель:</w:t>
      </w:r>
      <w:r>
        <w:t xml:space="preserve"> сменить полномочия без потери институциональной памяти и временного двоевластия.</w:t>
      </w:r>
    </w:p>
    <w:p>
      <w:pPr>
        <w:pStyle w:val="ScenarioMeta"/>
        <w:keepLines/>
      </w:pPr>
      <w:r>
        <w:rPr>
          <w:b/>
        </w:rPr>
        <w:t>Действия:</w:t>
      </w:r>
      <w:r>
        <w:t xml:space="preserve"> сформировать перечень активных обязательств; передать ответственность; предоставить новому председателю доступ с даты вступления; отозвать расширенные права прежнего; подтвердить полноту архива и журнала.</w:t>
      </w:r>
    </w:p>
    <w:p>
      <w:pPr>
        <w:pStyle w:val="ScenarioMeta"/>
        <w:keepLines/>
      </w:pPr>
      <w:r>
        <w:rPr>
          <w:b/>
        </w:rPr>
        <w:t>Ожидается:</w:t>
      </w:r>
      <w:r>
        <w:t xml:space="preserve"> новый председатель за 30 минут получает картину денег, просрочек и обязательств; старый не может изменять закрытые данные; авторство прежних действий сохранено.</w:t>
      </w:r>
    </w:p>
    <w:p>
      <w:pPr>
        <w:pStyle w:val="ScenarioMeta"/>
        <w:keepLines/>
      </w:pPr>
      <w:r>
        <w:rPr>
          <w:b/>
        </w:rPr>
        <w:t>Исключение:</w:t>
      </w:r>
      <w:r>
        <w:t xml:space="preserve"> бывший председатель недоступен и не участвует в передаче.</w:t>
      </w:r>
    </w:p>
    <w:p>
      <w:pPr>
        <w:pStyle w:val="ScenarioMeta"/>
        <w:keepLines/>
      </w:pPr>
      <w:r>
        <w:rPr>
          <w:b/>
        </w:rPr>
        <w:t>Сигнал разрыва:</w:t>
      </w:r>
      <w:r>
        <w:t xml:space="preserve"> критические сведения находятся в личной учетной записи или смена роли переписывает авторство.</w:t>
      </w:r>
    </w:p>
    <w:p>
      <w:pPr>
        <w:pStyle w:val="Heading2"/>
        <w:shd w:fill="E8EEF5"/>
      </w:pPr>
      <w:r>
        <w:t>GOV-05. Временное делегирование полномочий</w:t>
      </w:r>
    </w:p>
    <w:p>
      <w:pPr>
        <w:keepLines/>
      </w:pPr>
      <w:r>
        <w:rPr>
          <w:b/>
        </w:rPr>
        <w:t>Ситуация.</w:t>
      </w:r>
      <w:r>
        <w:t xml:space="preserve"> Председатель в отпуске две недели и поручает помощнику объявления, обращения и плановые расходы до 50 000 ₽, но не управление ролями и не изменение бюджета.</w:t>
      </w:r>
    </w:p>
    <w:p>
      <w:pPr>
        <w:pStyle w:val="ScenarioMeta"/>
        <w:keepLines/>
      </w:pPr>
      <w:r>
        <w:rPr>
          <w:b/>
        </w:rPr>
        <w:t>Цель:</w:t>
      </w:r>
      <w:r>
        <w:t xml:space="preserve"> проверить ограничение по сроку и объему полномочий.</w:t>
      </w:r>
    </w:p>
    <w:p>
      <w:pPr>
        <w:pStyle w:val="ScenarioMeta"/>
        <w:keepLines/>
      </w:pPr>
      <w:r>
        <w:rPr>
          <w:b/>
        </w:rPr>
        <w:t>Ожидается:</w:t>
      </w:r>
      <w:r>
        <w:t xml:space="preserve"> помощник завершает разрешенные операции и получает отказ в запрещенных; после срока делегирование прекращается; все действия подписаны фактическим исполнителем.</w:t>
      </w:r>
    </w:p>
    <w:p>
      <w:pPr>
        <w:pStyle w:val="ScenarioMeta"/>
        <w:keepLines/>
      </w:pPr>
      <w:r>
        <w:rPr>
          <w:b/>
        </w:rPr>
        <w:t>Исключение:</w:t>
      </w:r>
      <w:r>
        <w:t xml:space="preserve"> требуется аварийный расход выше лимита с последующим одобрением правления.</w:t>
      </w:r>
    </w:p>
    <w:p>
      <w:pPr>
        <w:pStyle w:val="ScenarioMeta"/>
        <w:keepLines/>
      </w:pPr>
      <w:r>
        <w:rPr>
          <w:b/>
        </w:rPr>
        <w:t>Сигнал разрыва:</w:t>
      </w:r>
      <w:r>
        <w:t xml:space="preserve"> возможно только назначить помощника полным председателем либо передать пароль.</w:t>
      </w:r>
    </w:p>
    <w:p>
      <w:pPr>
        <w:pStyle w:val="Heading2"/>
        <w:shd w:fill="E8EEF5"/>
      </w:pPr>
      <w:r>
        <w:t>GOV-06. Собрание, кворум, доверенность и оспаривание результата</w:t>
      </w:r>
    </w:p>
    <w:p>
      <w:pPr>
        <w:keepLines/>
      </w:pPr>
      <w:r>
        <w:rPr>
          <w:b/>
        </w:rPr>
        <w:t>Ситуация.</w:t>
      </w:r>
      <w:r>
        <w:t xml:space="preserve"> Решается вопрос увеличения регулярного взноса. Есть долевые собственники, собственник двух участков, доверенность, воздержавшиеся и бюллетень после срока.</w:t>
      </w:r>
    </w:p>
    <w:p>
      <w:pPr>
        <w:pStyle w:val="ScenarioMeta"/>
        <w:keepLines/>
      </w:pPr>
      <w:r>
        <w:rPr>
          <w:b/>
        </w:rPr>
        <w:t>Участники:</w:t>
      </w:r>
      <w:r>
        <w:t xml:space="preserve"> председатель, собственники, правление, аудитор.</w:t>
      </w:r>
    </w:p>
    <w:p>
      <w:pPr>
        <w:pStyle w:val="ScenarioMeta"/>
        <w:keepLines/>
      </w:pPr>
      <w:r>
        <w:rPr>
          <w:b/>
        </w:rPr>
        <w:t>Цель:</w:t>
      </w:r>
      <w:r>
        <w:t xml:space="preserve"> проверить путь от повестки и уведомления до протокола и исполнимого решения.</w:t>
      </w:r>
    </w:p>
    <w:p>
      <w:pPr>
        <w:pStyle w:val="ScenarioMeta"/>
        <w:keepLines/>
      </w:pPr>
      <w:r>
        <w:rPr>
          <w:b/>
        </w:rPr>
        <w:t>Ожидается:</w:t>
      </w:r>
      <w:r>
        <w:t xml:space="preserve"> правила подсчета, состав имеющих право, кворум, голоса и исключенные бюллетени объяснимы; опубликован протокол; изменение взноса связано с решением и вступает в силу в указанную дату.</w:t>
      </w:r>
    </w:p>
    <w:p>
      <w:pPr>
        <w:pStyle w:val="ScenarioMeta"/>
        <w:keepLines/>
      </w:pPr>
      <w:r>
        <w:rPr>
          <w:b/>
        </w:rPr>
        <w:t>Исключение:</w:t>
      </w:r>
      <w:r>
        <w:t xml:space="preserve"> участник оспаривает учет доверенности, после проверки результат пересчитывается без уничтожения первой версии.</w:t>
      </w:r>
    </w:p>
    <w:p>
      <w:pPr>
        <w:pStyle w:val="ScenarioMeta"/>
        <w:keepLines/>
      </w:pPr>
      <w:r>
        <w:rPr>
          <w:b/>
        </w:rPr>
        <w:t>Сигнал разрыва:</w:t>
      </w:r>
      <w:r>
        <w:t xml:space="preserve"> опрос ошибочно используется как юридически значимое голосование или нельзя воспроизвести подсчет.</w:t>
      </w:r>
    </w:p>
    <w:p>
      <w:pPr>
        <w:pStyle w:val="Heading2"/>
        <w:shd w:fill="E8EEF5"/>
      </w:pPr>
      <w:r>
        <w:t>GOV-07. Решение правления и контроль исполнения</w:t>
      </w:r>
    </w:p>
    <w:p>
      <w:pPr>
        <w:keepLines/>
      </w:pPr>
      <w:r>
        <w:rPr>
          <w:b/>
        </w:rPr>
        <w:t>Ситуация.</w:t>
      </w:r>
      <w:r>
        <w:t xml:space="preserve"> Правление согласует аварийный ремонт насоса, назначает ответственного и срок отчета.</w:t>
      </w:r>
    </w:p>
    <w:p>
      <w:pPr>
        <w:pStyle w:val="ScenarioMeta"/>
        <w:keepLines/>
      </w:pPr>
      <w:r>
        <w:rPr>
          <w:b/>
        </w:rPr>
        <w:t>Цель:</w:t>
      </w:r>
      <w:r>
        <w:t xml:space="preserve"> связать коллегиальное решение с задачей, расходом и итоговым отчетом.</w:t>
      </w:r>
    </w:p>
    <w:p>
      <w:pPr>
        <w:pStyle w:val="ScenarioMeta"/>
        <w:keepLines/>
      </w:pPr>
      <w:r>
        <w:rPr>
          <w:b/>
        </w:rPr>
        <w:t>Ожидается:</w:t>
      </w:r>
      <w:r>
        <w:t xml:space="preserve"> решение имеет основание, состав участников, приложения, срок и статус; просрочка видна правлению; завершение подтверждено актом и расходом.</w:t>
      </w:r>
    </w:p>
    <w:p>
      <w:pPr>
        <w:pStyle w:val="ScenarioMeta"/>
        <w:keepLines/>
      </w:pPr>
      <w:r>
        <w:rPr>
          <w:b/>
        </w:rPr>
        <w:t>Сигнал разрыва:</w:t>
      </w:r>
      <w:r>
        <w:t xml:space="preserve"> решение является архивной записью и не создает контролируемого обязательства.</w:t>
      </w:r>
    </w:p>
    <w:p>
      <w:pPr>
        <w:pStyle w:val="Heading2"/>
        <w:shd w:fill="E8EEF5"/>
      </w:pPr>
      <w:r>
        <w:t>FIN-01. Ежемесячное начисление и индивидуальные основания</w:t>
      </w:r>
    </w:p>
    <w:p>
      <w:pPr>
        <w:keepLines/>
      </w:pPr>
      <w:r>
        <w:rPr>
          <w:b/>
        </w:rPr>
        <w:t>Ситуация.</w:t>
      </w:r>
      <w:r>
        <w:t xml:space="preserve"> Бухгалтер начисляет регулярный взнос 120 участкам. Для двух смежных участков действует одно согласованное начисление, юридическому лицу нужен счет, по одному участку действует льгота.</w:t>
      </w:r>
    </w:p>
    <w:p>
      <w:pPr>
        <w:pStyle w:val="ScenarioMeta"/>
        <w:keepLines/>
      </w:pPr>
      <w:r>
        <w:rPr>
          <w:b/>
        </w:rPr>
        <w:t>Участники:</w:t>
      </w:r>
      <w:r>
        <w:t xml:space="preserve"> бухгалтер, председатель, собственники.</w:t>
      </w:r>
    </w:p>
    <w:p>
      <w:pPr>
        <w:pStyle w:val="ScenarioMeta"/>
        <w:keepLines/>
      </w:pPr>
      <w:r>
        <w:rPr>
          <w:b/>
        </w:rPr>
        <w:t>Цель:</w:t>
      </w:r>
      <w:r>
        <w:t xml:space="preserve"> получить полный и объяснимый реестр начислений.</w:t>
      </w:r>
    </w:p>
    <w:p>
      <w:pPr>
        <w:pStyle w:val="ScenarioMeta"/>
        <w:keepLines/>
      </w:pPr>
      <w:r>
        <w:rPr>
          <w:b/>
        </w:rPr>
        <w:t>Ожидается:</w:t>
      </w:r>
      <w:r>
        <w:t xml:space="preserve"> итог совпадает с контрольным расчетом; каждое отклонение имеет основание и срок; житель видит свою сумму и период; повторный запуск не создает дублей.</w:t>
      </w:r>
    </w:p>
    <w:p>
      <w:pPr>
        <w:pStyle w:val="ScenarioMeta"/>
        <w:keepLines/>
      </w:pPr>
      <w:r>
        <w:rPr>
          <w:b/>
        </w:rPr>
        <w:t>Исключение:</w:t>
      </w:r>
      <w:r>
        <w:t xml:space="preserve"> тариф изменен решением с середины периода.</w:t>
      </w:r>
    </w:p>
    <w:p>
      <w:pPr>
        <w:pStyle w:val="ScenarioMeta"/>
        <w:keepLines/>
      </w:pPr>
      <w:r>
        <w:rPr>
          <w:b/>
        </w:rPr>
        <w:t>Доказательства:</w:t>
      </w:r>
      <w:r>
        <w:t xml:space="preserve"> реестр, контрольная сумма, основания исключений, аудит запуска и корректировки.</w:t>
      </w:r>
    </w:p>
    <w:p>
      <w:pPr>
        <w:pStyle w:val="ScenarioMeta"/>
        <w:keepLines/>
      </w:pPr>
      <w:r>
        <w:rPr>
          <w:b/>
        </w:rPr>
        <w:t>Сигнал разрыва:</w:t>
      </w:r>
      <w:r>
        <w:t xml:space="preserve"> начисления возможны только вручную по одному жителю или нельзя объяснить индивидуальную сумму.</w:t>
      </w:r>
    </w:p>
    <w:p>
      <w:pPr>
        <w:pStyle w:val="Heading2"/>
        <w:shd w:fill="E8EEF5"/>
      </w:pPr>
      <w:r>
        <w:t>FIN-02. Оплата, частичная оплата, переплата и дубль</w:t>
      </w:r>
    </w:p>
    <w:p>
      <w:pPr>
        <w:keepLines/>
      </w:pPr>
      <w:r>
        <w:rPr>
          <w:b/>
        </w:rPr>
        <w:t>Ситуация.</w:t>
      </w:r>
      <w:r>
        <w:t xml:space="preserve"> В банк поступают полная оплата, частичная оплата, платеж без номера участка, переплата и один задвоенный импорт.</w:t>
      </w:r>
    </w:p>
    <w:p>
      <w:pPr>
        <w:pStyle w:val="ScenarioMeta"/>
        <w:keepLines/>
      </w:pPr>
      <w:r>
        <w:rPr>
          <w:b/>
        </w:rPr>
        <w:t>Цель:</w:t>
      </w:r>
      <w:r>
        <w:t xml:space="preserve"> правильно распределить деньги без искажения банка и лицевых счетов.</w:t>
      </w:r>
    </w:p>
    <w:p>
      <w:pPr>
        <w:pStyle w:val="ScenarioMeta"/>
        <w:keepLines/>
      </w:pPr>
      <w:r>
        <w:rPr>
          <w:b/>
        </w:rPr>
        <w:t>Ожидается:</w:t>
      </w:r>
      <w:r>
        <w:t xml:space="preserve"> полная оплата закрывает начисление; частичная уменьшает долг; нераспознанный платеж остается на разборе; переплата видна как аванс; дубль не увеличивает поступления.</w:t>
      </w:r>
    </w:p>
    <w:p>
      <w:pPr>
        <w:pStyle w:val="ScenarioMeta"/>
        <w:keepLines/>
      </w:pPr>
      <w:r>
        <w:rPr>
          <w:b/>
        </w:rPr>
        <w:t>Исключение:</w:t>
      </w:r>
      <w:r>
        <w:t xml:space="preserve"> собственник просит перенести оплату с ошибочно указанного участка.</w:t>
      </w:r>
    </w:p>
    <w:p>
      <w:pPr>
        <w:pStyle w:val="ScenarioMeta"/>
        <w:keepLines/>
      </w:pPr>
      <w:r>
        <w:rPr>
          <w:b/>
        </w:rPr>
        <w:t>Доказательства:</w:t>
      </w:r>
      <w:r>
        <w:t xml:space="preserve"> банковская сумма, распределение, остатки, журнал переноса и неизмененная исходная операция.</w:t>
      </w:r>
    </w:p>
    <w:p>
      <w:pPr>
        <w:pStyle w:val="ScenarioMeta"/>
        <w:keepLines/>
      </w:pPr>
      <w:r>
        <w:rPr>
          <w:b/>
        </w:rPr>
        <w:t>Сигнал разрыва:</w:t>
      </w:r>
      <w:r>
        <w:t xml:space="preserve"> нет отдельного состояния неразнесенного платежа, переплата показывается как долг со знаком минус или корректировка удаляет следы.</w:t>
      </w:r>
    </w:p>
    <w:p>
      <w:pPr>
        <w:pStyle w:val="Heading2"/>
        <w:shd w:fill="E8EEF5"/>
      </w:pPr>
      <w:r>
        <w:t>FIN-03. Сверка задолженности, рассрочка и претензия</w:t>
      </w:r>
    </w:p>
    <w:p>
      <w:pPr>
        <w:keepLines/>
      </w:pPr>
      <w:r>
        <w:rPr>
          <w:b/>
        </w:rPr>
        <w:t>Ситуация.</w:t>
      </w:r>
      <w:r>
        <w:t xml:space="preserve"> Собственник не согласен с долгом за четыре месяца; один платеж не найден. После сверки заключается рассрочка, затем один срок нарушается.</w:t>
      </w:r>
    </w:p>
    <w:p>
      <w:pPr>
        <w:pStyle w:val="ScenarioMeta"/>
        <w:keepLines/>
      </w:pPr>
      <w:r>
        <w:rPr>
          <w:b/>
        </w:rPr>
        <w:t>Цель:</w:t>
      </w:r>
      <w:r>
        <w:t xml:space="preserve"> получить подтвержденный баланс и контролируемый план погашения.</w:t>
      </w:r>
    </w:p>
    <w:p>
      <w:pPr>
        <w:pStyle w:val="ScenarioMeta"/>
        <w:keepLines/>
      </w:pPr>
      <w:r>
        <w:rPr>
          <w:b/>
        </w:rPr>
        <w:t>Ожидается:</w:t>
      </w:r>
      <w:r>
        <w:t xml:space="preserve"> формируется понятная расшифровка; спорная сумма отделена от подтвержденной; найденный платеж корректирует баланс; график и просрочка видны уполномоченным лицам; другим жителям долг недоступен.</w:t>
      </w:r>
    </w:p>
    <w:p>
      <w:pPr>
        <w:pStyle w:val="ScenarioMeta"/>
        <w:keepLines/>
      </w:pPr>
      <w:r>
        <w:rPr>
          <w:b/>
        </w:rPr>
        <w:t>Сигнал разрыва:</w:t>
      </w:r>
      <w:r>
        <w:t xml:space="preserve"> спор можно решить только изменением итогового баланса без первичных операций.</w:t>
      </w:r>
    </w:p>
    <w:p>
      <w:pPr>
        <w:pStyle w:val="Heading2"/>
        <w:shd w:fill="E8EEF5"/>
      </w:pPr>
      <w:r>
        <w:t>FIN-04. Возврат и перераспределение ошибочного платежа</w:t>
      </w:r>
    </w:p>
    <w:p>
      <w:pPr>
        <w:keepLines/>
      </w:pPr>
      <w:r>
        <w:rPr>
          <w:b/>
        </w:rPr>
        <w:t>Ситуация.</w:t>
      </w:r>
      <w:r>
        <w:t xml:space="preserve"> Бывший собственник ошибочно заплатил после продажи и требует возврат; другой собственник просит зачесть переплату в целевой сбор.</w:t>
      </w:r>
    </w:p>
    <w:p>
      <w:pPr>
        <w:pStyle w:val="ScenarioMeta"/>
        <w:keepLines/>
      </w:pPr>
      <w:r>
        <w:rPr>
          <w:b/>
        </w:rPr>
        <w:t>Цель:</w:t>
      </w:r>
      <w:r>
        <w:t xml:space="preserve"> проверить обратимые операции и финансовый след.</w:t>
      </w:r>
    </w:p>
    <w:p>
      <w:pPr>
        <w:pStyle w:val="ScenarioMeta"/>
        <w:keepLines/>
      </w:pPr>
      <w:r>
        <w:rPr>
          <w:b/>
        </w:rPr>
        <w:t>Ожидается:</w:t>
      </w:r>
      <w:r>
        <w:t xml:space="preserve"> возврат или перенос имеют основание, согласование, дату и связь с исходным платежом; денежная сводка и личные балансы согласованы.</w:t>
      </w:r>
    </w:p>
    <w:p>
      <w:pPr>
        <w:pStyle w:val="ScenarioMeta"/>
        <w:keepLines/>
      </w:pPr>
      <w:r>
        <w:rPr>
          <w:b/>
        </w:rPr>
        <w:t>Исключение:</w:t>
      </w:r>
      <w:r>
        <w:t xml:space="preserve"> возврат превышает доступную переплату.</w:t>
      </w:r>
    </w:p>
    <w:p>
      <w:pPr>
        <w:pStyle w:val="ScenarioMeta"/>
        <w:keepLines/>
      </w:pPr>
      <w:r>
        <w:rPr>
          <w:b/>
        </w:rPr>
        <w:t>Сигнал разрыва:</w:t>
      </w:r>
      <w:r>
        <w:t xml:space="preserve"> единственный способ — удалить платеж или создать расход без связи с плательщиком.</w:t>
      </w:r>
    </w:p>
    <w:p>
      <w:pPr>
        <w:pStyle w:val="Heading2"/>
        <w:shd w:fill="E8EEF5"/>
      </w:pPr>
      <w:r>
        <w:t>FIN-05. Целевой сбор от решения до результата</w:t>
      </w:r>
    </w:p>
    <w:p>
      <w:pPr>
        <w:keepLines/>
      </w:pPr>
      <w:r>
        <w:rPr>
          <w:b/>
        </w:rPr>
        <w:t>Ситуация.</w:t>
      </w:r>
      <w:r>
        <w:t xml:space="preserve"> Поселок утверждает сбор на второй шлагбаум: цель 900 000 ₽, разные взносы по категориям участков, крайний срок, условие старта при 80% сбора.</w:t>
      </w:r>
    </w:p>
    <w:p>
      <w:pPr>
        <w:pStyle w:val="ScenarioMeta"/>
        <w:keepLines/>
      </w:pPr>
      <w:r>
        <w:rPr>
          <w:b/>
        </w:rPr>
        <w:t>Участники:</w:t>
      </w:r>
      <w:r>
        <w:t xml:space="preserve"> собственники, председатель, бухгалтер, правление.</w:t>
      </w:r>
    </w:p>
    <w:p>
      <w:pPr>
        <w:pStyle w:val="ScenarioMeta"/>
        <w:keepLines/>
      </w:pPr>
      <w:r>
        <w:rPr>
          <w:b/>
        </w:rPr>
        <w:t>Цель:</w:t>
      </w:r>
      <w:r>
        <w:t xml:space="preserve"> связать решение, начисления, поступления, условие старта, проект и расходование.</w:t>
      </w:r>
    </w:p>
    <w:p>
      <w:pPr>
        <w:pStyle w:val="ScenarioMeta"/>
        <w:keepLines/>
      </w:pPr>
      <w:r>
        <w:rPr>
          <w:b/>
        </w:rPr>
        <w:t>Ожидается:</w:t>
      </w:r>
      <w:r>
        <w:t xml:space="preserve"> прогресс считается по фактическим поступлениям; проект не переводится в исполнение до выполнения условия или отдельного решения; остаток и назначение средств видны; итог подтвержден актом и фото.</w:t>
      </w:r>
    </w:p>
    <w:p>
      <w:pPr>
        <w:pStyle w:val="ScenarioMeta"/>
        <w:keepLines/>
      </w:pPr>
      <w:r>
        <w:rPr>
          <w:b/>
        </w:rPr>
        <w:t>Исключение:</w:t>
      </w:r>
      <w:r>
        <w:t xml:space="preserve"> стоимость увеличилась, сбор не достиг порога или проект отменен — требуется решение о доплате, переносе или возврате.</w:t>
      </w:r>
    </w:p>
    <w:p>
      <w:pPr>
        <w:pStyle w:val="ScenarioMeta"/>
        <w:keepLines/>
      </w:pPr>
      <w:r>
        <w:rPr>
          <w:b/>
        </w:rPr>
        <w:t>Сигнал разрыва:</w:t>
      </w:r>
      <w:r>
        <w:t xml:space="preserve"> прогресс меняется вручную либо сбор не сверяется с платежами и расходами.</w:t>
      </w:r>
    </w:p>
    <w:p>
      <w:pPr>
        <w:pStyle w:val="Heading2"/>
        <w:shd w:fill="E8EEF5"/>
      </w:pPr>
      <w:r>
        <w:t>FIN-06. Расход, первичный документ и лимит полномочий</w:t>
      </w:r>
    </w:p>
    <w:p>
      <w:pPr>
        <w:keepLines/>
      </w:pPr>
      <w:r>
        <w:rPr>
          <w:b/>
        </w:rPr>
        <w:t>Ситуация.</w:t>
      </w:r>
      <w:r>
        <w:t xml:space="preserve"> Оплачивается аварийный ремонт на 78 000 ₽ при лимите помощника 50 000 ₽.</w:t>
      </w:r>
    </w:p>
    <w:p>
      <w:pPr>
        <w:pStyle w:val="ScenarioMeta"/>
        <w:keepLines/>
      </w:pPr>
      <w:r>
        <w:rPr>
          <w:b/>
        </w:rPr>
        <w:t>Цель:</w:t>
      </w:r>
      <w:r>
        <w:t xml:space="preserve"> провести срочный расход с надлежащим основанием и последующим контролем.</w:t>
      </w:r>
    </w:p>
    <w:p>
      <w:pPr>
        <w:pStyle w:val="ScenarioMeta"/>
        <w:keepLines/>
      </w:pPr>
      <w:r>
        <w:rPr>
          <w:b/>
        </w:rPr>
        <w:t>Ожидается:</w:t>
      </w:r>
      <w:r>
        <w:t xml:space="preserve"> превышение требует согласования; получатель, статья, проект, счет, акт и платеж связаны; расход отражается один раз; правление видит отклонение от бюджета.</w:t>
      </w:r>
    </w:p>
    <w:p>
      <w:pPr>
        <w:pStyle w:val="ScenarioMeta"/>
        <w:keepLines/>
      </w:pPr>
      <w:r>
        <w:rPr>
          <w:b/>
        </w:rPr>
        <w:t>Исключение:</w:t>
      </w:r>
      <w:r>
        <w:t xml:space="preserve"> акт поступил через неделю после оплаты.</w:t>
      </w:r>
    </w:p>
    <w:p>
      <w:pPr>
        <w:pStyle w:val="ScenarioMeta"/>
        <w:keepLines/>
      </w:pPr>
      <w:r>
        <w:rPr>
          <w:b/>
        </w:rPr>
        <w:t>Сигнал разрыва:</w:t>
      </w:r>
      <w:r>
        <w:t xml:space="preserve"> приложение не различает обязательство, оплату и подтверждающий документ.</w:t>
      </w:r>
    </w:p>
    <w:p>
      <w:pPr>
        <w:pStyle w:val="Heading2"/>
        <w:shd w:fill="E8EEF5"/>
      </w:pPr>
      <w:r>
        <w:t>FIN-07. Закрытие месяца и ревизия</w:t>
      </w:r>
    </w:p>
    <w:p>
      <w:pPr>
        <w:keepLines/>
      </w:pPr>
      <w:r>
        <w:rPr>
          <w:b/>
        </w:rPr>
        <w:t>Ситуация.</w:t>
      </w:r>
      <w:r>
        <w:t xml:space="preserve"> По окончании месяца бухгалтер сверяет банк, начисления, поступления, расходы, целевые деньги и резерв; ревизор выборочно проверяет пять операций.</w:t>
      </w:r>
    </w:p>
    <w:p>
      <w:pPr>
        <w:pStyle w:val="ScenarioMeta"/>
        <w:keepLines/>
      </w:pPr>
      <w:r>
        <w:rPr>
          <w:b/>
        </w:rPr>
        <w:t>Цель:</w:t>
      </w:r>
      <w:r>
        <w:t xml:space="preserve"> подтвердить согласованность финансовой картины и неизменяемость закрытого периода.</w:t>
      </w:r>
    </w:p>
    <w:p>
      <w:pPr>
        <w:pStyle w:val="ScenarioMeta"/>
        <w:keepLines/>
      </w:pPr>
      <w:r>
        <w:rPr>
          <w:b/>
        </w:rPr>
        <w:t>Ожидается:</w:t>
      </w:r>
      <w:r>
        <w:t xml:space="preserve"> начальный остаток + поступления − выплаты = конечный остаток; лицевые счета согласованы с общим реестром; расхождения перечислены; поздняя правка требует корректирующей операции и остается в аудите.</w:t>
      </w:r>
    </w:p>
    <w:p>
      <w:pPr>
        <w:pStyle w:val="ScenarioMeta"/>
        <w:keepLines/>
      </w:pPr>
      <w:r>
        <w:rPr>
          <w:b/>
        </w:rPr>
        <w:t>Сигнал разрыва:</w:t>
      </w:r>
      <w:r>
        <w:t xml:space="preserve"> сводка не воспроизводится из операций либо ревизору требуется полный доступ председателя.</w:t>
      </w:r>
    </w:p>
    <w:p>
      <w:pPr>
        <w:pStyle w:val="Heading2"/>
        <w:shd w:fill="E8EEF5"/>
      </w:pPr>
      <w:r>
        <w:t>PRJ-01. Ремонт дороги: полный жизненный цикл</w:t>
      </w:r>
    </w:p>
    <w:p>
      <w:pPr>
        <w:keepLines/>
      </w:pPr>
      <w:r>
        <w:rPr>
          <w:b/>
        </w:rPr>
        <w:t>Ситуация.</w:t>
      </w:r>
      <w:r>
        <w:t xml:space="preserve"> Жители предлагают ремонт Центральной улицы. После обследования, приоритизации, решения и финансирования выбирается подрядчик, выполняются работы и начинается гарантия.</w:t>
      </w:r>
    </w:p>
    <w:p>
      <w:pPr>
        <w:pStyle w:val="ScenarioMeta"/>
        <w:keepLines/>
      </w:pPr>
      <w:r>
        <w:rPr>
          <w:b/>
        </w:rPr>
        <w:t>Участники:</w:t>
      </w:r>
      <w:r>
        <w:t xml:space="preserve"> жители, председатель, правление, бухгалтер, подрядчик.</w:t>
      </w:r>
    </w:p>
    <w:p>
      <w:pPr>
        <w:pStyle w:val="ScenarioMeta"/>
        <w:keepLines/>
      </w:pPr>
      <w:r>
        <w:rPr>
          <w:b/>
        </w:rPr>
        <w:t>Цель:</w:t>
      </w:r>
      <w:r>
        <w:t xml:space="preserve"> проверить основную цепочку «предложение → решение → деньги → работы → результат».</w:t>
      </w:r>
    </w:p>
    <w:p>
      <w:pPr>
        <w:pStyle w:val="ScenarioMeta"/>
        <w:keepLines/>
      </w:pPr>
      <w:r>
        <w:rPr>
          <w:b/>
        </w:rPr>
        <w:t>Ожидается:</w:t>
      </w:r>
      <w:r>
        <w:t xml:space="preserve"> исходная проблема и обсуждение не теряются; проект имеет смету, источник денег, задачи, сроки и ответственных; фактические расходы сопоставлены с планом; до/после, акт и гарантия доступны; житель понимает результат менее чем за две минуты.</w:t>
      </w:r>
    </w:p>
    <w:p>
      <w:pPr>
        <w:pStyle w:val="ScenarioMeta"/>
        <w:keepLines/>
      </w:pPr>
      <w:r>
        <w:rPr>
          <w:b/>
        </w:rPr>
        <w:t>Исключение:</w:t>
      </w:r>
      <w:r>
        <w:t xml:space="preserve"> скрытые работы увеличивают стоимость на 12%; изменение одобряется до расхода и сохраняет исходный план.</w:t>
      </w:r>
    </w:p>
    <w:p>
      <w:pPr>
        <w:pStyle w:val="ScenarioMeta"/>
        <w:keepLines/>
      </w:pPr>
      <w:r>
        <w:rPr>
          <w:b/>
        </w:rPr>
        <w:t>Сигнал разрыва:</w:t>
      </w:r>
      <w:r>
        <w:t xml:space="preserve"> проект можно отметить завершенным без приемки либо деньги, решение и результат существуют раздельно.</w:t>
      </w:r>
    </w:p>
    <w:p>
      <w:pPr>
        <w:pStyle w:val="Heading2"/>
        <w:shd w:fill="E8EEF5"/>
      </w:pPr>
      <w:r>
        <w:t>PRJ-02. Выбор подрядчика и конфликт интересов</w:t>
      </w:r>
    </w:p>
    <w:p>
      <w:pPr>
        <w:keepLines/>
      </w:pPr>
      <w:r>
        <w:rPr>
          <w:b/>
        </w:rPr>
        <w:t>Ситуация.</w:t>
      </w:r>
      <w:r>
        <w:t xml:space="preserve"> Получены три предложения на освещение. Один поставщик связан с членом правления, дешевое предложение не включает гарантию.</w:t>
      </w:r>
    </w:p>
    <w:p>
      <w:pPr>
        <w:pStyle w:val="ScenarioMeta"/>
        <w:keepLines/>
      </w:pPr>
      <w:r>
        <w:rPr>
          <w:b/>
        </w:rPr>
        <w:t>Цель:</w:t>
      </w:r>
      <w:r>
        <w:t xml:space="preserve"> обеспечить прозрачный и воспроизводимый выбор.</w:t>
      </w:r>
    </w:p>
    <w:p>
      <w:pPr>
        <w:pStyle w:val="ScenarioMeta"/>
        <w:keepLines/>
      </w:pPr>
      <w:r>
        <w:rPr>
          <w:b/>
        </w:rPr>
        <w:t>Ожидается:</w:t>
      </w:r>
      <w:r>
        <w:t xml:space="preserve"> предложения сравнимы по цене, объему, сроку и гарантии; конфликт раскрыт; заинтересованный участник не подтверждает выбор; решение и договор связаны с проектом.</w:t>
      </w:r>
    </w:p>
    <w:p>
      <w:pPr>
        <w:pStyle w:val="ScenarioMeta"/>
        <w:keepLines/>
      </w:pPr>
      <w:r>
        <w:rPr>
          <w:b/>
        </w:rPr>
        <w:t>Исключение:</w:t>
      </w:r>
      <w:r>
        <w:t xml:space="preserve"> победитель отказался до подписания договора.</w:t>
      </w:r>
    </w:p>
    <w:p>
      <w:pPr>
        <w:pStyle w:val="ScenarioMeta"/>
        <w:keepLines/>
      </w:pPr>
      <w:r>
        <w:rPr>
          <w:b/>
        </w:rPr>
        <w:t>Сигнал разрыва:</w:t>
      </w:r>
      <w:r>
        <w:t xml:space="preserve"> хранится только выбранный подрядчик, а альтернативы и причины выбора теряются.</w:t>
      </w:r>
    </w:p>
    <w:p>
      <w:pPr>
        <w:pStyle w:val="Heading2"/>
        <w:shd w:fill="E8EEF5"/>
      </w:pPr>
      <w:r>
        <w:t>PRJ-03. Гарантийная претензия после завершения</w:t>
      </w:r>
    </w:p>
    <w:p>
      <w:pPr>
        <w:keepLines/>
      </w:pPr>
      <w:r>
        <w:rPr>
          <w:b/>
        </w:rPr>
        <w:t>Ситуация.</w:t>
      </w:r>
      <w:r>
        <w:t xml:space="preserve"> Через два месяца после ремонта снова просела дорога.</w:t>
      </w:r>
    </w:p>
    <w:p>
      <w:pPr>
        <w:pStyle w:val="ScenarioMeta"/>
        <w:keepLines/>
      </w:pPr>
      <w:r>
        <w:rPr>
          <w:b/>
        </w:rPr>
        <w:t>Цель:</w:t>
      </w:r>
      <w:r>
        <w:t xml:space="preserve"> использовать историю проекта для бесплатного гарантийного устранения.</w:t>
      </w:r>
    </w:p>
    <w:p>
      <w:pPr>
        <w:pStyle w:val="ScenarioMeta"/>
        <w:keepLines/>
      </w:pPr>
      <w:r>
        <w:rPr>
          <w:b/>
        </w:rPr>
        <w:t>Ожидается:</w:t>
      </w:r>
      <w:r>
        <w:t xml:space="preserve"> обращение связано с завершенным проектом, подрядчиком, актом и сроком гарантии; претензия и ответ зарегистрированы; повторная работа не ошибочно отражена новым расходом поселка.</w:t>
      </w:r>
    </w:p>
    <w:p>
      <w:pPr>
        <w:pStyle w:val="ScenarioMeta"/>
        <w:keepLines/>
      </w:pPr>
      <w:r>
        <w:rPr>
          <w:b/>
        </w:rPr>
        <w:t>Исключение:</w:t>
      </w:r>
      <w:r>
        <w:t xml:space="preserve"> подрядчик оспаривает гарантийный случай.</w:t>
      </w:r>
    </w:p>
    <w:p>
      <w:pPr>
        <w:pStyle w:val="ScenarioMeta"/>
        <w:keepLines/>
      </w:pPr>
      <w:r>
        <w:rPr>
          <w:b/>
        </w:rPr>
        <w:t>Сигнал разрыва:</w:t>
      </w:r>
      <w:r>
        <w:t xml:space="preserve"> завершенный проект недоступен операционной работе или гарантийные даты не контролируются.</w:t>
      </w:r>
    </w:p>
    <w:p>
      <w:pPr>
        <w:pStyle w:val="Heading2"/>
        <w:shd w:fill="E8EEF5"/>
      </w:pPr>
      <w:r>
        <w:t>PRJ-04. Сезонная программа работ</w:t>
      </w:r>
    </w:p>
    <w:p>
      <w:pPr>
        <w:keepLines/>
      </w:pPr>
      <w:r>
        <w:rPr>
          <w:b/>
        </w:rPr>
        <w:t>Ситуация.</w:t>
      </w:r>
      <w:r>
        <w:t xml:space="preserve"> До зимы нужно спланировать уборку снега, проверку освещения, очистку ливневок и дежурства.</w:t>
      </w:r>
    </w:p>
    <w:p>
      <w:pPr>
        <w:pStyle w:val="ScenarioMeta"/>
        <w:keepLines/>
      </w:pPr>
      <w:r>
        <w:rPr>
          <w:b/>
        </w:rPr>
        <w:t>Цель:</w:t>
      </w:r>
      <w:r>
        <w:t xml:space="preserve"> управлять повторяющимися работами, а не только разовыми проектами.</w:t>
      </w:r>
    </w:p>
    <w:p>
      <w:pPr>
        <w:pStyle w:val="ScenarioMeta"/>
        <w:keepLines/>
      </w:pPr>
      <w:r>
        <w:rPr>
          <w:b/>
        </w:rPr>
        <w:t>Ожидается:</w:t>
      </w:r>
      <w:r>
        <w:t xml:space="preserve"> работы имеют периодичность, зоны, ответственных, бюджет и критерии выполнения; пропуск виден до жалоб жителей.</w:t>
      </w:r>
    </w:p>
    <w:p>
      <w:pPr>
        <w:pStyle w:val="ScenarioMeta"/>
        <w:keepLines/>
      </w:pPr>
      <w:r>
        <w:rPr>
          <w:b/>
        </w:rPr>
        <w:t>Исключение:</w:t>
      </w:r>
      <w:r>
        <w:t xml:space="preserve"> сильный снегопад требует внепланового рейса.</w:t>
      </w:r>
    </w:p>
    <w:p>
      <w:pPr>
        <w:pStyle w:val="ScenarioMeta"/>
        <w:keepLines/>
      </w:pPr>
      <w:r>
        <w:rPr>
          <w:b/>
        </w:rPr>
        <w:t>Сигнал разрыва:</w:t>
      </w:r>
      <w:r>
        <w:t xml:space="preserve"> для каждого повторения приходится создавать несвязанные проекты вручную.</w:t>
      </w:r>
    </w:p>
    <w:p>
      <w:pPr>
        <w:pStyle w:val="Heading2"/>
        <w:shd w:fill="E8EEF5"/>
      </w:pPr>
      <w:r>
        <w:t>OPS-01. Ночная авария с массовым оповещением</w:t>
      </w:r>
    </w:p>
    <w:p>
      <w:pPr>
        <w:keepLines/>
      </w:pPr>
      <w:r>
        <w:rPr>
          <w:b/>
        </w:rPr>
        <w:t>Ситуация.</w:t>
      </w:r>
      <w:r>
        <w:t xml:space="preserve"> В 02:15 произошел прорыв трубы, без воды остаются две улицы; требуется перекрытие, вызов аварийной службы и регулярные обновления.</w:t>
      </w:r>
    </w:p>
    <w:p>
      <w:pPr>
        <w:pStyle w:val="ScenarioMeta"/>
        <w:keepLines/>
      </w:pPr>
      <w:r>
        <w:rPr>
          <w:b/>
        </w:rPr>
        <w:t>Участники:</w:t>
      </w:r>
      <w:r>
        <w:t xml:space="preserve"> житель, диспетчер, председатель, подрядчик, затронутые жители.</w:t>
      </w:r>
    </w:p>
    <w:p>
      <w:pPr>
        <w:pStyle w:val="ScenarioMeta"/>
        <w:keepLines/>
      </w:pPr>
      <w:r>
        <w:rPr>
          <w:b/>
        </w:rPr>
        <w:t>Цель:</w:t>
      </w:r>
      <w:r>
        <w:t xml:space="preserve"> локализовать аварию, информировать затронутых и сохранить хронологию.</w:t>
      </w:r>
    </w:p>
    <w:p>
      <w:pPr>
        <w:pStyle w:val="ScenarioMeta"/>
        <w:keepLines/>
      </w:pPr>
      <w:r>
        <w:rPr>
          <w:b/>
        </w:rPr>
        <w:t>Ожидается:</w:t>
      </w:r>
      <w:r>
        <w:t xml:space="preserve"> несколько сообщений объединены в один инцидент; определены зона, критичность, дежурный и время следующего обновления; уведомлены нужные жители; восстановление подтверждено; инцидент порождает расходы и разбор причин.</w:t>
      </w:r>
    </w:p>
    <w:p>
      <w:pPr>
        <w:pStyle w:val="ScenarioMeta"/>
        <w:keepLines/>
      </w:pPr>
      <w:r>
        <w:rPr>
          <w:b/>
        </w:rPr>
        <w:t>Исключение:</w:t>
      </w:r>
      <w:r>
        <w:t xml:space="preserve"> основной ответственный не отвечает, часть адресатов не получила push или email.</w:t>
      </w:r>
    </w:p>
    <w:p>
      <w:pPr>
        <w:pStyle w:val="ScenarioMeta"/>
        <w:keepLines/>
      </w:pPr>
      <w:r>
        <w:rPr>
          <w:b/>
        </w:rPr>
        <w:t>Сигнал разрыва:</w:t>
      </w:r>
      <w:r>
        <w:t xml:space="preserve"> нет эскалации, подтверждения доставки или отличия аварии от обычной заявки.</w:t>
      </w:r>
    </w:p>
    <w:p>
      <w:pPr>
        <w:pStyle w:val="Heading2"/>
        <w:shd w:fill="E8EEF5"/>
      </w:pPr>
      <w:r>
        <w:t>OPS-02. Обычное обращение, SLA, дубль и повторное открытие</w:t>
      </w:r>
    </w:p>
    <w:p>
      <w:pPr>
        <w:keepLines/>
      </w:pPr>
      <w:r>
        <w:rPr>
          <w:b/>
        </w:rPr>
        <w:t>Ситуация.</w:t>
      </w:r>
      <w:r>
        <w:t xml:space="preserve"> Три жителя сообщают об одном неработающем фонаре. Подрядчик присылает фото, но заявитель считает, что исправлен другой фонарь.</w:t>
      </w:r>
    </w:p>
    <w:p>
      <w:pPr>
        <w:pStyle w:val="ScenarioMeta"/>
        <w:keepLines/>
      </w:pPr>
      <w:r>
        <w:rPr>
          <w:b/>
        </w:rPr>
        <w:t>Цель:</w:t>
      </w:r>
      <w:r>
        <w:t xml:space="preserve"> исключить дубли и проверить качество закрытия.</w:t>
      </w:r>
    </w:p>
    <w:p>
      <w:pPr>
        <w:pStyle w:val="ScenarioMeta"/>
        <w:keepLines/>
      </w:pPr>
      <w:r>
        <w:rPr>
          <w:b/>
        </w:rPr>
        <w:t>Ожидается:</w:t>
      </w:r>
      <w:r>
        <w:t xml:space="preserve"> обращения связаны с одним объектом; заявители получают единый статус; назначены срок и ответственный; закрытие содержит фото и точку; заявитель может обоснованно вернуть обращение в работу.</w:t>
      </w:r>
    </w:p>
    <w:p>
      <w:pPr>
        <w:pStyle w:val="ScenarioMeta"/>
        <w:keepLines/>
      </w:pPr>
      <w:r>
        <w:rPr>
          <w:b/>
        </w:rPr>
        <w:t>Сигнал разрыва:</w:t>
      </w:r>
      <w:r>
        <w:t xml:space="preserve"> дубли и статистика считаются как три аварии либо статус «выполнено» необратим.</w:t>
      </w:r>
    </w:p>
    <w:p>
      <w:pPr>
        <w:pStyle w:val="Heading2"/>
        <w:shd w:fill="E8EEF5"/>
      </w:pPr>
      <w:r>
        <w:t>OPS-03. Плановое отключение и уязвимые жители</w:t>
      </w:r>
    </w:p>
    <w:p>
      <w:pPr>
        <w:keepLines/>
      </w:pPr>
      <w:r>
        <w:rPr>
          <w:b/>
        </w:rPr>
        <w:t>Ситуация.</w:t>
      </w:r>
      <w:r>
        <w:t xml:space="preserve"> Электросетевая компания предупреждает об отключении на восемь часов. В зоне есть дом с медицинским оборудованием и автоматические ворота.</w:t>
      </w:r>
    </w:p>
    <w:p>
      <w:pPr>
        <w:pStyle w:val="ScenarioMeta"/>
        <w:keepLines/>
      </w:pPr>
      <w:r>
        <w:rPr>
          <w:b/>
        </w:rPr>
        <w:t>Цель:</w:t>
      </w:r>
      <w:r>
        <w:t xml:space="preserve"> довести адресное предупреждение и проконтролировать подготовительные действия.</w:t>
      </w:r>
    </w:p>
    <w:p>
      <w:pPr>
        <w:pStyle w:val="ScenarioMeta"/>
        <w:keepLines/>
      </w:pPr>
      <w:r>
        <w:rPr>
          <w:b/>
        </w:rPr>
        <w:t>Ожидается:</w:t>
      </w:r>
      <w:r>
        <w:t xml:space="preserve"> указаны источник, зона, сроки и инструкции; ответственным поставлены задачи; критический контакт получает подтвержденное сообщение без публичного раскрытия медицинских данных.</w:t>
      </w:r>
    </w:p>
    <w:p>
      <w:pPr>
        <w:pStyle w:val="ScenarioMeta"/>
        <w:keepLines/>
      </w:pPr>
      <w:r>
        <w:rPr>
          <w:b/>
        </w:rPr>
        <w:t>Исключение:</w:t>
      </w:r>
      <w:r>
        <w:t xml:space="preserve"> срок отключения переносится дважды.</w:t>
      </w:r>
    </w:p>
    <w:p>
      <w:pPr>
        <w:pStyle w:val="ScenarioMeta"/>
        <w:keepLines/>
      </w:pPr>
      <w:r>
        <w:rPr>
          <w:b/>
        </w:rPr>
        <w:t>Сигнал разрыва:</w:t>
      </w:r>
      <w:r>
        <w:t xml:space="preserve"> доступны только общие объявления без географического отбора и версии обновления.</w:t>
      </w:r>
    </w:p>
    <w:p>
      <w:pPr>
        <w:pStyle w:val="Heading2"/>
        <w:shd w:fill="E8EEF5"/>
      </w:pPr>
      <w:r>
        <w:t>OPS-04. Мусор, срыв графика и незаконный сброс</w:t>
      </w:r>
    </w:p>
    <w:p>
      <w:pPr>
        <w:keepLines/>
      </w:pPr>
      <w:r>
        <w:rPr>
          <w:b/>
        </w:rPr>
        <w:t>Ситуация.</w:t>
      </w:r>
      <w:r>
        <w:t xml:space="preserve"> Регулярный вывоз задержан; одновременно у площадки оставлены строительные отходы, не входящие в тариф.</w:t>
      </w:r>
    </w:p>
    <w:p>
      <w:pPr>
        <w:pStyle w:val="ScenarioMeta"/>
        <w:keepLines/>
      </w:pPr>
      <w:r>
        <w:rPr>
          <w:b/>
        </w:rPr>
        <w:t>Цель:</w:t>
      </w:r>
      <w:r>
        <w:t xml:space="preserve"> раздельно обработать нарушение подрядчика и нарушение правил жителем.</w:t>
      </w:r>
    </w:p>
    <w:p>
      <w:pPr>
        <w:pStyle w:val="ScenarioMeta"/>
        <w:keepLines/>
      </w:pPr>
      <w:r>
        <w:rPr>
          <w:b/>
        </w:rPr>
        <w:t>Ожидается:</w:t>
      </w:r>
      <w:r>
        <w:t xml:space="preserve"> расписание и факт вывоза различаются; жители получают обновление; претензия связана с договором; правила объясняют виды отходов; незаконный сброс оформляется как отдельный инцидент с допустимым уровнем приватности.</w:t>
      </w:r>
    </w:p>
    <w:p>
      <w:pPr>
        <w:pStyle w:val="ScenarioMeta"/>
        <w:keepLines/>
      </w:pPr>
      <w:r>
        <w:rPr>
          <w:b/>
        </w:rPr>
        <w:t>Сигнал разрыва:</w:t>
      </w:r>
      <w:r>
        <w:t xml:space="preserve"> публикация нового объявления является единственным способом изменить график или нет истории качества подрядчика.</w:t>
      </w:r>
    </w:p>
    <w:p>
      <w:pPr>
        <w:pStyle w:val="Heading2"/>
        <w:shd w:fill="E8EEF5"/>
      </w:pPr>
      <w:r>
        <w:t>OPS-05. Пропуск транспорта и аварийный доступ</w:t>
      </w:r>
    </w:p>
    <w:p>
      <w:pPr>
        <w:keepLines/>
      </w:pPr>
      <w:r>
        <w:rPr>
          <w:b/>
        </w:rPr>
        <w:t>Ситуация.</w:t>
      </w:r>
      <w:r>
        <w:t xml:space="preserve"> Собственник заказывает ремонтную бригаду на три дня; ночью приезжает скорая, а шлагбаум не открывается.</w:t>
      </w:r>
    </w:p>
    <w:p>
      <w:pPr>
        <w:pStyle w:val="ScenarioMeta"/>
        <w:keepLines/>
      </w:pPr>
      <w:r>
        <w:rPr>
          <w:b/>
        </w:rPr>
        <w:t>Цель:</w:t>
      </w:r>
      <w:r>
        <w:t xml:space="preserve"> выявить потребность в управлении временными пропусками и аварийным доступом.</w:t>
      </w:r>
    </w:p>
    <w:p>
      <w:pPr>
        <w:pStyle w:val="ScenarioMeta"/>
        <w:keepLines/>
      </w:pPr>
      <w:r>
        <w:rPr>
          <w:b/>
        </w:rPr>
        <w:t>Ожидается:</w:t>
      </w:r>
      <w:r>
        <w:t xml:space="preserve"> доступ ограничен сроком и объектом; охрана видит минимально нужные данные; аварийная служба проходит без ожидания собственника; события доступны для расследования.</w:t>
      </w:r>
    </w:p>
    <w:p>
      <w:pPr>
        <w:pStyle w:val="ScenarioMeta"/>
        <w:keepLines/>
      </w:pPr>
      <w:r>
        <w:rPr>
          <w:b/>
        </w:rPr>
        <w:t>Сигнал разрыва:</w:t>
      </w:r>
      <w:r>
        <w:t xml:space="preserve"> процесс полностью остается в чате или личном телефоне председателя.</w:t>
      </w:r>
    </w:p>
    <w:p>
      <w:pPr>
        <w:pStyle w:val="Heading2"/>
        <w:shd w:fill="E8EEF5"/>
      </w:pPr>
      <w:r>
        <w:t>COM-01. Критическое и обычное уведомление</w:t>
      </w:r>
    </w:p>
    <w:p>
      <w:pPr>
        <w:keepLines/>
      </w:pPr>
      <w:r>
        <w:rPr>
          <w:b/>
        </w:rPr>
        <w:t>Ситуация.</w:t>
      </w:r>
      <w:r>
        <w:t xml:space="preserve"> Житель отключил обычные дайджесты, но должен получить предупреждение об аварии; email другого жителя недействителен.</w:t>
      </w:r>
    </w:p>
    <w:p>
      <w:pPr>
        <w:pStyle w:val="ScenarioMeta"/>
        <w:keepLines/>
      </w:pPr>
      <w:r>
        <w:rPr>
          <w:b/>
        </w:rPr>
        <w:t>Цель:</w:t>
      </w:r>
      <w:r>
        <w:t xml:space="preserve"> проверить предпочтения, приоритет и контроль доставки.</w:t>
      </w:r>
    </w:p>
    <w:p>
      <w:pPr>
        <w:pStyle w:val="ScenarioMeta"/>
        <w:keepLines/>
      </w:pPr>
      <w:r>
        <w:rPr>
          <w:b/>
        </w:rPr>
        <w:t>Ожидается:</w:t>
      </w:r>
      <w:r>
        <w:t xml:space="preserve"> обычные сообщения учитывают настройку; критические доставляются по разрешенному резервному каналу; недоставленное сообщение попадает ответственному на разбор; повтор не создает противоречивых версий.</w:t>
      </w:r>
    </w:p>
    <w:p>
      <w:pPr>
        <w:pStyle w:val="ScenarioMeta"/>
        <w:keepLines/>
      </w:pPr>
      <w:r>
        <w:rPr>
          <w:b/>
        </w:rPr>
        <w:t>Сигнал разрыва:</w:t>
      </w:r>
      <w:r>
        <w:t xml:space="preserve"> публикация приравнивается к доставке или нельзя определить охват.</w:t>
      </w:r>
    </w:p>
    <w:p>
      <w:pPr>
        <w:pStyle w:val="Heading2"/>
        <w:shd w:fill="E8EEF5"/>
      </w:pPr>
      <w:r>
        <w:t>COM-02. Еженедельный дайджест без информационного шума</w:t>
      </w:r>
    </w:p>
    <w:p>
      <w:pPr>
        <w:keepLines/>
      </w:pPr>
      <w:r>
        <w:rPr>
          <w:b/>
        </w:rPr>
        <w:t>Ситуация.</w:t>
      </w:r>
      <w:r>
        <w:t xml:space="preserve"> За неделю изменились три проекта, закрыты обращения, открыт опрос и приближается платежный срок.</w:t>
      </w:r>
    </w:p>
    <w:p>
      <w:pPr>
        <w:pStyle w:val="ScenarioMeta"/>
        <w:keepLines/>
      </w:pPr>
      <w:r>
        <w:rPr>
          <w:b/>
        </w:rPr>
        <w:t>Цель:</w:t>
      </w:r>
      <w:r>
        <w:t xml:space="preserve"> дать конкретному жителю главное за две минуты.</w:t>
      </w:r>
    </w:p>
    <w:p>
      <w:pPr>
        <w:pStyle w:val="ScenarioMeta"/>
        <w:keepLines/>
      </w:pPr>
      <w:r>
        <w:rPr>
          <w:b/>
        </w:rPr>
        <w:t>Ожидается:</w:t>
      </w:r>
      <w:r>
        <w:t xml:space="preserve"> дайджест содержит только релевантные изменения и действия, ведет к первоисточникам и не раскрывает чужие данные; отсутствие изменений не создает пустой шум.</w:t>
      </w:r>
    </w:p>
    <w:p>
      <w:pPr>
        <w:pStyle w:val="ScenarioMeta"/>
        <w:keepLines/>
      </w:pPr>
      <w:r>
        <w:rPr>
          <w:b/>
        </w:rPr>
        <w:t>Доказательства:</w:t>
      </w:r>
      <w:r>
        <w:t xml:space="preserve"> сформированное письмо/экран для жителя и председателя, ссылки и выборка источников.</w:t>
      </w:r>
    </w:p>
    <w:p>
      <w:pPr>
        <w:pStyle w:val="ScenarioMeta"/>
        <w:keepLines/>
      </w:pPr>
      <w:r>
        <w:rPr>
          <w:b/>
        </w:rPr>
        <w:t>Сигнал разрыва:</w:t>
      </w:r>
      <w:r>
        <w:t xml:space="preserve"> дайджест — ручной текст, не связанный с актуальными объектами.</w:t>
      </w:r>
    </w:p>
    <w:p>
      <w:pPr>
        <w:pStyle w:val="Heading2"/>
        <w:shd w:fill="E8EEF5"/>
      </w:pPr>
      <w:r>
        <w:t>COM-03. Навигация новичка по подключению дома</w:t>
      </w:r>
    </w:p>
    <w:p>
      <w:pPr>
        <w:keepLines/>
      </w:pPr>
      <w:r>
        <w:rPr>
          <w:b/>
        </w:rPr>
        <w:t>Ситуация.</w:t>
      </w:r>
      <w:r>
        <w:t xml:space="preserve"> Новый собственник хочет понять, как подключить электричество и газ, получить адрес и кадастровые сведения, оформить вывоз мусора.</w:t>
      </w:r>
    </w:p>
    <w:p>
      <w:pPr>
        <w:pStyle w:val="ScenarioMeta"/>
        <w:keepLines/>
      </w:pPr>
      <w:r>
        <w:rPr>
          <w:b/>
        </w:rPr>
        <w:t>Цель:</w:t>
      </w:r>
      <w:r>
        <w:t xml:space="preserve"> получить актуальный маршрут без звонка председателю.</w:t>
      </w:r>
    </w:p>
    <w:p>
      <w:pPr>
        <w:pStyle w:val="ScenarioMeta"/>
        <w:keepLines/>
      </w:pPr>
      <w:r>
        <w:rPr>
          <w:b/>
        </w:rPr>
        <w:t>Ожидается:</w:t>
      </w:r>
      <w:r>
        <w:t xml:space="preserve"> инструкции содержат шаги, ответственных, контакты, документы, ссылки, дату проверки и владельца содержания; устаревший контакт можно сообщить и заменить с сохранением версии.</w:t>
      </w:r>
    </w:p>
    <w:p>
      <w:pPr>
        <w:pStyle w:val="ScenarioMeta"/>
        <w:keepLines/>
      </w:pPr>
      <w:r>
        <w:rPr>
          <w:b/>
        </w:rPr>
        <w:t>Сигнал разрыва:</w:t>
      </w:r>
      <w:r>
        <w:t xml:space="preserve"> информация существует только в объявлениях или не имеет ответственного за актуальность.</w:t>
      </w:r>
    </w:p>
    <w:p>
      <w:pPr>
        <w:pStyle w:val="Heading2"/>
        <w:shd w:fill="E8EEF5"/>
      </w:pPr>
      <w:r>
        <w:t>COM-04. Навыки жителей, услуга и безопасный контакт</w:t>
      </w:r>
    </w:p>
    <w:p>
      <w:pPr>
        <w:keepLines/>
      </w:pPr>
      <w:r>
        <w:rPr>
          <w:b/>
        </w:rPr>
        <w:t>Ситуация.</w:t>
      </w:r>
      <w:r>
        <w:t xml:space="preserve"> Житель ищет няню внутри поселка; другой предлагает помощь с компьютерами, но не хочет публиковать телефон всем.</w:t>
      </w:r>
    </w:p>
    <w:p>
      <w:pPr>
        <w:pStyle w:val="ScenarioMeta"/>
        <w:keepLines/>
      </w:pPr>
      <w:r>
        <w:rPr>
          <w:b/>
        </w:rPr>
        <w:t>Цель:</w:t>
      </w:r>
      <w:r>
        <w:t xml:space="preserve"> найти человека по навыку и связаться с соблюдением согласия и приватности.</w:t>
      </w:r>
    </w:p>
    <w:p>
      <w:pPr>
        <w:pStyle w:val="ScenarioMeta"/>
        <w:keepLines/>
      </w:pPr>
      <w:r>
        <w:rPr>
          <w:b/>
        </w:rPr>
        <w:t>Ожидается:</w:t>
      </w:r>
      <w:r>
        <w:t xml:space="preserve"> публикация добровольна, видимость контактов управляется владельцем, объявление модерируется и имеет срок; жалоба на недобросовестную услугу не превращает систему в публичный рейтинг без правил.</w:t>
      </w:r>
    </w:p>
    <w:p>
      <w:pPr>
        <w:pStyle w:val="ScenarioMeta"/>
        <w:keepLines/>
      </w:pPr>
      <w:r>
        <w:rPr>
          <w:b/>
        </w:rPr>
        <w:t>Исключение:</w:t>
      </w:r>
      <w:r>
        <w:t xml:space="preserve"> автор удаляет согласие или покидает поселок.</w:t>
      </w:r>
    </w:p>
    <w:p>
      <w:pPr>
        <w:pStyle w:val="ScenarioMeta"/>
        <w:keepLines/>
      </w:pPr>
      <w:r>
        <w:rPr>
          <w:b/>
        </w:rPr>
        <w:t>Сигнал разрыва:</w:t>
      </w:r>
      <w:r>
        <w:t xml:space="preserve"> контактные данные обязательны и публичны либо удаление объявления не отзывает данные из поиска.</w:t>
      </w:r>
    </w:p>
    <w:p>
      <w:pPr>
        <w:pStyle w:val="Heading2"/>
        <w:shd w:fill="E8EEF5"/>
      </w:pPr>
      <w:r>
        <w:t>DOC-01. Публичный, внутренний и персональный документ</w:t>
      </w:r>
    </w:p>
    <w:p>
      <w:pPr>
        <w:keepLines/>
      </w:pPr>
      <w:r>
        <w:rPr>
          <w:b/>
        </w:rPr>
        <w:t>Ситуация.</w:t>
      </w:r>
      <w:r>
        <w:t xml:space="preserve"> Нужно разместить публичные правила въезда, внутренний протокол правления и акт сверки конкретного собственника.</w:t>
      </w:r>
    </w:p>
    <w:p>
      <w:pPr>
        <w:pStyle w:val="ScenarioMeta"/>
        <w:keepLines/>
      </w:pPr>
      <w:r>
        <w:rPr>
          <w:b/>
        </w:rPr>
        <w:t>Цель:</w:t>
      </w:r>
      <w:r>
        <w:t xml:space="preserve"> проверить классификацию и доступ на уровне файла и ссылки.</w:t>
      </w:r>
    </w:p>
    <w:p>
      <w:pPr>
        <w:pStyle w:val="ScenarioMeta"/>
        <w:keepLines/>
      </w:pPr>
      <w:r>
        <w:rPr>
          <w:b/>
        </w:rPr>
        <w:t>Ожидается:</w:t>
      </w:r>
      <w:r>
        <w:t xml:space="preserve"> гость видит только публичный файл; житель — разрешенный внутренний; акт доступен собственнику и уполномоченным; прямые ссылки и поиск соблюдают те же правила.</w:t>
      </w:r>
    </w:p>
    <w:p>
      <w:pPr>
        <w:pStyle w:val="ScenarioMeta"/>
        <w:keepLines/>
      </w:pPr>
      <w:r>
        <w:rPr>
          <w:b/>
        </w:rPr>
        <w:t>Исключение:</w:t>
      </w:r>
      <w:r>
        <w:t xml:space="preserve"> файл ошибочно опубликован и затем переклассифицирован.</w:t>
      </w:r>
    </w:p>
    <w:p>
      <w:pPr>
        <w:pStyle w:val="ScenarioMeta"/>
        <w:keepLines/>
      </w:pPr>
      <w:r>
        <w:rPr>
          <w:b/>
        </w:rPr>
        <w:t>Сигнал разрыва:</w:t>
      </w:r>
      <w:r>
        <w:t xml:space="preserve"> приватность определяется только местом показа ссылки, а сам файл открыт.</w:t>
      </w:r>
    </w:p>
    <w:p>
      <w:pPr>
        <w:pStyle w:val="Heading2"/>
        <w:shd w:fill="E8EEF5"/>
      </w:pPr>
      <w:r>
        <w:t>DOC-02. Новая редакция устава или правила</w:t>
      </w:r>
    </w:p>
    <w:p>
      <w:pPr>
        <w:keepLines/>
      </w:pPr>
      <w:r>
        <w:rPr>
          <w:b/>
        </w:rPr>
        <w:t>Ситуация.</w:t>
      </w:r>
      <w:r>
        <w:t xml:space="preserve"> Правила въезда изменены решением; прежняя редакция продолжает действовать до указанной даты.</w:t>
      </w:r>
    </w:p>
    <w:p>
      <w:pPr>
        <w:pStyle w:val="ScenarioMeta"/>
        <w:keepLines/>
      </w:pPr>
      <w:r>
        <w:rPr>
          <w:b/>
        </w:rPr>
        <w:t>Цель:</w:t>
      </w:r>
      <w:r>
        <w:t xml:space="preserve"> не допустить потери правовой истории и использования неактуальной версии.</w:t>
      </w:r>
    </w:p>
    <w:p>
      <w:pPr>
        <w:pStyle w:val="ScenarioMeta"/>
        <w:keepLines/>
      </w:pPr>
      <w:r>
        <w:rPr>
          <w:b/>
        </w:rPr>
        <w:t>Ожидается:</w:t>
      </w:r>
      <w:r>
        <w:t xml:space="preserve"> видны номер версии, дата действия, основание, автор и замененная редакция; обычный поиск предлагает действующую версию, архив доступен уполномоченным.</w:t>
      </w:r>
    </w:p>
    <w:p>
      <w:pPr>
        <w:pStyle w:val="ScenarioMeta"/>
        <w:keepLines/>
      </w:pPr>
      <w:r>
        <w:rPr>
          <w:b/>
        </w:rPr>
        <w:t>Сигнал разрыва:</w:t>
      </w:r>
      <w:r>
        <w:t xml:space="preserve"> новый файл просто перезаписывает старый или нельзя определить действовавшую на дату редакцию.</w:t>
      </w:r>
    </w:p>
    <w:p>
      <w:pPr>
        <w:pStyle w:val="Heading2"/>
        <w:shd w:fill="E8EEF5"/>
      </w:pPr>
      <w:r>
        <w:t>SEC-01. Изоляция двух поселков</w:t>
      </w:r>
    </w:p>
    <w:p>
      <w:pPr>
        <w:keepLines/>
      </w:pPr>
      <w:r>
        <w:rPr>
          <w:b/>
        </w:rPr>
        <w:t>Ситуация.</w:t>
      </w:r>
      <w:r>
        <w:t xml:space="preserve"> Один пользователь владеет участками в двух поселках, а администратор обслуживает оба.</w:t>
      </w:r>
    </w:p>
    <w:p>
      <w:pPr>
        <w:pStyle w:val="ScenarioMeta"/>
        <w:keepLines/>
      </w:pPr>
      <w:r>
        <w:rPr>
          <w:b/>
        </w:rPr>
        <w:t>Цель:</w:t>
      </w:r>
      <w:r>
        <w:t xml:space="preserve"> предотвратить смешение данных и действий между сообществами.</w:t>
      </w:r>
    </w:p>
    <w:p>
      <w:pPr>
        <w:pStyle w:val="ScenarioMeta"/>
        <w:keepLines/>
      </w:pPr>
      <w:r>
        <w:rPr>
          <w:b/>
        </w:rPr>
        <w:t>Ожидается:</w:t>
      </w:r>
      <w:r>
        <w:t xml:space="preserve"> контекст поселка явно различим; поиск, уведомления, финансы, файлы и API не возвращают данные соседнего поселка; действие всегда записано в правильное сообщество.</w:t>
      </w:r>
    </w:p>
    <w:p>
      <w:pPr>
        <w:pStyle w:val="ScenarioMeta"/>
        <w:keepLines/>
      </w:pPr>
      <w:r>
        <w:rPr>
          <w:b/>
        </w:rPr>
        <w:t>Исключение:</w:t>
      </w:r>
      <w:r>
        <w:t xml:space="preserve"> пользователь открывает сохраненную прямую ссылку после переключения поселка.</w:t>
      </w:r>
    </w:p>
    <w:p>
      <w:pPr>
        <w:pStyle w:val="ScenarioMeta"/>
        <w:keepLines/>
      </w:pPr>
      <w:r>
        <w:rPr>
          <w:b/>
        </w:rPr>
        <w:t>Сигнал разрыва:</w:t>
      </w:r>
      <w:r>
        <w:t xml:space="preserve"> фильтрация выполняется только в интерфейсе.</w:t>
      </w:r>
    </w:p>
    <w:p>
      <w:pPr>
        <w:pStyle w:val="Heading2"/>
        <w:shd w:fill="E8EEF5"/>
      </w:pPr>
      <w:r>
        <w:t>SEC-02. Попытка превышения полномочий</w:t>
      </w:r>
    </w:p>
    <w:p>
      <w:pPr>
        <w:keepLines/>
      </w:pPr>
      <w:r>
        <w:rPr>
          <w:b/>
        </w:rPr>
        <w:t>Ситуация.</w:t>
      </w:r>
      <w:r>
        <w:t xml:space="preserve"> Житель подменяет идентификатор в адресе запроса, помощник пытается изменить роль, бывший председатель использует старую сессию.</w:t>
      </w:r>
    </w:p>
    <w:p>
      <w:pPr>
        <w:pStyle w:val="ScenarioMeta"/>
        <w:keepLines/>
      </w:pPr>
      <w:r>
        <w:rPr>
          <w:b/>
        </w:rPr>
        <w:t>Цель:</w:t>
      </w:r>
      <w:r>
        <w:t xml:space="preserve"> проверить серверное применение прав и отзыв активных сессий.</w:t>
      </w:r>
    </w:p>
    <w:p>
      <w:pPr>
        <w:pStyle w:val="ScenarioMeta"/>
        <w:keepLines/>
      </w:pPr>
      <w:r>
        <w:rPr>
          <w:b/>
        </w:rPr>
        <w:t>Ожидается:</w:t>
      </w:r>
      <w:r>
        <w:t xml:space="preserve"> все операции отклонены без раскрытия содержимого; попытки отражены в журнале безопасности; нормальная работа других пользователей не нарушена.</w:t>
      </w:r>
    </w:p>
    <w:p>
      <w:pPr>
        <w:pStyle w:val="ScenarioMeta"/>
        <w:keepLines/>
      </w:pPr>
      <w:r>
        <w:rPr>
          <w:b/>
        </w:rPr>
        <w:t>Сигнал разрыва:</w:t>
      </w:r>
      <w:r>
        <w:t xml:space="preserve"> кнопка скрыта, но прямой запрос выполняется.</w:t>
      </w:r>
    </w:p>
    <w:p>
      <w:pPr>
        <w:pStyle w:val="Heading2"/>
        <w:shd w:fill="E8EEF5"/>
      </w:pPr>
      <w:r>
        <w:t>SEC-03. Восстановление истории спорного расхода</w:t>
      </w:r>
    </w:p>
    <w:p>
      <w:pPr>
        <w:keepLines/>
      </w:pPr>
      <w:r>
        <w:rPr>
          <w:b/>
        </w:rPr>
        <w:t>Ситуация.</w:t>
      </w:r>
      <w:r>
        <w:t xml:space="preserve"> Через восемь месяцев ревизор проверяет расход, сумму которого корректировали после загрузки акта.</w:t>
      </w:r>
    </w:p>
    <w:p>
      <w:pPr>
        <w:pStyle w:val="ScenarioMeta"/>
        <w:keepLines/>
      </w:pPr>
      <w:r>
        <w:rPr>
          <w:b/>
        </w:rPr>
        <w:t>Цель:</w:t>
      </w:r>
      <w:r>
        <w:t xml:space="preserve"> восстановить, кто, когда, на каком основании и что изменил.</w:t>
      </w:r>
    </w:p>
    <w:p>
      <w:pPr>
        <w:pStyle w:val="ScenarioMeta"/>
        <w:keepLines/>
      </w:pPr>
      <w:r>
        <w:rPr>
          <w:b/>
        </w:rPr>
        <w:t>Ожидается:</w:t>
      </w:r>
      <w:r>
        <w:t xml:space="preserve"> видны исходное и новое значения, автор, время, причина, согласование, документ и влияние на сводку; удаление вложения не уничтожает запись о нем.</w:t>
      </w:r>
    </w:p>
    <w:p>
      <w:pPr>
        <w:pStyle w:val="ScenarioMeta"/>
        <w:keepLines/>
      </w:pPr>
      <w:r>
        <w:rPr>
          <w:b/>
        </w:rPr>
        <w:t>Сигнал разрыва:</w:t>
      </w:r>
      <w:r>
        <w:t xml:space="preserve"> журнал показывает только факт обновления объекта без измененных полей и основания.</w:t>
      </w:r>
    </w:p>
    <w:p>
      <w:pPr>
        <w:pStyle w:val="Heading2"/>
        <w:shd w:fill="E8EEF5"/>
      </w:pPr>
      <w:r>
        <w:t>SEC-04. Нестабильная сеть и повторная отправка</w:t>
      </w:r>
    </w:p>
    <w:p>
      <w:pPr>
        <w:keepLines/>
      </w:pPr>
      <w:r>
        <w:rPr>
          <w:b/>
        </w:rPr>
        <w:t>Ситуация.</w:t>
      </w:r>
      <w:r>
        <w:t xml:space="preserve"> Председатель регистрирует расход со смартфона при пропадающей связи, житель отправляет обращение дважды после зависания.</w:t>
      </w:r>
    </w:p>
    <w:p>
      <w:pPr>
        <w:pStyle w:val="ScenarioMeta"/>
        <w:keepLines/>
      </w:pPr>
      <w:r>
        <w:rPr>
          <w:b/>
        </w:rPr>
        <w:t>Цель:</w:t>
      </w:r>
      <w:r>
        <w:t xml:space="preserve"> исключить задвоение и ложное подтверждение.</w:t>
      </w:r>
    </w:p>
    <w:p>
      <w:pPr>
        <w:pStyle w:val="ScenarioMeta"/>
        <w:keepLines/>
      </w:pPr>
      <w:r>
        <w:rPr>
          <w:b/>
        </w:rPr>
        <w:t>Ожидается:</w:t>
      </w:r>
      <w:r>
        <w:t xml:space="preserve"> пользователь понимает, сохранено ли действие; повтор безопасен или дубль обнаруживается; закрытые данные не остаются доступными после выхода на общем устройстве; PWA ясно показывает недоступность сети.</w:t>
      </w:r>
    </w:p>
    <w:p>
      <w:pPr>
        <w:pStyle w:val="ScenarioMeta"/>
        <w:keepLines/>
      </w:pPr>
      <w:r>
        <w:rPr>
          <w:b/>
        </w:rPr>
        <w:t>Сигнал разрыва:</w:t>
      </w:r>
      <w:r>
        <w:t xml:space="preserve"> повтор создает два расхода или две независимые заявки.</w:t>
      </w:r>
    </w:p>
    <w:p>
      <w:pPr>
        <w:pStyle w:val="Heading2"/>
        <w:shd w:fill="E8EEF5"/>
      </w:pPr>
      <w:r>
        <w:t>SEC-05. Резервное восстановление после сбоя</w:t>
      </w:r>
    </w:p>
    <w:p>
      <w:pPr>
        <w:keepLines/>
      </w:pPr>
      <w:r>
        <w:rPr>
          <w:b/>
        </w:rPr>
        <w:t>Ситуация.</w:t>
      </w:r>
      <w:r>
        <w:t xml:space="preserve"> После повреждения базы требуется восстановить работу поселка на резервной среде.</w:t>
      </w:r>
    </w:p>
    <w:p>
      <w:pPr>
        <w:pStyle w:val="ScenarioMeta"/>
        <w:keepLines/>
      </w:pPr>
      <w:r>
        <w:rPr>
          <w:b/>
        </w:rPr>
        <w:t>Участники:</w:t>
      </w:r>
      <w:r>
        <w:t xml:space="preserve"> администратор, председатель, бухгалтер, аудитор.</w:t>
      </w:r>
    </w:p>
    <w:p>
      <w:pPr>
        <w:pStyle w:val="ScenarioMeta"/>
        <w:keepLines/>
      </w:pPr>
      <w:r>
        <w:rPr>
          <w:b/>
        </w:rPr>
        <w:t>Цель:</w:t>
      </w:r>
      <w:r>
        <w:t xml:space="preserve"> подтвердить заявленные RPO и RTO, целостность файлов и финансов.</w:t>
      </w:r>
    </w:p>
    <w:p>
      <w:pPr>
        <w:pStyle w:val="ScenarioMeta"/>
        <w:keepLines/>
      </w:pPr>
      <w:r>
        <w:rPr>
          <w:b/>
        </w:rPr>
        <w:t>Ожидается:</w:t>
      </w:r>
      <w:r>
        <w:t xml:space="preserve"> зафиксированы момент резервной копии и время восстановления; пользователи, роли, операции, документы и связи согласованы; известен перечень потерянных после точки копии действий; секреты и доступы не раскрыты.</w:t>
      </w:r>
    </w:p>
    <w:p>
      <w:pPr>
        <w:pStyle w:val="ScenarioMeta"/>
        <w:keepLines/>
      </w:pPr>
      <w:r>
        <w:rPr>
          <w:b/>
        </w:rPr>
        <w:t>Сигнал разрыва:</w:t>
      </w:r>
      <w:r>
        <w:t xml:space="preserve"> резервная копия существует, но никогда не восстанавливалась или файлы восстанавливаются отдельно без связей.</w:t>
      </w:r>
    </w:p>
    <w:p>
      <w:pPr>
        <w:pStyle w:val="Heading2"/>
        <w:shd w:fill="E8EEF5"/>
      </w:pPr>
      <w:r>
        <w:t>SEC-06. Экспорт, исправление и срок хранения персональных данных</w:t>
      </w:r>
    </w:p>
    <w:p>
      <w:pPr>
        <w:keepLines/>
      </w:pPr>
      <w:r>
        <w:rPr>
          <w:b/>
        </w:rPr>
        <w:t>Ситуация.</w:t>
      </w:r>
      <w:r>
        <w:t xml:space="preserve"> Бывший житель просит показать хранящиеся о нем данные, исправить телефон и прекратить необязательную публикацию навыков.</w:t>
      </w:r>
    </w:p>
    <w:p>
      <w:pPr>
        <w:pStyle w:val="ScenarioMeta"/>
        <w:keepLines/>
      </w:pPr>
      <w:r>
        <w:rPr>
          <w:b/>
        </w:rPr>
        <w:t>Цель:</w:t>
      </w:r>
      <w:r>
        <w:t xml:space="preserve"> проверить управляемый жизненный цикл персональных данных без уничтожения обязательной финансовой истории.</w:t>
      </w:r>
    </w:p>
    <w:p>
      <w:pPr>
        <w:pStyle w:val="ScenarioMeta"/>
        <w:keepLines/>
      </w:pPr>
      <w:r>
        <w:rPr>
          <w:b/>
        </w:rPr>
        <w:t>Ожидается:</w:t>
      </w:r>
      <w:r>
        <w:t xml:space="preserve"> данные найдены во всех контурах; неточность исправлена с аудитом; необязательная публикация прекращена; обязательные записи сохраняются с ограничением доступа и основанием срока хранения.</w:t>
      </w:r>
    </w:p>
    <w:p>
      <w:pPr>
        <w:pStyle w:val="ScenarioMeta"/>
        <w:keepLines/>
      </w:pPr>
      <w:r>
        <w:rPr>
          <w:b/>
        </w:rPr>
        <w:t>Сигнал разрыва:</w:t>
      </w:r>
      <w:r>
        <w:t xml:space="preserve"> удаление учетной записи либо стирает финансовый след, либо оставляет профиль публичным.</w:t>
      </w:r>
    </w:p>
    <w:p>
      <w:pPr>
        <w:pStyle w:val="Heading1"/>
        <w:pageBreakBefore/>
      </w:pPr>
      <w:r>
        <w:t>9. Исследовательские стресс-сценарии</w:t>
      </w:r>
    </w:p>
    <w:p>
      <w:pPr>
        <w:keepLines/>
      </w:pPr>
      <w:r>
        <w:t>Следующие короткие проверки выполняются после основных сценариев и специально ищут предположения, заложенные в модель данных:</w:t>
      </w:r>
    </w:p>
    <w:p>
      <w:pPr>
        <w:pStyle w:val="ListNumber"/>
      </w:pPr>
      <w:r>
        <w:t>Один человек владеет тремя участками в двух поселках и имеет разные роли.</w:t>
      </w:r>
    </w:p>
    <w:p>
      <w:pPr>
        <w:pStyle w:val="ListNumber"/>
      </w:pPr>
      <w:r>
        <w:t>У участка четыре долевых собственника с различными контактами и одним представителем по доверенности.</w:t>
      </w:r>
    </w:p>
    <w:p>
      <w:pPr>
        <w:pStyle w:val="ListNumber"/>
      </w:pPr>
      <w:r>
        <w:t>Участок продан в середине расчетного периода, а оплата поступила после продажи.</w:t>
      </w:r>
    </w:p>
    <w:p>
      <w:pPr>
        <w:pStyle w:val="ListNumber"/>
      </w:pPr>
      <w:r>
        <w:t>Юридическое лицо владеет участком и требует документы на организацию.</w:t>
      </w:r>
    </w:p>
    <w:p>
      <w:pPr>
        <w:pStyle w:val="ListNumber"/>
      </w:pPr>
      <w:r>
        <w:t>Решение принято, но позже отменено судом или новым собранием.</w:t>
      </w:r>
    </w:p>
    <w:p>
      <w:pPr>
        <w:pStyle w:val="ListNumber"/>
      </w:pPr>
      <w:r>
        <w:t>Проект начат, разделен на этапы, заморожен и возобновлен другим подрядчиком.</w:t>
      </w:r>
    </w:p>
    <w:p>
      <w:pPr>
        <w:pStyle w:val="ListNumber"/>
      </w:pPr>
      <w:r>
        <w:t>Один расход распределяется между двумя проектами и несколькими статьями бюджета.</w:t>
      </w:r>
    </w:p>
    <w:p>
      <w:pPr>
        <w:pStyle w:val="ListNumber"/>
      </w:pPr>
      <w:r>
        <w:t>Один платеж закрывает регулярный взнос, долг и целевой сбор.</w:t>
      </w:r>
    </w:p>
    <w:p>
      <w:pPr>
        <w:pStyle w:val="ListNumber"/>
      </w:pPr>
      <w:r>
        <w:t>Обращение затрагивает несколько улиц и превращается в проект.</w:t>
      </w:r>
    </w:p>
    <w:p>
      <w:pPr>
        <w:pStyle w:val="ListNumber"/>
      </w:pPr>
      <w:r>
        <w:t>Подрядчик меняет юридическое лицо в ходе договора.</w:t>
      </w:r>
    </w:p>
    <w:p>
      <w:pPr>
        <w:pStyle w:val="ListNumber"/>
      </w:pPr>
      <w:r>
        <w:t>Вложения крупные, неподдерживаемого формата или потенциально вредоносные.</w:t>
      </w:r>
    </w:p>
    <w:p>
      <w:pPr>
        <w:pStyle w:val="ListNumber"/>
      </w:pPr>
      <w:r>
        <w:t>Два уполномоченных лица одновременно редактируют бюджет или статус.</w:t>
      </w:r>
    </w:p>
    <w:p>
      <w:pPr>
        <w:pStyle w:val="ListNumber"/>
      </w:pPr>
      <w:r>
        <w:t>Получатель уведомления сменил телефон, email не работает, push запрещен.</w:t>
      </w:r>
    </w:p>
    <w:p>
      <w:pPr>
        <w:pStyle w:val="ListNumber"/>
      </w:pPr>
      <w:r>
        <w:t>Поселок импортирует пятилетний архив из таблиц и файловых папок.</w:t>
      </w:r>
    </w:p>
    <w:p>
      <w:pPr>
        <w:pStyle w:val="ListNumber"/>
      </w:pPr>
      <w:r>
        <w:t>Житель пытается выгрузить или распечатать только разрешенную ему часть данных.</w:t>
      </w:r>
    </w:p>
    <w:p>
      <w:pPr>
        <w:keepLines/>
      </w:pPr>
      <w:r>
        <w:t>Каждый обнаруженный предел фиксируется как подтвержденное ограничение, дефект или осознанно принятая граница продукта.</w:t>
      </w:r>
    </w:p>
    <w:p>
      <w:pPr>
        <w:pStyle w:val="Heading1"/>
      </w:pPr>
      <w:r>
        <w:t>10. Матрица покрытия ролей и контуров</w:t>
      </w:r>
    </w:p>
    <w:tbl>
      <w:tblPr>
        <w:tblStyle w:val="TableGrid"/>
        <w:tblW w:type="dxa" w:w="9360"/>
        <w:jc w:val="center"/>
        <w:tblLayout w:type="fixed"/>
        <w:tblLook w:firstColumn="1" w:firstRow="1" w:lastColumn="0" w:lastRow="0" w:noHBand="0" w:noVBand="1" w:val="04A0"/>
        <w:tblInd w:w="120" w:type="dxa"/>
      </w:tblPr>
      <w:tblGrid>
        <w:gridCol w:w="1040"/>
        <w:gridCol w:w="1040"/>
        <w:gridCol w:w="1040"/>
        <w:gridCol w:w="1040"/>
        <w:gridCol w:w="1040"/>
        <w:gridCol w:w="1040"/>
        <w:gridCol w:w="1040"/>
        <w:gridCol w:w="1040"/>
        <w:gridCol w:w="1040"/>
      </w:tblGrid>
      <w:tr>
        <w:trPr>
          <w:tblHeader w:val="true"/>
        </w:trPr>
        <w:tc>
          <w:tcPr>
            <w:tcW w:type="dxa" w:w="1040"/>
            <w:tcMar>
              <w:top w:w="80" w:type="dxa"/>
              <w:start w:w="120" w:type="dxa"/>
              <w:bottom w:w="80" w:type="dxa"/>
              <w:end w:w="120" w:type="dxa"/>
            </w:tcMar>
            <w:vAlign w:val="center"/>
            <w:shd w:fill="E8EEF5"/>
          </w:tcPr>
          <w:p>
            <w:pPr>
              <w:spacing w:after="0" w:line="252" w:lineRule="auto"/>
            </w:pPr>
            <w:r>
              <w:rPr>
                <w:b/>
                <w:color w:val="1F4D78"/>
                <w:sz w:val="17"/>
              </w:rPr>
              <w:t>Контур</w:t>
            </w:r>
          </w:p>
        </w:tc>
        <w:tc>
          <w:tcPr>
            <w:tcW w:type="dxa" w:w="1040"/>
            <w:tcMar>
              <w:top w:w="80" w:type="dxa"/>
              <w:start w:w="120" w:type="dxa"/>
              <w:bottom w:w="80" w:type="dxa"/>
              <w:end w:w="120" w:type="dxa"/>
            </w:tcMar>
            <w:vAlign w:val="center"/>
            <w:shd w:fill="E8EEF5"/>
          </w:tcPr>
          <w:p>
            <w:pPr>
              <w:spacing w:after="0" w:line="252" w:lineRule="auto"/>
            </w:pPr>
            <w:r>
              <w:rPr>
                <w:b/>
                <w:color w:val="1F4D78"/>
                <w:sz w:val="17"/>
              </w:rPr>
              <w:t>Житель</w:t>
            </w:r>
          </w:p>
        </w:tc>
        <w:tc>
          <w:tcPr>
            <w:tcW w:type="dxa" w:w="1040"/>
            <w:tcMar>
              <w:top w:w="80" w:type="dxa"/>
              <w:start w:w="120" w:type="dxa"/>
              <w:bottom w:w="80" w:type="dxa"/>
              <w:end w:w="120" w:type="dxa"/>
            </w:tcMar>
            <w:vAlign w:val="center"/>
            <w:shd w:fill="E8EEF5"/>
          </w:tcPr>
          <w:p>
            <w:pPr>
              <w:spacing w:after="0" w:line="252" w:lineRule="auto"/>
            </w:pPr>
            <w:r>
              <w:rPr>
                <w:b/>
                <w:color w:val="1F4D78"/>
                <w:sz w:val="17"/>
              </w:rPr>
              <w:t>Собственник</w:t>
            </w:r>
          </w:p>
        </w:tc>
        <w:tc>
          <w:tcPr>
            <w:tcW w:type="dxa" w:w="1040"/>
            <w:tcMar>
              <w:top w:w="80" w:type="dxa"/>
              <w:start w:w="120" w:type="dxa"/>
              <w:bottom w:w="80" w:type="dxa"/>
              <w:end w:w="120" w:type="dxa"/>
            </w:tcMar>
            <w:vAlign w:val="center"/>
            <w:shd w:fill="E8EEF5"/>
          </w:tcPr>
          <w:p>
            <w:pPr>
              <w:spacing w:after="0" w:line="252" w:lineRule="auto"/>
            </w:pPr>
            <w:r>
              <w:rPr>
                <w:b/>
                <w:color w:val="1F4D78"/>
                <w:sz w:val="17"/>
              </w:rPr>
              <w:t>Председатель</w:t>
            </w:r>
          </w:p>
        </w:tc>
        <w:tc>
          <w:tcPr>
            <w:tcW w:type="dxa" w:w="1040"/>
            <w:tcMar>
              <w:top w:w="80" w:type="dxa"/>
              <w:start w:w="120" w:type="dxa"/>
              <w:bottom w:w="80" w:type="dxa"/>
              <w:end w:w="120" w:type="dxa"/>
            </w:tcMar>
            <w:vAlign w:val="center"/>
            <w:shd w:fill="E8EEF5"/>
          </w:tcPr>
          <w:p>
            <w:pPr>
              <w:spacing w:after="0" w:line="252" w:lineRule="auto"/>
            </w:pPr>
            <w:r>
              <w:rPr>
                <w:b/>
                <w:color w:val="1F4D78"/>
                <w:sz w:val="17"/>
              </w:rPr>
              <w:t>Правление</w:t>
            </w:r>
          </w:p>
        </w:tc>
        <w:tc>
          <w:tcPr>
            <w:tcW w:type="dxa" w:w="1040"/>
            <w:tcMar>
              <w:top w:w="80" w:type="dxa"/>
              <w:start w:w="120" w:type="dxa"/>
              <w:bottom w:w="80" w:type="dxa"/>
              <w:end w:w="120" w:type="dxa"/>
            </w:tcMar>
            <w:vAlign w:val="center"/>
            <w:shd w:fill="E8EEF5"/>
          </w:tcPr>
          <w:p>
            <w:pPr>
              <w:spacing w:after="0" w:line="252" w:lineRule="auto"/>
            </w:pPr>
            <w:r>
              <w:rPr>
                <w:b/>
                <w:color w:val="1F4D78"/>
                <w:sz w:val="17"/>
              </w:rPr>
              <w:t>Бухгалтер</w:t>
            </w:r>
          </w:p>
        </w:tc>
        <w:tc>
          <w:tcPr>
            <w:tcW w:type="dxa" w:w="1040"/>
            <w:tcMar>
              <w:top w:w="80" w:type="dxa"/>
              <w:start w:w="120" w:type="dxa"/>
              <w:bottom w:w="80" w:type="dxa"/>
              <w:end w:w="120" w:type="dxa"/>
            </w:tcMar>
            <w:vAlign w:val="center"/>
            <w:shd w:fill="E8EEF5"/>
          </w:tcPr>
          <w:p>
            <w:pPr>
              <w:spacing w:after="0" w:line="252" w:lineRule="auto"/>
            </w:pPr>
            <w:r>
              <w:rPr>
                <w:b/>
                <w:color w:val="1F4D78"/>
                <w:sz w:val="17"/>
              </w:rPr>
              <w:t>Эксплуатация</w:t>
            </w:r>
          </w:p>
        </w:tc>
        <w:tc>
          <w:tcPr>
            <w:tcW w:type="dxa" w:w="1040"/>
            <w:tcMar>
              <w:top w:w="80" w:type="dxa"/>
              <w:start w:w="120" w:type="dxa"/>
              <w:bottom w:w="80" w:type="dxa"/>
              <w:end w:w="120" w:type="dxa"/>
            </w:tcMar>
            <w:vAlign w:val="center"/>
            <w:shd w:fill="E8EEF5"/>
          </w:tcPr>
          <w:p>
            <w:pPr>
              <w:spacing w:after="0" w:line="252" w:lineRule="auto"/>
            </w:pPr>
            <w:r>
              <w:rPr>
                <w:b/>
                <w:color w:val="1F4D78"/>
                <w:sz w:val="17"/>
              </w:rPr>
              <w:t>Аудитор</w:t>
            </w:r>
          </w:p>
        </w:tc>
        <w:tc>
          <w:tcPr>
            <w:tcW w:type="dxa" w:w="1040"/>
            <w:tcMar>
              <w:top w:w="80" w:type="dxa"/>
              <w:start w:w="120" w:type="dxa"/>
              <w:bottom w:w="80" w:type="dxa"/>
              <w:end w:w="120" w:type="dxa"/>
            </w:tcMar>
            <w:vAlign w:val="center"/>
            <w:shd w:fill="E8EEF5"/>
          </w:tcPr>
          <w:p>
            <w:pPr>
              <w:spacing w:after="0" w:line="252" w:lineRule="auto"/>
            </w:pPr>
            <w:r>
              <w:rPr>
                <w:b/>
                <w:color w:val="1F4D78"/>
                <w:sz w:val="17"/>
              </w:rPr>
              <w:t>Администратор</w:t>
            </w:r>
          </w:p>
        </w:tc>
      </w:tr>
      <w:tr>
        <w:tc>
          <w:tcPr>
            <w:tcW w:type="dxa" w:w="1040"/>
            <w:tcMar>
              <w:top w:w="80" w:type="dxa"/>
              <w:start w:w="120" w:type="dxa"/>
              <w:bottom w:w="80" w:type="dxa"/>
              <w:end w:w="120" w:type="dxa"/>
            </w:tcMar>
            <w:vAlign w:val="center"/>
          </w:tcPr>
          <w:p>
            <w:pPr>
              <w:spacing w:after="0" w:line="252" w:lineRule="auto"/>
            </w:pPr>
            <w:r>
              <w:rPr>
                <w:sz w:val="17"/>
              </w:rPr>
              <w:t>Участники и участки</w:t>
            </w:r>
          </w:p>
        </w:tc>
        <w:tc>
          <w:tcPr>
            <w:tcW w:type="dxa" w:w="1040"/>
            <w:tcMar>
              <w:top w:w="80" w:type="dxa"/>
              <w:start w:w="120" w:type="dxa"/>
              <w:bottom w:w="80" w:type="dxa"/>
              <w:end w:w="120" w:type="dxa"/>
            </w:tcMar>
            <w:vAlign w:val="center"/>
          </w:tcPr>
          <w:p>
            <w:pPr>
              <w:spacing w:after="0" w:line="252" w:lineRule="auto"/>
            </w:pPr>
            <w:r>
              <w:rPr>
                <w:sz w:val="17"/>
              </w:rPr>
              <w:t>У</w:t>
            </w:r>
          </w:p>
        </w:tc>
        <w:tc>
          <w:tcPr>
            <w:tcW w:type="dxa" w:w="1040"/>
            <w:tcMar>
              <w:top w:w="80" w:type="dxa"/>
              <w:start w:w="120" w:type="dxa"/>
              <w:bottom w:w="80" w:type="dxa"/>
              <w:end w:w="120" w:type="dxa"/>
            </w:tcMar>
            <w:vAlign w:val="center"/>
          </w:tcPr>
          <w:p>
            <w:pPr>
              <w:spacing w:after="0" w:line="252" w:lineRule="auto"/>
            </w:pPr>
            <w:r>
              <w:rPr>
                <w:sz w:val="17"/>
              </w:rPr>
              <w:t>У</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Т</w:t>
            </w:r>
          </w:p>
        </w:tc>
      </w:tr>
      <w:tr>
        <w:tc>
          <w:tcPr>
            <w:tcW w:type="dxa" w:w="1040"/>
            <w:tcMar>
              <w:top w:w="80" w:type="dxa"/>
              <w:start w:w="120" w:type="dxa"/>
              <w:bottom w:w="80" w:type="dxa"/>
              <w:end w:w="120" w:type="dxa"/>
            </w:tcMar>
            <w:vAlign w:val="center"/>
          </w:tcPr>
          <w:p>
            <w:pPr>
              <w:spacing w:after="0" w:line="252" w:lineRule="auto"/>
            </w:pPr>
            <w:r>
              <w:rPr>
                <w:sz w:val="17"/>
              </w:rPr>
              <w:t>Решения и голосования</w:t>
            </w:r>
          </w:p>
        </w:tc>
        <w:tc>
          <w:tcPr>
            <w:tcW w:type="dxa" w:w="1040"/>
            <w:tcMar>
              <w:top w:w="80" w:type="dxa"/>
              <w:start w:w="120" w:type="dxa"/>
              <w:bottom w:w="80" w:type="dxa"/>
              <w:end w:w="120" w:type="dxa"/>
            </w:tcMar>
            <w:vAlign w:val="center"/>
          </w:tcPr>
          <w:p>
            <w:pPr>
              <w:spacing w:after="0" w:line="252" w:lineRule="auto"/>
            </w:pPr>
            <w:r>
              <w:rPr>
                <w:sz w:val="17"/>
              </w:rPr>
              <w:t>И</w:t>
            </w:r>
          </w:p>
        </w:tc>
        <w:tc>
          <w:tcPr>
            <w:tcW w:type="dxa" w:w="1040"/>
            <w:tcMar>
              <w:top w:w="80" w:type="dxa"/>
              <w:start w:w="120" w:type="dxa"/>
              <w:bottom w:w="80" w:type="dxa"/>
              <w:end w:w="120" w:type="dxa"/>
            </w:tcMar>
            <w:vAlign w:val="center"/>
          </w:tcPr>
          <w:p>
            <w:pPr>
              <w:spacing w:after="0" w:line="252" w:lineRule="auto"/>
            </w:pPr>
            <w:r>
              <w:rPr>
                <w:sz w:val="17"/>
              </w:rPr>
              <w:t>У</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Т</w:t>
            </w:r>
          </w:p>
        </w:tc>
      </w:tr>
      <w:tr>
        <w:tc>
          <w:tcPr>
            <w:tcW w:type="dxa" w:w="1040"/>
            <w:tcMar>
              <w:top w:w="80" w:type="dxa"/>
              <w:start w:w="120" w:type="dxa"/>
              <w:bottom w:w="80" w:type="dxa"/>
              <w:end w:w="120" w:type="dxa"/>
            </w:tcMar>
            <w:vAlign w:val="center"/>
          </w:tcPr>
          <w:p>
            <w:pPr>
              <w:spacing w:after="0" w:line="252" w:lineRule="auto"/>
            </w:pPr>
            <w:r>
              <w:rPr>
                <w:sz w:val="17"/>
              </w:rPr>
              <w:t>Финансы</w:t>
            </w:r>
          </w:p>
        </w:tc>
        <w:tc>
          <w:tcPr>
            <w:tcW w:type="dxa" w:w="1040"/>
            <w:tcMar>
              <w:top w:w="80" w:type="dxa"/>
              <w:start w:w="120" w:type="dxa"/>
              <w:bottom w:w="80" w:type="dxa"/>
              <w:end w:w="120" w:type="dxa"/>
            </w:tcMar>
            <w:vAlign w:val="center"/>
          </w:tcPr>
          <w:p>
            <w:pPr>
              <w:spacing w:after="0" w:line="252" w:lineRule="auto"/>
            </w:pPr>
            <w:r>
              <w:rPr>
                <w:sz w:val="17"/>
              </w:rPr>
              <w:t>И</w:t>
            </w:r>
          </w:p>
        </w:tc>
        <w:tc>
          <w:tcPr>
            <w:tcW w:type="dxa" w:w="1040"/>
            <w:tcMar>
              <w:top w:w="80" w:type="dxa"/>
              <w:start w:w="120" w:type="dxa"/>
              <w:bottom w:w="80" w:type="dxa"/>
              <w:end w:w="120" w:type="dxa"/>
            </w:tcMar>
            <w:vAlign w:val="center"/>
          </w:tcPr>
          <w:p>
            <w:pPr>
              <w:spacing w:after="0" w:line="252" w:lineRule="auto"/>
            </w:pPr>
            <w:r>
              <w:rPr>
                <w:sz w:val="17"/>
              </w:rPr>
              <w:t>У</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Т</w:t>
            </w:r>
          </w:p>
        </w:tc>
      </w:tr>
      <w:tr>
        <w:tc>
          <w:tcPr>
            <w:tcW w:type="dxa" w:w="1040"/>
            <w:tcMar>
              <w:top w:w="80" w:type="dxa"/>
              <w:start w:w="120" w:type="dxa"/>
              <w:bottom w:w="80" w:type="dxa"/>
              <w:end w:w="120" w:type="dxa"/>
            </w:tcMar>
            <w:vAlign w:val="center"/>
          </w:tcPr>
          <w:p>
            <w:pPr>
              <w:spacing w:after="0" w:line="252" w:lineRule="auto"/>
            </w:pPr>
            <w:r>
              <w:rPr>
                <w:sz w:val="17"/>
              </w:rPr>
              <w:t>Проекты и подрядчики</w:t>
            </w:r>
          </w:p>
        </w:tc>
        <w:tc>
          <w:tcPr>
            <w:tcW w:type="dxa" w:w="1040"/>
            <w:tcMar>
              <w:top w:w="80" w:type="dxa"/>
              <w:start w:w="120" w:type="dxa"/>
              <w:bottom w:w="80" w:type="dxa"/>
              <w:end w:w="120" w:type="dxa"/>
            </w:tcMar>
            <w:vAlign w:val="center"/>
          </w:tcPr>
          <w:p>
            <w:pPr>
              <w:spacing w:after="0" w:line="252" w:lineRule="auto"/>
            </w:pPr>
            <w:r>
              <w:rPr>
                <w:sz w:val="17"/>
              </w:rPr>
              <w:t>И</w:t>
            </w:r>
          </w:p>
        </w:tc>
        <w:tc>
          <w:tcPr>
            <w:tcW w:type="dxa" w:w="1040"/>
            <w:tcMar>
              <w:top w:w="80" w:type="dxa"/>
              <w:start w:w="120" w:type="dxa"/>
              <w:bottom w:w="80" w:type="dxa"/>
              <w:end w:w="120" w:type="dxa"/>
            </w:tcMar>
            <w:vAlign w:val="center"/>
          </w:tcPr>
          <w:p>
            <w:pPr>
              <w:spacing w:after="0" w:line="252" w:lineRule="auto"/>
            </w:pPr>
            <w:r>
              <w:rPr>
                <w:sz w:val="17"/>
              </w:rPr>
              <w:t>И</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Т</w:t>
            </w:r>
          </w:p>
        </w:tc>
      </w:tr>
      <w:tr>
        <w:tc>
          <w:tcPr>
            <w:tcW w:type="dxa" w:w="1040"/>
            <w:tcMar>
              <w:top w:w="80" w:type="dxa"/>
              <w:start w:w="120" w:type="dxa"/>
              <w:bottom w:w="80" w:type="dxa"/>
              <w:end w:w="120" w:type="dxa"/>
            </w:tcMar>
            <w:vAlign w:val="center"/>
          </w:tcPr>
          <w:p>
            <w:pPr>
              <w:spacing w:after="0" w:line="252" w:lineRule="auto"/>
            </w:pPr>
            <w:r>
              <w:rPr>
                <w:sz w:val="17"/>
              </w:rPr>
              <w:t>Обращения и аварии</w:t>
            </w:r>
          </w:p>
        </w:tc>
        <w:tc>
          <w:tcPr>
            <w:tcW w:type="dxa" w:w="1040"/>
            <w:tcMar>
              <w:top w:w="80" w:type="dxa"/>
              <w:start w:w="120" w:type="dxa"/>
              <w:bottom w:w="80" w:type="dxa"/>
              <w:end w:w="120" w:type="dxa"/>
            </w:tcMar>
            <w:vAlign w:val="center"/>
          </w:tcPr>
          <w:p>
            <w:pPr>
              <w:spacing w:after="0" w:line="252" w:lineRule="auto"/>
            </w:pPr>
            <w:r>
              <w:rPr>
                <w:sz w:val="17"/>
              </w:rPr>
              <w:t>У</w:t>
            </w:r>
          </w:p>
        </w:tc>
        <w:tc>
          <w:tcPr>
            <w:tcW w:type="dxa" w:w="1040"/>
            <w:tcMar>
              <w:top w:w="80" w:type="dxa"/>
              <w:start w:w="120" w:type="dxa"/>
              <w:bottom w:w="80" w:type="dxa"/>
              <w:end w:w="120" w:type="dxa"/>
            </w:tcMar>
            <w:vAlign w:val="center"/>
          </w:tcPr>
          <w:p>
            <w:pPr>
              <w:spacing w:after="0" w:line="252" w:lineRule="auto"/>
            </w:pPr>
            <w:r>
              <w:rPr>
                <w:sz w:val="17"/>
              </w:rPr>
              <w:t>У</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Т</w:t>
            </w:r>
          </w:p>
        </w:tc>
      </w:tr>
      <w:tr>
        <w:tc>
          <w:tcPr>
            <w:tcW w:type="dxa" w:w="1040"/>
            <w:tcMar>
              <w:top w:w="80" w:type="dxa"/>
              <w:start w:w="120" w:type="dxa"/>
              <w:bottom w:w="80" w:type="dxa"/>
              <w:end w:w="120" w:type="dxa"/>
            </w:tcMar>
            <w:vAlign w:val="center"/>
          </w:tcPr>
          <w:p>
            <w:pPr>
              <w:spacing w:after="0" w:line="252" w:lineRule="auto"/>
            </w:pPr>
            <w:r>
              <w:rPr>
                <w:sz w:val="17"/>
              </w:rPr>
              <w:t>Информация и документы</w:t>
            </w:r>
          </w:p>
        </w:tc>
        <w:tc>
          <w:tcPr>
            <w:tcW w:type="dxa" w:w="1040"/>
            <w:tcMar>
              <w:top w:w="80" w:type="dxa"/>
              <w:start w:w="120" w:type="dxa"/>
              <w:bottom w:w="80" w:type="dxa"/>
              <w:end w:w="120" w:type="dxa"/>
            </w:tcMar>
            <w:vAlign w:val="center"/>
          </w:tcPr>
          <w:p>
            <w:pPr>
              <w:spacing w:after="0" w:line="252" w:lineRule="auto"/>
            </w:pPr>
            <w:r>
              <w:rPr>
                <w:sz w:val="17"/>
              </w:rPr>
              <w:t>У</w:t>
            </w:r>
          </w:p>
        </w:tc>
        <w:tc>
          <w:tcPr>
            <w:tcW w:type="dxa" w:w="1040"/>
            <w:tcMar>
              <w:top w:w="80" w:type="dxa"/>
              <w:start w:w="120" w:type="dxa"/>
              <w:bottom w:w="80" w:type="dxa"/>
              <w:end w:w="120" w:type="dxa"/>
            </w:tcMar>
            <w:vAlign w:val="center"/>
          </w:tcPr>
          <w:p>
            <w:pPr>
              <w:spacing w:after="0" w:line="252" w:lineRule="auto"/>
            </w:pPr>
            <w:r>
              <w:rPr>
                <w:sz w:val="17"/>
              </w:rPr>
              <w:t>У</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Т</w:t>
            </w:r>
          </w:p>
        </w:tc>
      </w:tr>
      <w:tr>
        <w:tc>
          <w:tcPr>
            <w:tcW w:type="dxa" w:w="1040"/>
            <w:tcMar>
              <w:top w:w="80" w:type="dxa"/>
              <w:start w:w="120" w:type="dxa"/>
              <w:bottom w:w="80" w:type="dxa"/>
              <w:end w:w="120" w:type="dxa"/>
            </w:tcMar>
            <w:vAlign w:val="center"/>
          </w:tcPr>
          <w:p>
            <w:pPr>
              <w:spacing w:after="0" w:line="252" w:lineRule="auto"/>
            </w:pPr>
            <w:r>
              <w:rPr>
                <w:sz w:val="17"/>
              </w:rPr>
              <w:t>Безопасность и аудит</w:t>
            </w:r>
          </w:p>
        </w:tc>
        <w:tc>
          <w:tcPr>
            <w:tcW w:type="dxa" w:w="1040"/>
            <w:tcMar>
              <w:top w:w="80" w:type="dxa"/>
              <w:start w:w="120" w:type="dxa"/>
              <w:bottom w:w="80" w:type="dxa"/>
              <w:end w:w="120" w:type="dxa"/>
            </w:tcMar>
            <w:vAlign w:val="center"/>
          </w:tcPr>
          <w:p>
            <w:pPr>
              <w:spacing w:after="0" w:line="252" w:lineRule="auto"/>
            </w:pPr>
            <w:r>
              <w:rPr>
                <w:sz w:val="17"/>
              </w:rPr>
              <w:t>И</w:t>
            </w:r>
          </w:p>
        </w:tc>
        <w:tc>
          <w:tcPr>
            <w:tcW w:type="dxa" w:w="1040"/>
            <w:tcMar>
              <w:top w:w="80" w:type="dxa"/>
              <w:start w:w="120" w:type="dxa"/>
              <w:bottom w:w="80" w:type="dxa"/>
              <w:end w:w="120" w:type="dxa"/>
            </w:tcMar>
            <w:vAlign w:val="center"/>
          </w:tcPr>
          <w:p>
            <w:pPr>
              <w:spacing w:after="0" w:line="252" w:lineRule="auto"/>
            </w:pPr>
            <w:r>
              <w:rPr>
                <w:sz w:val="17"/>
              </w:rPr>
              <w:t>И</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К</w:t>
            </w:r>
          </w:p>
        </w:tc>
        <w:tc>
          <w:tcPr>
            <w:tcW w:type="dxa" w:w="1040"/>
            <w:tcMar>
              <w:top w:w="80" w:type="dxa"/>
              <w:start w:w="120" w:type="dxa"/>
              <w:bottom w:w="80" w:type="dxa"/>
              <w:end w:w="120" w:type="dxa"/>
            </w:tcMar>
            <w:vAlign w:val="center"/>
          </w:tcPr>
          <w:p>
            <w:pPr>
              <w:spacing w:after="0" w:line="252" w:lineRule="auto"/>
            </w:pPr>
            <w:r>
              <w:rPr>
                <w:sz w:val="17"/>
              </w:rPr>
              <w:t>О</w:t>
            </w:r>
          </w:p>
        </w:tc>
        <w:tc>
          <w:tcPr>
            <w:tcW w:type="dxa" w:w="1040"/>
            <w:tcMar>
              <w:top w:w="80" w:type="dxa"/>
              <w:start w:w="120" w:type="dxa"/>
              <w:bottom w:w="80" w:type="dxa"/>
              <w:end w:w="120" w:type="dxa"/>
            </w:tcMar>
            <w:vAlign w:val="center"/>
          </w:tcPr>
          <w:p>
            <w:pPr>
              <w:spacing w:after="0" w:line="252" w:lineRule="auto"/>
            </w:pPr>
            <w:r>
              <w:rPr>
                <w:sz w:val="17"/>
              </w:rPr>
              <w:t>О</w:t>
            </w:r>
          </w:p>
        </w:tc>
      </w:tr>
    </w:tbl>
    <w:p>
      <w:pPr>
        <w:spacing w:after="0"/>
      </w:pPr>
    </w:p>
    <w:p>
      <w:pPr>
        <w:keepLines/>
      </w:pPr>
      <w:r>
        <w:t xml:space="preserve">Обозначения: </w:t>
      </w:r>
      <w:r>
        <w:rPr>
          <w:b/>
        </w:rPr>
        <w:t>О</w:t>
      </w:r>
      <w:r>
        <w:t xml:space="preserve"> — выполняет операцию; </w:t>
      </w:r>
      <w:r>
        <w:rPr>
          <w:b/>
        </w:rPr>
        <w:t>У</w:t>
      </w:r>
      <w:r>
        <w:t xml:space="preserve"> — участвует или инициирует; </w:t>
      </w:r>
      <w:r>
        <w:rPr>
          <w:b/>
        </w:rPr>
        <w:t>К</w:t>
      </w:r>
      <w:r>
        <w:t xml:space="preserve"> — контролирует или использует результат; </w:t>
      </w:r>
      <w:r>
        <w:rPr>
          <w:b/>
        </w:rPr>
        <w:t>И</w:t>
      </w:r>
      <w:r>
        <w:t xml:space="preserve"> — получает информацию; </w:t>
      </w:r>
      <w:r>
        <w:rPr>
          <w:b/>
        </w:rPr>
        <w:t>Т</w:t>
      </w:r>
      <w:r>
        <w:t xml:space="preserve"> — обеспечивает техническую работу без права принимать бизнес-решение.</w:t>
      </w:r>
    </w:p>
    <w:p>
      <w:pPr>
        <w:pStyle w:val="Heading1"/>
        <w:pageBreakBefore/>
      </w:pPr>
      <w:r>
        <w:t>11. Реестр несоответствий и непокрытых потребностей</w:t>
      </w:r>
    </w:p>
    <w:p>
      <w:pPr>
        <w:keepLines/>
      </w:pPr>
      <w:r>
        <w:t>Для каждого отклонения заполняется запись:</w:t>
      </w:r>
    </w:p>
    <w:tbl>
      <w:tblPr>
        <w:tblStyle w:val="TableGrid"/>
        <w:tblW w:type="dxa" w:w="9360"/>
        <w:jc w:val="center"/>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E8EEF5"/>
          </w:tcPr>
          <w:p>
            <w:pPr>
              <w:spacing w:after="0" w:line="252" w:lineRule="auto"/>
            </w:pPr>
            <w:r>
              <w:rPr>
                <w:b/>
                <w:color w:val="1F4D78"/>
                <w:sz w:val="19"/>
              </w:rPr>
              <w:t>Поле</w:t>
            </w:r>
          </w:p>
        </w:tc>
        <w:tc>
          <w:tcPr>
            <w:tcW w:type="dxa" w:w="4680"/>
            <w:tcMar>
              <w:top w:w="80" w:type="dxa"/>
              <w:start w:w="120" w:type="dxa"/>
              <w:bottom w:w="80" w:type="dxa"/>
              <w:end w:w="120" w:type="dxa"/>
            </w:tcMar>
            <w:vAlign w:val="center"/>
            <w:shd w:fill="E8EEF5"/>
          </w:tcPr>
          <w:p>
            <w:pPr>
              <w:spacing w:after="0" w:line="252" w:lineRule="auto"/>
            </w:pPr>
            <w:r>
              <w:rPr>
                <w:b/>
                <w:color w:val="1F4D78"/>
                <w:sz w:val="19"/>
              </w:rPr>
              <w:t>Содержание</w:t>
            </w:r>
          </w:p>
        </w:tc>
      </w:tr>
      <w:tr>
        <w:tc>
          <w:tcPr>
            <w:tcW w:type="dxa" w:w="4680"/>
            <w:tcMar>
              <w:top w:w="80" w:type="dxa"/>
              <w:start w:w="120" w:type="dxa"/>
              <w:bottom w:w="80" w:type="dxa"/>
              <w:end w:w="120" w:type="dxa"/>
            </w:tcMar>
            <w:vAlign w:val="center"/>
          </w:tcPr>
          <w:p>
            <w:pPr>
              <w:spacing w:after="0" w:line="252" w:lineRule="auto"/>
            </w:pPr>
            <w:r>
              <w:rPr>
                <w:sz w:val="19"/>
              </w:rPr>
              <w:t>Идентификатор</w:t>
            </w:r>
          </w:p>
        </w:tc>
        <w:tc>
          <w:tcPr>
            <w:tcW w:type="dxa" w:w="4680"/>
            <w:tcMar>
              <w:top w:w="80" w:type="dxa"/>
              <w:start w:w="120" w:type="dxa"/>
              <w:bottom w:w="80" w:type="dxa"/>
              <w:end w:w="120" w:type="dxa"/>
            </w:tcMar>
            <w:vAlign w:val="center"/>
          </w:tcPr>
          <w:p>
            <w:pPr>
              <w:spacing w:after="0" w:line="252" w:lineRule="auto"/>
            </w:pPr>
            <w:r>
              <w:rPr>
                <w:sz w:val="19"/>
              </w:rPr>
              <w:t>GAP-XXX</w:t>
            </w:r>
          </w:p>
        </w:tc>
      </w:tr>
      <w:tr>
        <w:tc>
          <w:tcPr>
            <w:tcW w:type="dxa" w:w="4680"/>
            <w:tcMar>
              <w:top w:w="80" w:type="dxa"/>
              <w:start w:w="120" w:type="dxa"/>
              <w:bottom w:w="80" w:type="dxa"/>
              <w:end w:w="120" w:type="dxa"/>
            </w:tcMar>
            <w:vAlign w:val="center"/>
          </w:tcPr>
          <w:p>
            <w:pPr>
              <w:spacing w:after="0" w:line="252" w:lineRule="auto"/>
            </w:pPr>
            <w:r>
              <w:rPr>
                <w:sz w:val="19"/>
              </w:rPr>
              <w:t>Сценарий и шаг</w:t>
            </w:r>
          </w:p>
        </w:tc>
        <w:tc>
          <w:tcPr>
            <w:tcW w:type="dxa" w:w="4680"/>
            <w:tcMar>
              <w:top w:w="80" w:type="dxa"/>
              <w:start w:w="120" w:type="dxa"/>
              <w:bottom w:w="80" w:type="dxa"/>
              <w:end w:w="120" w:type="dxa"/>
            </w:tcMar>
            <w:vAlign w:val="center"/>
          </w:tcPr>
          <w:p>
            <w:pPr>
              <w:spacing w:after="0" w:line="252" w:lineRule="auto"/>
            </w:pPr>
            <w:r>
              <w:rPr>
                <w:sz w:val="19"/>
              </w:rPr>
              <w:t>Где обнаружено отклонение</w:t>
            </w:r>
          </w:p>
        </w:tc>
      </w:tr>
      <w:tr>
        <w:tc>
          <w:tcPr>
            <w:tcW w:type="dxa" w:w="4680"/>
            <w:tcMar>
              <w:top w:w="80" w:type="dxa"/>
              <w:start w:w="120" w:type="dxa"/>
              <w:bottom w:w="80" w:type="dxa"/>
              <w:end w:w="120" w:type="dxa"/>
            </w:tcMar>
            <w:vAlign w:val="center"/>
          </w:tcPr>
          <w:p>
            <w:pPr>
              <w:spacing w:after="0" w:line="252" w:lineRule="auto"/>
            </w:pPr>
            <w:r>
              <w:rPr>
                <w:sz w:val="19"/>
              </w:rPr>
              <w:t>Требуемый результат</w:t>
            </w:r>
          </w:p>
        </w:tc>
        <w:tc>
          <w:tcPr>
            <w:tcW w:type="dxa" w:w="4680"/>
            <w:tcMar>
              <w:top w:w="80" w:type="dxa"/>
              <w:start w:w="120" w:type="dxa"/>
              <w:bottom w:w="80" w:type="dxa"/>
              <w:end w:w="120" w:type="dxa"/>
            </w:tcMar>
            <w:vAlign w:val="center"/>
          </w:tcPr>
          <w:p>
            <w:pPr>
              <w:spacing w:after="0" w:line="252" w:lineRule="auto"/>
            </w:pPr>
            <w:r>
              <w:rPr>
                <w:sz w:val="19"/>
              </w:rPr>
              <w:t>Какой реальный результат должен быть достигнут</w:t>
            </w:r>
          </w:p>
        </w:tc>
      </w:tr>
      <w:tr>
        <w:tc>
          <w:tcPr>
            <w:tcW w:type="dxa" w:w="4680"/>
            <w:tcMar>
              <w:top w:w="80" w:type="dxa"/>
              <w:start w:w="120" w:type="dxa"/>
              <w:bottom w:w="80" w:type="dxa"/>
              <w:end w:w="120" w:type="dxa"/>
            </w:tcMar>
            <w:vAlign w:val="center"/>
          </w:tcPr>
          <w:p>
            <w:pPr>
              <w:spacing w:after="0" w:line="252" w:lineRule="auto"/>
            </w:pPr>
            <w:r>
              <w:rPr>
                <w:sz w:val="19"/>
              </w:rPr>
              <w:t>Фактический результат</w:t>
            </w:r>
          </w:p>
        </w:tc>
        <w:tc>
          <w:tcPr>
            <w:tcW w:type="dxa" w:w="4680"/>
            <w:tcMar>
              <w:top w:w="80" w:type="dxa"/>
              <w:start w:w="120" w:type="dxa"/>
              <w:bottom w:w="80" w:type="dxa"/>
              <w:end w:w="120" w:type="dxa"/>
            </w:tcMar>
            <w:vAlign w:val="center"/>
          </w:tcPr>
          <w:p>
            <w:pPr>
              <w:spacing w:after="0" w:line="252" w:lineRule="auto"/>
            </w:pPr>
            <w:r>
              <w:rPr>
                <w:sz w:val="19"/>
              </w:rPr>
              <w:t>Что произошло в проверяемой версии</w:t>
            </w:r>
          </w:p>
        </w:tc>
      </w:tr>
      <w:tr>
        <w:tc>
          <w:tcPr>
            <w:tcW w:type="dxa" w:w="4680"/>
            <w:tcMar>
              <w:top w:w="80" w:type="dxa"/>
              <w:start w:w="120" w:type="dxa"/>
              <w:bottom w:w="80" w:type="dxa"/>
              <w:end w:w="120" w:type="dxa"/>
            </w:tcMar>
            <w:vAlign w:val="center"/>
          </w:tcPr>
          <w:p>
            <w:pPr>
              <w:spacing w:after="0" w:line="252" w:lineRule="auto"/>
            </w:pPr>
            <w:r>
              <w:rPr>
                <w:sz w:val="19"/>
              </w:rPr>
              <w:t>Обходной путь</w:t>
            </w:r>
          </w:p>
        </w:tc>
        <w:tc>
          <w:tcPr>
            <w:tcW w:type="dxa" w:w="4680"/>
            <w:tcMar>
              <w:top w:w="80" w:type="dxa"/>
              <w:start w:w="120" w:type="dxa"/>
              <w:bottom w:w="80" w:type="dxa"/>
              <w:end w:w="120" w:type="dxa"/>
            </w:tcMar>
            <w:vAlign w:val="center"/>
          </w:tcPr>
          <w:p>
            <w:pPr>
              <w:spacing w:after="0" w:line="252" w:lineRule="auto"/>
            </w:pPr>
            <w:r>
              <w:rPr>
                <w:sz w:val="19"/>
              </w:rPr>
              <w:t>Таблица, мессенджер, ручная правка, администратор или отсутствие решения</w:t>
            </w:r>
          </w:p>
        </w:tc>
      </w:tr>
      <w:tr>
        <w:tc>
          <w:tcPr>
            <w:tcW w:type="dxa" w:w="4680"/>
            <w:tcMar>
              <w:top w:w="80" w:type="dxa"/>
              <w:start w:w="120" w:type="dxa"/>
              <w:bottom w:w="80" w:type="dxa"/>
              <w:end w:w="120" w:type="dxa"/>
            </w:tcMar>
            <w:vAlign w:val="center"/>
          </w:tcPr>
          <w:p>
            <w:pPr>
              <w:spacing w:after="0" w:line="252" w:lineRule="auto"/>
            </w:pPr>
            <w:r>
              <w:rPr>
                <w:sz w:val="19"/>
              </w:rPr>
              <w:t>Риск</w:t>
            </w:r>
          </w:p>
        </w:tc>
        <w:tc>
          <w:tcPr>
            <w:tcW w:type="dxa" w:w="4680"/>
            <w:tcMar>
              <w:top w:w="80" w:type="dxa"/>
              <w:start w:w="120" w:type="dxa"/>
              <w:bottom w:w="80" w:type="dxa"/>
              <w:end w:w="120" w:type="dxa"/>
            </w:tcMar>
            <w:vAlign w:val="center"/>
          </w:tcPr>
          <w:p>
            <w:pPr>
              <w:spacing w:after="0" w:line="252" w:lineRule="auto"/>
            </w:pPr>
            <w:r>
              <w:rPr>
                <w:sz w:val="19"/>
              </w:rPr>
              <w:t>Финансовый, правовой, операционный, конфиденциальность, доверие или удобство</w:t>
            </w:r>
          </w:p>
        </w:tc>
      </w:tr>
      <w:tr>
        <w:tc>
          <w:tcPr>
            <w:tcW w:type="dxa" w:w="4680"/>
            <w:tcMar>
              <w:top w:w="80" w:type="dxa"/>
              <w:start w:w="120" w:type="dxa"/>
              <w:bottom w:w="80" w:type="dxa"/>
              <w:end w:w="120" w:type="dxa"/>
            </w:tcMar>
            <w:vAlign w:val="center"/>
          </w:tcPr>
          <w:p>
            <w:pPr>
              <w:spacing w:after="0" w:line="252" w:lineRule="auto"/>
            </w:pPr>
            <w:r>
              <w:rPr>
                <w:sz w:val="19"/>
              </w:rPr>
              <w:t>Критичность</w:t>
            </w:r>
          </w:p>
        </w:tc>
        <w:tc>
          <w:tcPr>
            <w:tcW w:type="dxa" w:w="4680"/>
            <w:tcMar>
              <w:top w:w="80" w:type="dxa"/>
              <w:start w:w="120" w:type="dxa"/>
              <w:bottom w:w="80" w:type="dxa"/>
              <w:end w:w="120" w:type="dxa"/>
            </w:tcMar>
            <w:vAlign w:val="center"/>
          </w:tcPr>
          <w:p>
            <w:pPr>
              <w:spacing w:after="0" w:line="252" w:lineRule="auto"/>
            </w:pPr>
            <w:r>
              <w:rPr>
                <w:sz w:val="19"/>
              </w:rPr>
              <w:t>Критический / высокий / средний / низкий</w:t>
            </w:r>
          </w:p>
        </w:tc>
      </w:tr>
      <w:tr>
        <w:tc>
          <w:tcPr>
            <w:tcW w:type="dxa" w:w="4680"/>
            <w:tcMar>
              <w:top w:w="80" w:type="dxa"/>
              <w:start w:w="120" w:type="dxa"/>
              <w:bottom w:w="80" w:type="dxa"/>
              <w:end w:w="120" w:type="dxa"/>
            </w:tcMar>
            <w:vAlign w:val="center"/>
          </w:tcPr>
          <w:p>
            <w:pPr>
              <w:spacing w:after="0" w:line="252" w:lineRule="auto"/>
            </w:pPr>
            <w:r>
              <w:rPr>
                <w:sz w:val="19"/>
              </w:rPr>
              <w:t>Частота</w:t>
            </w:r>
          </w:p>
        </w:tc>
        <w:tc>
          <w:tcPr>
            <w:tcW w:type="dxa" w:w="4680"/>
            <w:tcMar>
              <w:top w:w="80" w:type="dxa"/>
              <w:start w:w="120" w:type="dxa"/>
              <w:bottom w:w="80" w:type="dxa"/>
              <w:end w:w="120" w:type="dxa"/>
            </w:tcMar>
            <w:vAlign w:val="center"/>
          </w:tcPr>
          <w:p>
            <w:pPr>
              <w:spacing w:after="0" w:line="252" w:lineRule="auto"/>
            </w:pPr>
            <w:r>
              <w:rPr>
                <w:sz w:val="19"/>
              </w:rPr>
              <w:t>Ежедневно / ежемесячно / ежегодно / редкое исключение</w:t>
            </w:r>
          </w:p>
        </w:tc>
      </w:tr>
      <w:tr>
        <w:tc>
          <w:tcPr>
            <w:tcW w:type="dxa" w:w="4680"/>
            <w:tcMar>
              <w:top w:w="80" w:type="dxa"/>
              <w:start w:w="120" w:type="dxa"/>
              <w:bottom w:w="80" w:type="dxa"/>
              <w:end w:w="120" w:type="dxa"/>
            </w:tcMar>
            <w:vAlign w:val="center"/>
          </w:tcPr>
          <w:p>
            <w:pPr>
              <w:spacing w:after="0" w:line="252" w:lineRule="auto"/>
            </w:pPr>
            <w:r>
              <w:rPr>
                <w:sz w:val="19"/>
              </w:rPr>
              <w:t>Решение</w:t>
            </w:r>
          </w:p>
        </w:tc>
        <w:tc>
          <w:tcPr>
            <w:tcW w:type="dxa" w:w="4680"/>
            <w:tcMar>
              <w:top w:w="80" w:type="dxa"/>
              <w:start w:w="120" w:type="dxa"/>
              <w:bottom w:w="80" w:type="dxa"/>
              <w:end w:w="120" w:type="dxa"/>
            </w:tcMar>
            <w:vAlign w:val="center"/>
          </w:tcPr>
          <w:p>
            <w:pPr>
              <w:spacing w:after="0" w:line="252" w:lineRule="auto"/>
            </w:pPr>
            <w:r>
              <w:rPr>
                <w:sz w:val="19"/>
              </w:rPr>
              <w:t>Исправить, ограничить процесс, принять риск, исследовать дополнительно</w:t>
            </w:r>
          </w:p>
        </w:tc>
      </w:tr>
      <w:tr>
        <w:tc>
          <w:tcPr>
            <w:tcW w:type="dxa" w:w="4680"/>
            <w:tcMar>
              <w:top w:w="80" w:type="dxa"/>
              <w:start w:w="120" w:type="dxa"/>
              <w:bottom w:w="80" w:type="dxa"/>
              <w:end w:w="120" w:type="dxa"/>
            </w:tcMar>
            <w:vAlign w:val="center"/>
          </w:tcPr>
          <w:p>
            <w:pPr>
              <w:spacing w:after="0" w:line="252" w:lineRule="auto"/>
            </w:pPr>
            <w:r>
              <w:rPr>
                <w:sz w:val="19"/>
              </w:rPr>
              <w:t>Ответственный и срок</w:t>
            </w:r>
          </w:p>
        </w:tc>
        <w:tc>
          <w:tcPr>
            <w:tcW w:type="dxa" w:w="4680"/>
            <w:tcMar>
              <w:top w:w="80" w:type="dxa"/>
              <w:start w:w="120" w:type="dxa"/>
              <w:bottom w:w="80" w:type="dxa"/>
              <w:end w:w="120" w:type="dxa"/>
            </w:tcMar>
            <w:vAlign w:val="center"/>
          </w:tcPr>
          <w:p>
            <w:pPr>
              <w:spacing w:after="0" w:line="252" w:lineRule="auto"/>
            </w:pPr>
            <w:r>
              <w:rPr>
                <w:sz w:val="19"/>
              </w:rPr>
              <w:t>Владелец решения и целевой релиз</w:t>
            </w:r>
          </w:p>
        </w:tc>
      </w:tr>
      <w:tr>
        <w:tc>
          <w:tcPr>
            <w:tcW w:type="dxa" w:w="4680"/>
            <w:tcMar>
              <w:top w:w="80" w:type="dxa"/>
              <w:start w:w="120" w:type="dxa"/>
              <w:bottom w:w="80" w:type="dxa"/>
              <w:end w:w="120" w:type="dxa"/>
            </w:tcMar>
            <w:vAlign w:val="center"/>
          </w:tcPr>
          <w:p>
            <w:pPr>
              <w:spacing w:after="0" w:line="252" w:lineRule="auto"/>
            </w:pPr>
            <w:r>
              <w:rPr>
                <w:sz w:val="19"/>
              </w:rPr>
              <w:t>Повторная проверка</w:t>
            </w:r>
          </w:p>
        </w:tc>
        <w:tc>
          <w:tcPr>
            <w:tcW w:type="dxa" w:w="4680"/>
            <w:tcMar>
              <w:top w:w="80" w:type="dxa"/>
              <w:start w:w="120" w:type="dxa"/>
              <w:bottom w:w="80" w:type="dxa"/>
              <w:end w:w="120" w:type="dxa"/>
            </w:tcMar>
            <w:vAlign w:val="center"/>
          </w:tcPr>
          <w:p>
            <w:pPr>
              <w:spacing w:after="0" w:line="252" w:lineRule="auto"/>
            </w:pPr>
            <w:r>
              <w:rPr>
                <w:sz w:val="19"/>
              </w:rPr>
              <w:t>Версия, дата, доказательство и итог</w:t>
            </w:r>
          </w:p>
        </w:tc>
      </w:tr>
    </w:tbl>
    <w:p>
      <w:pPr>
        <w:spacing w:after="0"/>
      </w:pPr>
    </w:p>
    <w:p>
      <w:pPr>
        <w:pStyle w:val="Heading1"/>
      </w:pPr>
      <w:r>
        <w:t>12. Гипотезы разрывов, подлежащие проверке</w:t>
      </w:r>
    </w:p>
    <w:p>
      <w:pPr>
        <w:keepLines/>
      </w:pPr>
      <w:r>
        <w:t>Этот перечень не является заранее объявленным списком дефектов. Он задает направления, которые часто требуются реальным ТСН и могут отсутствовать в исходном MVP:</w:t>
      </w:r>
    </w:p>
    <w:p>
      <w:pPr>
        <w:pStyle w:val="ListBullet"/>
      </w:pPr>
      <w:r>
        <w:t>долевая собственность, арендаторы, наследование, юридические лица и доверенности;</w:t>
      </w:r>
    </w:p>
    <w:p>
      <w:pPr>
        <w:pStyle w:val="ListBullet"/>
      </w:pPr>
      <w:r>
        <w:t>отдельные полномочия бухгалтера, диспетчера, ревизора и внешнего подрядчика;</w:t>
      </w:r>
    </w:p>
    <w:p>
      <w:pPr>
        <w:pStyle w:val="ListBullet"/>
      </w:pPr>
      <w:r>
        <w:t>ограниченное и срочное делегирование, лимиты сумм и разделение обязанностей;</w:t>
      </w:r>
    </w:p>
    <w:p>
      <w:pPr>
        <w:pStyle w:val="ListBullet"/>
      </w:pPr>
      <w:r>
        <w:t>юридически значимое собрание, кворум, представительство и неизменяемый протокол;</w:t>
      </w:r>
    </w:p>
    <w:p>
      <w:pPr>
        <w:pStyle w:val="ListBullet"/>
      </w:pPr>
      <w:r>
        <w:t>массовые начисления, льготы, пени, рассрочки, возвраты и банковская сверка;</w:t>
      </w:r>
    </w:p>
    <w:p>
      <w:pPr>
        <w:pStyle w:val="ListBullet"/>
      </w:pPr>
      <w:r>
        <w:t>импорт выписки и миграция исторических данных;</w:t>
      </w:r>
    </w:p>
    <w:p>
      <w:pPr>
        <w:pStyle w:val="ListBullet"/>
      </w:pPr>
      <w:r>
        <w:t>закупка с несколькими предложениями и раскрытием конфликта интересов;</w:t>
      </w:r>
    </w:p>
    <w:p>
      <w:pPr>
        <w:pStyle w:val="ListBullet"/>
      </w:pPr>
      <w:r>
        <w:t>гарантийные обязательства и повторяющиеся эксплуатационные работы;</w:t>
      </w:r>
    </w:p>
    <w:p>
      <w:pPr>
        <w:pStyle w:val="ListBullet"/>
      </w:pPr>
      <w:r>
        <w:t>аварийная диспетчеризация, SLA, дежурства, эскалации и подтверждение доставки;</w:t>
      </w:r>
    </w:p>
    <w:p>
      <w:pPr>
        <w:pStyle w:val="ListBullet"/>
      </w:pPr>
      <w:r>
        <w:t>временные пропуска, транспорт, шлагбаумы и аварийный доступ;</w:t>
      </w:r>
    </w:p>
    <w:p>
      <w:pPr>
        <w:pStyle w:val="ListBullet"/>
      </w:pPr>
      <w:r>
        <w:t>версии документов, сроки действия, согласования и электронная подпись;</w:t>
      </w:r>
    </w:p>
    <w:p>
      <w:pPr>
        <w:pStyle w:val="ListBullet"/>
      </w:pPr>
      <w:r>
        <w:t>согласие на публикацию контактов, сроки хранения и экспорт персональных данных;</w:t>
      </w:r>
    </w:p>
    <w:p>
      <w:pPr>
        <w:pStyle w:val="ListBullet"/>
      </w:pPr>
      <w:r>
        <w:t>безопасная работа при повторной отправке, параллельном редактировании и нестабильной сети;</w:t>
      </w:r>
    </w:p>
    <w:p>
      <w:pPr>
        <w:pStyle w:val="ListBullet"/>
      </w:pPr>
      <w:r>
        <w:t>проверенное восстановление резервной копии и перенос управления новому председателю.</w:t>
      </w:r>
    </w:p>
    <w:p>
      <w:pPr>
        <w:pStyle w:val="Heading1"/>
        <w:pageBreakBefore/>
      </w:pPr>
      <w:r>
        <w:t>13. Критерии завершения и приёмки</w:t>
      </w:r>
    </w:p>
    <w:p>
      <w:pPr>
        <w:keepLines/>
      </w:pPr>
      <w:r>
        <w:t>Цикл испытаний считается завершенным, когда:</w:t>
      </w:r>
    </w:p>
    <w:p>
      <w:pPr>
        <w:pStyle w:val="ListNumber"/>
      </w:pPr>
      <w:r>
        <w:t>Все сценарии выполнены и имеют статус и доказательства.</w:t>
      </w:r>
    </w:p>
    <w:p>
      <w:pPr>
        <w:pStyle w:val="ListNumber"/>
      </w:pPr>
      <w:r>
        <w:t>Нет заблокированных сценариев без согласованного решения о разблокировке или переносе.</w:t>
      </w:r>
    </w:p>
    <w:p>
      <w:pPr>
        <w:pStyle w:val="ListNumber"/>
      </w:pPr>
      <w:r>
        <w:t>Все критические и высокие несоответствия исправлены и повторно проверены либо заказчик письменно принял конкретный риск.</w:t>
      </w:r>
    </w:p>
    <w:p>
      <w:pPr>
        <w:pStyle w:val="ListNumber"/>
      </w:pPr>
      <w:r>
        <w:t>Финансовые контрольные суммы совпадают, а персональные данные не раскрываются неуполномоченным ролям.</w:t>
      </w:r>
    </w:p>
    <w:p>
      <w:pPr>
        <w:pStyle w:val="ListNumber"/>
      </w:pPr>
      <w:r>
        <w:t>Сквозные сценарии FIN-05, PRJ-01, OPS-01, GOV-04 и SEC-05 пройдены без административных ручных исправлений.</w:t>
      </w:r>
    </w:p>
    <w:p>
      <w:pPr>
        <w:pStyle w:val="ListNumber"/>
      </w:pPr>
      <w:r>
        <w:t>Определены владельцы и релизы для средних и низких разрывов.</w:t>
      </w:r>
    </w:p>
    <w:p>
      <w:pPr>
        <w:pStyle w:val="ListNumber"/>
      </w:pPr>
      <w:r>
        <w:t>Представитель заказчика может восстановить историю выбранного проекта и расхода без помощи разработчика.</w:t>
      </w:r>
    </w:p>
    <w:p>
      <w:pPr>
        <w:keepLines/>
      </w:pPr>
      <w:r>
        <w:t>Рекомендуемое решение комиссии:</w:t>
      </w:r>
    </w:p>
    <w:p>
      <w:pPr>
        <w:pStyle w:val="ListBullet"/>
      </w:pPr>
      <w:r>
        <w:rPr>
          <w:b/>
        </w:rPr>
        <w:t>Принять:</w:t>
      </w:r>
      <w:r>
        <w:t xml:space="preserve"> выполнены все критерии.</w:t>
      </w:r>
    </w:p>
    <w:p>
      <w:pPr>
        <w:pStyle w:val="ListBullet"/>
      </w:pPr>
      <w:r>
        <w:rPr>
          <w:b/>
        </w:rPr>
        <w:t>Принять для ограниченной опытной эксплуатации:</w:t>
      </w:r>
      <w:r>
        <w:t xml:space="preserve"> нет критических дефектов, а ограничения, пользователи и срок устранения явно определены.</w:t>
      </w:r>
    </w:p>
    <w:p>
      <w:pPr>
        <w:pStyle w:val="ListBullet"/>
      </w:pPr>
      <w:r>
        <w:rPr>
          <w:b/>
        </w:rPr>
        <w:t>Не принять:</w:t>
      </w:r>
      <w:r>
        <w:t xml:space="preserve"> существует критический риск либо ключевой процесс требует параллельного ручного учета.</w:t>
      </w:r>
    </w:p>
    <w:p>
      <w:pPr>
        <w:pStyle w:val="Heading1"/>
        <w:pageBreakBefore/>
      </w:pPr>
      <w:r>
        <w:t>14. Протокол выполнения сценария</w:t>
      </w:r>
    </w:p>
    <w:p>
      <w:pPr>
        <w:pStyle w:val="ScenarioMeta"/>
        <w:keepLines/>
      </w:pPr>
      <w:r>
        <w:rPr>
          <w:b/>
        </w:rPr>
        <w:t>Сценарий:</w:t>
      </w:r>
      <w:r>
        <w:t xml:space="preserve"> ____________________</w:t>
      </w:r>
    </w:p>
    <w:p>
      <w:pPr>
        <w:pStyle w:val="ScenarioMeta"/>
        <w:keepLines/>
      </w:pPr>
      <w:r>
        <w:rPr>
          <w:b/>
        </w:rPr>
        <w:t>Версия системы:</w:t>
      </w:r>
      <w:r>
        <w:t xml:space="preserve"> ____________________</w:t>
      </w:r>
    </w:p>
    <w:p>
      <w:pPr>
        <w:pStyle w:val="ScenarioMeta"/>
        <w:keepLines/>
      </w:pPr>
      <w:r>
        <w:rPr>
          <w:b/>
        </w:rPr>
        <w:t>Дата и среда:</w:t>
      </w:r>
      <w:r>
        <w:t xml:space="preserve"> ____________________</w:t>
      </w:r>
    </w:p>
    <w:p>
      <w:pPr>
        <w:pStyle w:val="ScenarioMeta"/>
        <w:keepLines/>
      </w:pPr>
      <w:r>
        <w:rPr>
          <w:b/>
        </w:rPr>
        <w:t>Исполнитель / роль:</w:t>
      </w:r>
      <w:r>
        <w:t xml:space="preserve"> ____________________</w:t>
      </w:r>
    </w:p>
    <w:p>
      <w:pPr>
        <w:pStyle w:val="ScenarioMeta"/>
        <w:keepLines/>
      </w:pPr>
      <w:r>
        <w:rPr>
          <w:b/>
        </w:rPr>
        <w:t>Исходные данные:</w:t>
      </w:r>
      <w:r>
        <w:t xml:space="preserve"> ____________________</w:t>
      </w:r>
    </w:p>
    <w:p>
      <w:pPr>
        <w:pStyle w:val="ScenarioMeta"/>
        <w:keepLines/>
      </w:pPr>
      <w:r>
        <w:rPr>
          <w:b/>
        </w:rPr>
        <w:t>Фактически выполненные действия:</w:t>
      </w:r>
      <w:r>
        <w:t xml:space="preserve"> ____________________</w:t>
      </w:r>
    </w:p>
    <w:p>
      <w:pPr>
        <w:pStyle w:val="ScenarioMeta"/>
        <w:keepLines/>
      </w:pPr>
      <w:r>
        <w:rPr>
          <w:b/>
        </w:rPr>
        <w:t>Достигнутый результат:</w:t>
      </w:r>
      <w:r>
        <w:t xml:space="preserve"> ____________________</w:t>
      </w:r>
    </w:p>
    <w:p>
      <w:pPr>
        <w:pStyle w:val="ScenarioMeta"/>
        <w:keepLines/>
      </w:pPr>
      <w:r>
        <w:rPr>
          <w:b/>
        </w:rPr>
        <w:t>Использованные внешние инструменты:</w:t>
      </w:r>
      <w:r>
        <w:t xml:space="preserve"> ____________________</w:t>
      </w:r>
    </w:p>
    <w:p>
      <w:pPr>
        <w:pStyle w:val="ScenarioMeta"/>
        <w:keepLines/>
      </w:pPr>
      <w:r>
        <w:rPr>
          <w:b/>
        </w:rPr>
        <w:t>Доказательства:</w:t>
      </w:r>
      <w:r>
        <w:t xml:space="preserve"> ____________________</w:t>
      </w:r>
    </w:p>
    <w:p>
      <w:pPr>
        <w:pStyle w:val="ScenarioMeta"/>
        <w:keepLines/>
      </w:pPr>
      <w:r>
        <w:rPr>
          <w:b/>
        </w:rPr>
        <w:t>Статус:</w:t>
      </w:r>
      <w:r>
        <w:t xml:space="preserve"> пройден / с ограничением / не пройден / заблокирован / не применим</w:t>
      </w:r>
    </w:p>
    <w:p>
      <w:pPr>
        <w:pStyle w:val="ScenarioMeta"/>
        <w:keepLines/>
      </w:pPr>
      <w:r>
        <w:rPr>
          <w:b/>
        </w:rPr>
        <w:t>Несоответствия:</w:t>
      </w:r>
      <w:r>
        <w:t xml:space="preserve"> ____________________</w:t>
      </w:r>
    </w:p>
    <w:p>
      <w:pPr>
        <w:pStyle w:val="ScenarioMeta"/>
        <w:keepLines/>
      </w:pPr>
      <w:r>
        <w:rPr>
          <w:b/>
        </w:rPr>
        <w:t>Затраченное время:</w:t>
      </w:r>
      <w:r>
        <w:t xml:space="preserve"> ____________________</w:t>
      </w:r>
    </w:p>
    <w:p>
      <w:pPr>
        <w:pStyle w:val="ScenarioMeta"/>
        <w:keepLines/>
      </w:pPr>
      <w:r>
        <w:rPr>
          <w:b/>
        </w:rPr>
        <w:t>Комментарий независимого проверяющего:</w:t>
      </w:r>
      <w:r>
        <w:t xml:space="preserve"> ____________________</w:t>
      </w:r>
    </w:p>
    <w:p>
      <w:pPr>
        <w:pStyle w:val="Heading1"/>
        <w:pageBreakBefore/>
      </w:pPr>
      <w:r>
        <w:t>15. Итоговый акт</w:t>
      </w:r>
    </w:p>
    <w:tbl>
      <w:tblPr>
        <w:tblStyle w:val="TableGrid"/>
        <w:tblW w:type="dxa" w:w="9360"/>
        <w:jc w:val="center"/>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E8EEF5"/>
          </w:tcPr>
          <w:p>
            <w:pPr>
              <w:spacing w:after="0" w:line="252" w:lineRule="auto"/>
            </w:pPr>
            <w:r>
              <w:rPr>
                <w:b/>
                <w:color w:val="1F4D78"/>
                <w:sz w:val="19"/>
              </w:rPr>
              <w:t>Показатель</w:t>
            </w:r>
          </w:p>
        </w:tc>
        <w:tc>
          <w:tcPr>
            <w:tcW w:type="dxa" w:w="4680"/>
            <w:tcMar>
              <w:top w:w="80" w:type="dxa"/>
              <w:start w:w="120" w:type="dxa"/>
              <w:bottom w:w="80" w:type="dxa"/>
              <w:end w:w="120" w:type="dxa"/>
            </w:tcMar>
            <w:vAlign w:val="center"/>
            <w:shd w:fill="E8EEF5"/>
          </w:tcPr>
          <w:p>
            <w:pPr>
              <w:spacing w:after="0" w:line="252" w:lineRule="auto"/>
            </w:pPr>
            <w:r>
              <w:rPr>
                <w:b/>
                <w:color w:val="1F4D78"/>
                <w:sz w:val="19"/>
              </w:rPr>
              <w:t>Значение</w:t>
            </w:r>
          </w:p>
        </w:tc>
      </w:tr>
      <w:tr>
        <w:tc>
          <w:tcPr>
            <w:tcW w:type="dxa" w:w="4680"/>
            <w:tcMar>
              <w:top w:w="80" w:type="dxa"/>
              <w:start w:w="120" w:type="dxa"/>
              <w:bottom w:w="80" w:type="dxa"/>
              <w:end w:w="120" w:type="dxa"/>
            </w:tcMar>
            <w:vAlign w:val="center"/>
          </w:tcPr>
          <w:p>
            <w:pPr>
              <w:spacing w:after="0" w:line="252" w:lineRule="auto"/>
            </w:pPr>
            <w:r>
              <w:rPr>
                <w:sz w:val="19"/>
              </w:rPr>
              <w:t>Проверенная версия</w:t>
            </w:r>
          </w:p>
        </w:tc>
        <w:tc>
          <w:tcPr>
            <w:tcW w:type="dxa" w:w="4680"/>
            <w:tcMar>
              <w:top w:w="80" w:type="dxa"/>
              <w:start w:w="120" w:type="dxa"/>
              <w:bottom w:w="80" w:type="dxa"/>
              <w:end w:w="120" w:type="dxa"/>
            </w:tcMar>
            <w:vAlign w:val="center"/>
          </w:tcPr>
          <w:p>
            <w:pPr>
              <w:spacing w:after="0" w:line="252" w:lineRule="auto"/>
            </w:pPr>
          </w:p>
        </w:tc>
      </w:tr>
      <w:tr>
        <w:tc>
          <w:tcPr>
            <w:tcW w:type="dxa" w:w="4680"/>
            <w:tcMar>
              <w:top w:w="80" w:type="dxa"/>
              <w:start w:w="120" w:type="dxa"/>
              <w:bottom w:w="80" w:type="dxa"/>
              <w:end w:w="120" w:type="dxa"/>
            </w:tcMar>
            <w:vAlign w:val="center"/>
          </w:tcPr>
          <w:p>
            <w:pPr>
              <w:spacing w:after="0" w:line="252" w:lineRule="auto"/>
            </w:pPr>
            <w:r>
              <w:rPr>
                <w:sz w:val="19"/>
              </w:rPr>
              <w:t>Даты испытаний</w:t>
            </w:r>
          </w:p>
        </w:tc>
        <w:tc>
          <w:tcPr>
            <w:tcW w:type="dxa" w:w="4680"/>
            <w:tcMar>
              <w:top w:w="80" w:type="dxa"/>
              <w:start w:w="120" w:type="dxa"/>
              <w:bottom w:w="80" w:type="dxa"/>
              <w:end w:w="120" w:type="dxa"/>
            </w:tcMar>
            <w:vAlign w:val="center"/>
          </w:tcPr>
          <w:p>
            <w:pPr>
              <w:spacing w:after="0" w:line="252" w:lineRule="auto"/>
            </w:pPr>
          </w:p>
        </w:tc>
      </w:tr>
      <w:tr>
        <w:tc>
          <w:tcPr>
            <w:tcW w:type="dxa" w:w="4680"/>
            <w:tcMar>
              <w:top w:w="80" w:type="dxa"/>
              <w:start w:w="120" w:type="dxa"/>
              <w:bottom w:w="80" w:type="dxa"/>
              <w:end w:w="120" w:type="dxa"/>
            </w:tcMar>
            <w:vAlign w:val="center"/>
          </w:tcPr>
          <w:p>
            <w:pPr>
              <w:spacing w:after="0" w:line="252" w:lineRule="auto"/>
            </w:pPr>
            <w:r>
              <w:rPr>
                <w:sz w:val="19"/>
              </w:rPr>
              <w:t>Всего сценариев</w:t>
            </w:r>
          </w:p>
        </w:tc>
        <w:tc>
          <w:tcPr>
            <w:tcW w:type="dxa" w:w="4680"/>
            <w:tcMar>
              <w:top w:w="80" w:type="dxa"/>
              <w:start w:w="120" w:type="dxa"/>
              <w:bottom w:w="80" w:type="dxa"/>
              <w:end w:w="120" w:type="dxa"/>
            </w:tcMar>
            <w:vAlign w:val="center"/>
          </w:tcPr>
          <w:p>
            <w:pPr>
              <w:spacing w:after="0" w:line="252" w:lineRule="auto"/>
            </w:pPr>
          </w:p>
        </w:tc>
      </w:tr>
      <w:tr>
        <w:tc>
          <w:tcPr>
            <w:tcW w:type="dxa" w:w="4680"/>
            <w:tcMar>
              <w:top w:w="80" w:type="dxa"/>
              <w:start w:w="120" w:type="dxa"/>
              <w:bottom w:w="80" w:type="dxa"/>
              <w:end w:w="120" w:type="dxa"/>
            </w:tcMar>
            <w:vAlign w:val="center"/>
          </w:tcPr>
          <w:p>
            <w:pPr>
              <w:spacing w:after="0" w:line="252" w:lineRule="auto"/>
            </w:pPr>
            <w:r>
              <w:rPr>
                <w:sz w:val="19"/>
              </w:rPr>
              <w:t>Пройдено</w:t>
            </w:r>
          </w:p>
        </w:tc>
        <w:tc>
          <w:tcPr>
            <w:tcW w:type="dxa" w:w="4680"/>
            <w:tcMar>
              <w:top w:w="80" w:type="dxa"/>
              <w:start w:w="120" w:type="dxa"/>
              <w:bottom w:w="80" w:type="dxa"/>
              <w:end w:w="120" w:type="dxa"/>
            </w:tcMar>
            <w:vAlign w:val="center"/>
          </w:tcPr>
          <w:p>
            <w:pPr>
              <w:spacing w:after="0" w:line="252" w:lineRule="auto"/>
            </w:pPr>
          </w:p>
        </w:tc>
      </w:tr>
      <w:tr>
        <w:tc>
          <w:tcPr>
            <w:tcW w:type="dxa" w:w="4680"/>
            <w:tcMar>
              <w:top w:w="80" w:type="dxa"/>
              <w:start w:w="120" w:type="dxa"/>
              <w:bottom w:w="80" w:type="dxa"/>
              <w:end w:w="120" w:type="dxa"/>
            </w:tcMar>
            <w:vAlign w:val="center"/>
          </w:tcPr>
          <w:p>
            <w:pPr>
              <w:spacing w:after="0" w:line="252" w:lineRule="auto"/>
            </w:pPr>
            <w:r>
              <w:rPr>
                <w:sz w:val="19"/>
              </w:rPr>
              <w:t>Пройдено с ограничением</w:t>
            </w:r>
          </w:p>
        </w:tc>
        <w:tc>
          <w:tcPr>
            <w:tcW w:type="dxa" w:w="4680"/>
            <w:tcMar>
              <w:top w:w="80" w:type="dxa"/>
              <w:start w:w="120" w:type="dxa"/>
              <w:bottom w:w="80" w:type="dxa"/>
              <w:end w:w="120" w:type="dxa"/>
            </w:tcMar>
            <w:vAlign w:val="center"/>
          </w:tcPr>
          <w:p>
            <w:pPr>
              <w:spacing w:after="0" w:line="252" w:lineRule="auto"/>
            </w:pPr>
          </w:p>
        </w:tc>
      </w:tr>
      <w:tr>
        <w:tc>
          <w:tcPr>
            <w:tcW w:type="dxa" w:w="4680"/>
            <w:tcMar>
              <w:top w:w="80" w:type="dxa"/>
              <w:start w:w="120" w:type="dxa"/>
              <w:bottom w:w="80" w:type="dxa"/>
              <w:end w:w="120" w:type="dxa"/>
            </w:tcMar>
            <w:vAlign w:val="center"/>
          </w:tcPr>
          <w:p>
            <w:pPr>
              <w:spacing w:after="0" w:line="252" w:lineRule="auto"/>
            </w:pPr>
            <w:r>
              <w:rPr>
                <w:sz w:val="19"/>
              </w:rPr>
              <w:t>Не пройдено</w:t>
            </w:r>
          </w:p>
        </w:tc>
        <w:tc>
          <w:tcPr>
            <w:tcW w:type="dxa" w:w="4680"/>
            <w:tcMar>
              <w:top w:w="80" w:type="dxa"/>
              <w:start w:w="120" w:type="dxa"/>
              <w:bottom w:w="80" w:type="dxa"/>
              <w:end w:w="120" w:type="dxa"/>
            </w:tcMar>
            <w:vAlign w:val="center"/>
          </w:tcPr>
          <w:p>
            <w:pPr>
              <w:spacing w:after="0" w:line="252" w:lineRule="auto"/>
            </w:pPr>
          </w:p>
        </w:tc>
      </w:tr>
      <w:tr>
        <w:tc>
          <w:tcPr>
            <w:tcW w:type="dxa" w:w="4680"/>
            <w:tcMar>
              <w:top w:w="80" w:type="dxa"/>
              <w:start w:w="120" w:type="dxa"/>
              <w:bottom w:w="80" w:type="dxa"/>
              <w:end w:w="120" w:type="dxa"/>
            </w:tcMar>
            <w:vAlign w:val="center"/>
          </w:tcPr>
          <w:p>
            <w:pPr>
              <w:spacing w:after="0" w:line="252" w:lineRule="auto"/>
            </w:pPr>
            <w:r>
              <w:rPr>
                <w:sz w:val="19"/>
              </w:rPr>
              <w:t>Заблокировано</w:t>
            </w:r>
          </w:p>
        </w:tc>
        <w:tc>
          <w:tcPr>
            <w:tcW w:type="dxa" w:w="4680"/>
            <w:tcMar>
              <w:top w:w="80" w:type="dxa"/>
              <w:start w:w="120" w:type="dxa"/>
              <w:bottom w:w="80" w:type="dxa"/>
              <w:end w:w="120" w:type="dxa"/>
            </w:tcMar>
            <w:vAlign w:val="center"/>
          </w:tcPr>
          <w:p>
            <w:pPr>
              <w:spacing w:after="0" w:line="252" w:lineRule="auto"/>
            </w:pPr>
          </w:p>
        </w:tc>
      </w:tr>
      <w:tr>
        <w:tc>
          <w:tcPr>
            <w:tcW w:type="dxa" w:w="4680"/>
            <w:tcMar>
              <w:top w:w="80" w:type="dxa"/>
              <w:start w:w="120" w:type="dxa"/>
              <w:bottom w:w="80" w:type="dxa"/>
              <w:end w:w="120" w:type="dxa"/>
            </w:tcMar>
            <w:vAlign w:val="center"/>
          </w:tcPr>
          <w:p>
            <w:pPr>
              <w:spacing w:after="0" w:line="252" w:lineRule="auto"/>
            </w:pPr>
            <w:r>
              <w:rPr>
                <w:sz w:val="19"/>
              </w:rPr>
              <w:t>Критических разрывов</w:t>
            </w:r>
          </w:p>
        </w:tc>
        <w:tc>
          <w:tcPr>
            <w:tcW w:type="dxa" w:w="4680"/>
            <w:tcMar>
              <w:top w:w="80" w:type="dxa"/>
              <w:start w:w="120" w:type="dxa"/>
              <w:bottom w:w="80" w:type="dxa"/>
              <w:end w:w="120" w:type="dxa"/>
            </w:tcMar>
            <w:vAlign w:val="center"/>
          </w:tcPr>
          <w:p>
            <w:pPr>
              <w:spacing w:after="0" w:line="252" w:lineRule="auto"/>
            </w:pPr>
          </w:p>
        </w:tc>
      </w:tr>
      <w:tr>
        <w:tc>
          <w:tcPr>
            <w:tcW w:type="dxa" w:w="4680"/>
            <w:tcMar>
              <w:top w:w="80" w:type="dxa"/>
              <w:start w:w="120" w:type="dxa"/>
              <w:bottom w:w="80" w:type="dxa"/>
              <w:end w:w="120" w:type="dxa"/>
            </w:tcMar>
            <w:vAlign w:val="center"/>
          </w:tcPr>
          <w:p>
            <w:pPr>
              <w:spacing w:after="0" w:line="252" w:lineRule="auto"/>
            </w:pPr>
            <w:r>
              <w:rPr>
                <w:sz w:val="19"/>
              </w:rPr>
              <w:t>Высоких разрывов</w:t>
            </w:r>
          </w:p>
        </w:tc>
        <w:tc>
          <w:tcPr>
            <w:tcW w:type="dxa" w:w="4680"/>
            <w:tcMar>
              <w:top w:w="80" w:type="dxa"/>
              <w:start w:w="120" w:type="dxa"/>
              <w:bottom w:w="80" w:type="dxa"/>
              <w:end w:w="120" w:type="dxa"/>
            </w:tcMar>
            <w:vAlign w:val="center"/>
          </w:tcPr>
          <w:p>
            <w:pPr>
              <w:spacing w:after="0" w:line="252" w:lineRule="auto"/>
            </w:pPr>
          </w:p>
        </w:tc>
      </w:tr>
      <w:tr>
        <w:tc>
          <w:tcPr>
            <w:tcW w:type="dxa" w:w="4680"/>
            <w:tcMar>
              <w:top w:w="80" w:type="dxa"/>
              <w:start w:w="120" w:type="dxa"/>
              <w:bottom w:w="80" w:type="dxa"/>
              <w:end w:w="120" w:type="dxa"/>
            </w:tcMar>
            <w:vAlign w:val="center"/>
          </w:tcPr>
          <w:p>
            <w:pPr>
              <w:spacing w:after="0" w:line="252" w:lineRule="auto"/>
            </w:pPr>
            <w:r>
              <w:rPr>
                <w:sz w:val="19"/>
              </w:rPr>
              <w:t>Решение комиссии</w:t>
            </w:r>
          </w:p>
        </w:tc>
        <w:tc>
          <w:tcPr>
            <w:tcW w:type="dxa" w:w="4680"/>
            <w:tcMar>
              <w:top w:w="80" w:type="dxa"/>
              <w:start w:w="120" w:type="dxa"/>
              <w:bottom w:w="80" w:type="dxa"/>
              <w:end w:w="120" w:type="dxa"/>
            </w:tcMar>
            <w:vAlign w:val="center"/>
          </w:tcPr>
          <w:p>
            <w:pPr>
              <w:spacing w:after="0" w:line="252" w:lineRule="auto"/>
            </w:pPr>
          </w:p>
        </w:tc>
      </w:tr>
    </w:tbl>
    <w:p>
      <w:pPr>
        <w:spacing w:after="0"/>
      </w:pPr>
    </w:p>
    <w:p>
      <w:pPr>
        <w:pStyle w:val="ScenarioMeta"/>
        <w:keepLines/>
      </w:pPr>
      <w:r>
        <w:rPr>
          <w:b/>
        </w:rPr>
        <w:t>Представитель заказчика:</w:t>
      </w:r>
      <w:r>
        <w:t xml:space="preserve"> ____________________ / дата __________</w:t>
      </w:r>
    </w:p>
    <w:p>
      <w:pPr>
        <w:pStyle w:val="ScenarioMeta"/>
        <w:keepLines/>
      </w:pPr>
      <w:r>
        <w:rPr>
          <w:b/>
        </w:rPr>
        <w:t>Председатель / представитель поселка:</w:t>
      </w:r>
      <w:r>
        <w:t xml:space="preserve"> ____________________ / дата __________</w:t>
      </w:r>
    </w:p>
    <w:p>
      <w:pPr>
        <w:pStyle w:val="ScenarioMeta"/>
        <w:keepLines/>
      </w:pPr>
      <w:r>
        <w:rPr>
          <w:b/>
        </w:rPr>
        <w:t>Руководитель испытаний:</w:t>
      </w:r>
      <w:r>
        <w:t xml:space="preserve"> ____________________ / дата __________</w:t>
      </w:r>
    </w:p>
    <w:p>
      <w:pPr>
        <w:pStyle w:val="ScenarioMeta"/>
        <w:keepLines/>
      </w:pPr>
      <w:r>
        <w:rPr>
          <w:b/>
        </w:rPr>
        <w:t>Представитель разработчика:</w:t>
      </w:r>
      <w:r>
        <w:t xml:space="preserve"> ____________________ / дата __________</w:t>
      </w:r>
    </w:p>
    <w:p>
      <w:pPr>
        <w:keepLines/>
      </w:pPr>
      <w:r>
        <w:t>Документ следует пересматривать при изменении финансовой модели, юридической процедуры голосования, модели ролей, каналов уведомлений или границ обработки персональных данных. Новая функция считается завершенной только после добавления или уточнения соответствующего независимого сценария.</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B7A"/>
        <w:sz w:val="16"/>
      </w:rPr>
      <w:t xml:space="preserve">Страница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2E74B5"/>
      </w:pBdr>
    </w:pPr>
    <w:r>
      <w:rPr>
        <w:rFonts w:ascii="Calibri" w:hAnsi="Calibri"/>
        <w:b/>
        <w:color w:val="5C6B7A"/>
        <w:sz w:val="16"/>
      </w:rPr>
      <w:t>ТСН: УПРАВЛЕНИЕ ПОСЁЛКОМ   •   ПМИ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Calibri" w:hAnsi="Calibri"/>
      <w:b/>
      <w:color w:val="1F4D78"/>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Label">
    <w:name w:val="Cover Label"/>
    <w:pPr>
      <w:spacing w:after="160"/>
    </w:pPr>
    <w:rPr>
      <w:rFonts w:ascii="Calibri" w:hAnsi="Calibri"/>
      <w:b/>
      <w:color w:val="2E74B5"/>
      <w:sz w:val="18"/>
    </w:rPr>
  </w:style>
  <w:style w:type="paragraph" w:customStyle="1" w:styleId="ScenarioMeta">
    <w:name w:val="Scenario Meta"/>
    <w:pPr>
      <w:spacing w:after="80" w:line="276" w:lineRule="auto"/>
      <w:ind w:left="259" w:right="115"/>
    </w:pPr>
    <w:rPr>
      <w:rFonts w:ascii="Calibri" w:hAnsi="Calibri"/>
      <w:color w:val="243447"/>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Программа и методика приёмосдаточных испытаний — ТСН: Управление посёлком</dc:title>
  <dc:subject>Независимые сквозные сценарии приёмки системы управления коттеджным посёлком</dc:subject>
  <dc:creator>Команда проекта «ТСН: Управление посёлком»</dc:creator>
  <cp:keywords>ТСН, коттеджный поселок, приемочные испытания, ПМИ, сценарии</cp:keywords>
  <dc:description>Design preset: compact_reference_guide; first-page pattern: memo_masthead</dc:description>
  <cp:lastModifiedBy/>
  <cp:revision>1</cp:revision>
  <dcterms:created xsi:type="dcterms:W3CDTF">2013-12-23T23:15:00Z</dcterms:created>
  <dcterms:modified xsi:type="dcterms:W3CDTF">2013-12-23T23:15:00Z</dcterms:modified>
  <cp:category/>
</cp:coreProperties>
</file>