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Sí, junto a mi equipo hasta la fecha hemos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cumplido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con todas las actividades definidas en los tiempos acordados. Uno de los factores que ha facilitado el desarrollo es la claridad en la distribución de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tareas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dentro del equipo, lo que ha permitido un enfoque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específico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en cada área.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He abordado las dificultades realizando una revisión continua del plan de trabajo y conversando con mi equipo para resolver en conjunto las dificultades. Planeo seguir siendo proactivo para identificar obstáculos, dedicando tiempo a revisar y ajustar las tareas en los próximos Sprints, esto me permitirá anticipar mejor los posibles retrasos.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En general, considero que el trabajo ha sido positivo, especialmente en la comunicación y organización.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Destacó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la capacidad para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adaptarse ante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los posibles cambios y priorizar las tareas clave que requieren atención inmediata. Sin embargo, podría mejorar en la gestión de tiempos y en la rapidez para abordar dificultades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técnicas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Me queda la inquietud de si debemos simplificar algunas funcionalidades para poder cumplir con los plazos sin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comprometer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la calidad. Me gustaría preguntarle a mi equipo si consideran conveniente hacer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ajustes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en los objetivos del proyecto o mantener la planificación original, considerando las limitaciones de tiempo.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No, estamos bien organizados.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Bien, excelente. El trabajo en grupo ha sido colaborativo y con buena comunicación.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Destacó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la disposición d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cada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integrante del equipo 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para asumir responsabilidades en sus tareas y colaborar en momentos críticos. Podríamos mejorar en la asignación de tiempo para discutir posibles problemas técnicos antes de que surjan, permitiendo que el equipo se </w:t>
            </w: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prepare para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4"/>
                <w:szCs w:val="24"/>
                <w:rtl w:val="0"/>
              </w:rPr>
              <w:t xml:space="preserve"> enfrentar cualquier obstáculo. </w:t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EneAcTd5Q4sFy4o+Jqa+aMGRLg==">CgMxLjA4AHIhMVdRTk5qcTNicDRGSnVTNE5VM3VJMUk4Y0JvTXZXOG16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