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YaHei"/>
          <w:b/>
          <w:color w:val="0B2545"/>
          <w:sz w:val="44"/>
        </w:rPr>
        <w:t>镀膜伞具孔位板 CAD 配准运动</w:t>
      </w:r>
    </w:p>
    <w:p>
      <w:pPr>
        <w:pStyle w:val="Heading2"/>
      </w:pPr>
      <w:r>
        <w:rPr>
          <w:rFonts w:ascii="Calibri" w:hAnsi="Calibri" w:eastAsia="Microsoft YaHei"/>
          <w:color w:val="2E74B5"/>
          <w:sz w:val="26"/>
        </w:rPr>
        <w:t>阶段技术评审 DR</w:t>
      </w:r>
    </w:p>
    <w:tbl>
      <w:tblPr>
        <w:tblStyle w:val="TableGrid"/>
        <w:tblW w:type="dxa" w:w="9360"/>
        <w:tblLook w:firstColumn="1" w:firstRow="1" w:lastColumn="0" w:lastRow="0" w:noHBand="0" w:noVBand="1" w:val="04A0"/>
        <w:tblInd w:w="120" w:type="dxa"/>
        <w:tblLayout w:type="fixed"/>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eastAsia="Microsoft YaHei"/>
                <w:b/>
                <w:sz w:val="18"/>
              </w:rPr>
              <w:t>项目</w:t>
            </w:r>
          </w:p>
        </w:tc>
        <w:tc>
          <w:tcPr>
            <w:tcW w:type="dxa" w:w="6660"/>
            <w:shd w:fill="F2F4F7"/>
            <w:tcMar>
              <w:top w:w="80" w:type="dxa"/>
              <w:start w:w="120" w:type="dxa"/>
              <w:bottom w:w="80" w:type="dxa"/>
              <w:end w:w="120" w:type="dxa"/>
            </w:tcMar>
            <w:vAlign w:val="top"/>
          </w:tcPr>
          <w:p>
            <w:pPr>
              <w:spacing w:after="0"/>
            </w:pPr>
            <w:r>
              <w:rPr>
                <w:rFonts w:ascii="Calibri" w:hAnsi="Calibri" w:eastAsia="Microsoft YaHei"/>
                <w:b/>
                <w:sz w:val="18"/>
              </w:rPr>
              <w:t>内容</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文档编号</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DR-EIH-20260810-002</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文档版本</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V2.0</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评审日期</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2026-08-10</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当前阶段</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CAD 配准替代点云粗定位后的运动联调</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评审结论</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工程实现与实验运行已完成；生产放行条件尚未满足</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评审人</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待填写</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负责人</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待填写</w:t>
            </w:r>
          </w:p>
        </w:tc>
      </w:tr>
    </w:tbl>
    <w:p>
      <w:pPr>
        <w:spacing w:after="0"/>
      </w:pPr>
    </w:p>
    <w:p>
      <w:pPr>
        <w:pStyle w:val="Quote"/>
        <w:spacing w:before="80" w:after="160"/>
        <w:ind w:left="360" w:right="144"/>
      </w:pPr>
      <w:r>
        <w:rPr>
          <w:rFonts w:ascii="Calibri" w:hAnsi="Calibri" w:eastAsia="Microsoft YaHei"/>
          <w:color w:val="5B5B5B"/>
          <w:sz w:val="20"/>
        </w:rPr>
        <w:t xml:space="preserve">本文是当前实现的阶段性 DR。原三孔、点云粗定位版本保留在 </w:t>
      </w:r>
      <w:r>
        <w:rPr>
          <w:rFonts w:ascii="Consolas" w:hAnsi="Consolas" w:eastAsia="Microsoft YaHei"/>
          <w:sz w:val="19"/>
        </w:rPr>
        <w:t>DR_镀膜伞具三孔眼在手定位_阶段评审_V1.0.*</w:t>
      </w:r>
      <w:r>
        <w:rPr>
          <w:rFonts w:ascii="Calibri" w:hAnsi="Calibri" w:eastAsia="Microsoft YaHei"/>
          <w:color w:val="5B5B5B"/>
          <w:sz w:val="20"/>
        </w:rPr>
        <w:t>，作为历史记录，不再代表当前 CAD 运动流程的结论。</w:t>
      </w:r>
    </w:p>
    <w:p>
      <w:pPr>
        <w:pStyle w:val="Heading2"/>
      </w:pPr>
      <w:r>
        <w:rPr>
          <w:rFonts w:ascii="Calibri" w:hAnsi="Calibri" w:eastAsia="Microsoft YaHei"/>
          <w:color w:val="2E74B5"/>
          <w:sz w:val="26"/>
        </w:rPr>
        <w:t>0. 本次版本的评审结论</w:t>
      </w:r>
    </w:p>
    <w:p>
      <w:r>
        <w:rPr>
          <w:rFonts w:ascii="Calibri" w:hAnsi="Calibri" w:eastAsia="Microsoft YaHei"/>
          <w:sz w:val="22"/>
        </w:rPr>
        <w:t>当前项目同时保留两条孔位定位路径。本 DR 重点评审 CAD 配准运动路径，但原来的多段位移/点云两阶段路径仍可通过开关选择，用于兼容、对照和回退。CAD 路径能够完成以下闭环：</w:t>
      </w:r>
    </w:p>
    <w:p>
      <w:pPr>
        <w:pStyle w:val="ListNumber"/>
      </w:pPr>
      <w:r>
        <w:rPr>
          <w:rFonts w:ascii="Calibri" w:hAnsi="Calibri" w:eastAsia="Microsoft YaHei"/>
          <w:sz w:val="22"/>
        </w:rPr>
        <w:t xml:space="preserve">从 STEP 生成并加载 11 个顶面大孔的 CAD 中心、半径/直径、顶部高度和 </w:t>
      </w:r>
      <w:r>
        <w:rPr>
          <w:rFonts w:ascii="Consolas" w:hAnsi="Consolas" w:eastAsia="Microsoft YaHei"/>
          <w:sz w:val="19"/>
        </w:rPr>
        <w:t>+Z</w:t>
      </w:r>
      <w:r>
        <w:rPr>
          <w:rFonts w:ascii="Calibri" w:hAnsi="Calibri" w:eastAsia="Microsoft YaHei"/>
          <w:sz w:val="22"/>
        </w:rPr>
        <w:t xml:space="preserve"> 法向。</w:t>
      </w:r>
    </w:p>
    <w:p>
      <w:pPr>
        <w:pStyle w:val="ListNumber"/>
      </w:pPr>
      <w:r>
        <w:rPr>
          <w:rFonts w:ascii="Calibri" w:hAnsi="Calibri" w:eastAsia="Microsoft YaHei"/>
          <w:sz w:val="22"/>
        </w:rPr>
        <w:t>在每次真实运动开始前重新采集 RGB，并自动完成 CAD 与相机的孔位匹配；匹配不唯一时要求人工确认，不任意采用对称解。</w:t>
      </w:r>
    </w:p>
    <w:p>
      <w:pPr>
        <w:pStyle w:val="ListNumber"/>
      </w:pPr>
      <w:r>
        <w:rPr>
          <w:rFonts w:ascii="Calibri" w:hAnsi="Calibri" w:eastAsia="Microsoft YaHei"/>
          <w:sz w:val="22"/>
        </w:rPr>
        <w:t xml:space="preserve">通过平面 PnP/IPPE、畸变投影、正深度和法向方向检查求出 </w:t>
      </w:r>
      <w:r>
        <w:rPr>
          <w:rFonts w:ascii="Consolas" w:hAnsi="Consolas" w:eastAsia="Microsoft YaHei"/>
          <w:sz w:val="19"/>
        </w:rPr>
        <w:t>T_camera_cad</w:t>
      </w:r>
      <w:r>
        <w:rPr>
          <w:rFonts w:ascii="Calibri" w:hAnsi="Calibri" w:eastAsia="Microsoft YaHei"/>
          <w:sz w:val="22"/>
        </w:rPr>
        <w:t>。</w:t>
      </w:r>
    </w:p>
    <w:p>
      <w:pPr>
        <w:pStyle w:val="ListNumber"/>
      </w:pPr>
      <w:r>
        <w:rPr>
          <w:rFonts w:ascii="Calibri" w:hAnsi="Calibri" w:eastAsia="Microsoft YaHei"/>
          <w:sz w:val="22"/>
        </w:rPr>
        <w:t>回到选定孔组的共同视野位置，在约 340 mm 处一次性采集深度，用于共同高度修正；深度不再提供孔中心、孔号或法向。</w:t>
      </w:r>
    </w:p>
    <w:p>
      <w:pPr>
        <w:pStyle w:val="ListNumber"/>
      </w:pPr>
      <w:r>
        <w:rPr>
          <w:rFonts w:ascii="Calibri" w:hAnsi="Calibri" w:eastAsia="Microsoft YaHei"/>
          <w:sz w:val="22"/>
        </w:rPr>
        <w:t>在约 260 mm 处对每个选定孔采集 RGB/YOLO 帧，CAD 锁定目标中心、法向和孔号，YOLO 只用于最终 XY 精修；保留现有 ChArUco TCP-XY 补偿。</w:t>
      </w:r>
    </w:p>
    <w:p>
      <w:pPr>
        <w:pStyle w:val="ListNumber"/>
      </w:pPr>
      <w:r>
        <w:rPr>
          <w:rFonts w:ascii="Calibri" w:hAnsi="Calibri" w:eastAsia="Microsoft YaHei"/>
          <w:sz w:val="22"/>
        </w:rPr>
        <w:t xml:space="preserve">执行最终 Z、夹爪/工具偏置和基坐标 </w:t>
      </w:r>
      <w:r>
        <w:rPr>
          <w:rFonts w:ascii="Consolas" w:hAnsi="Consolas" w:eastAsia="Microsoft YaHei"/>
          <w:sz w:val="19"/>
        </w:rPr>
        <w:t>+Y 0.3 mm</w:t>
      </w:r>
      <w:r>
        <w:rPr>
          <w:rFonts w:ascii="Calibri" w:hAnsi="Calibri" w:eastAsia="Microsoft YaHei"/>
          <w:sz w:val="22"/>
        </w:rPr>
        <w:t xml:space="preserve"> 逻辑，并将 CAD、YOLO、精定位和运动结果写入报告。</w:t>
      </w:r>
    </w:p>
    <w:p>
      <w:r>
        <w:rPr>
          <w:rFonts w:ascii="Calibri" w:hAnsi="Calibri" w:eastAsia="Microsoft YaHei"/>
          <w:sz w:val="22"/>
        </w:rPr>
        <w:t xml:space="preserve">最新一次实验运行已经实际发出了机器人运动请求并完成 3 个选定孔的流程，但使用的是未通过生产质量门的手眼候选，报告状态为 </w:t>
      </w:r>
      <w:r>
        <w:rPr>
          <w:rFonts w:ascii="Consolas" w:hAnsi="Consolas" w:eastAsia="Microsoft YaHei"/>
          <w:sz w:val="19"/>
        </w:rPr>
        <w:t>completed_experimental_handeye</w:t>
      </w:r>
      <w:r>
        <w:rPr>
          <w:rFonts w:ascii="Calibri" w:hAnsi="Calibri" w:eastAsia="Microsoft YaHei"/>
          <w:sz w:val="22"/>
        </w:rPr>
        <w:t>。因此，本版本的结论是“功能链路已打通、实验运行通过；生产验收未通过”。</w:t>
      </w:r>
    </w:p>
    <w:p>
      <w:pPr>
        <w:pStyle w:val="Heading2"/>
      </w:pPr>
      <w:r>
        <w:rPr>
          <w:rFonts w:ascii="Calibri" w:hAnsi="Calibri" w:eastAsia="Microsoft YaHei"/>
          <w:color w:val="2E74B5"/>
          <w:sz w:val="26"/>
        </w:rPr>
        <w:t>1. 评审范围与变更目标</w:t>
      </w:r>
    </w:p>
    <w:p>
      <w:pPr>
        <w:pStyle w:val="Heading3"/>
      </w:pPr>
      <w:r>
        <w:rPr>
          <w:rFonts w:ascii="Calibri" w:hAnsi="Calibri" w:eastAsia="Microsoft YaHei"/>
          <w:color w:val="1F4D78"/>
          <w:sz w:val="24"/>
        </w:rPr>
        <w:t>1.1 目标</w:t>
      </w:r>
    </w:p>
    <w:p>
      <w:r>
        <w:rPr>
          <w:rFonts w:ascii="Calibri" w:hAnsi="Calibri" w:eastAsia="Microsoft YaHei"/>
          <w:sz w:val="22"/>
        </w:rPr>
        <w:t>本阶段的目标是让 CAD 路径替换原有点云粗定位在 CAD 模式下的职责，同时保留原路径：</w:t>
      </w:r>
    </w:p>
    <w:p>
      <w:pPr>
        <w:pStyle w:val="ListBullet"/>
      </w:pPr>
      <w:r>
        <w:rPr>
          <w:rFonts w:ascii="Calibri" w:hAnsi="Calibri" w:eastAsia="Microsoft YaHei"/>
          <w:sz w:val="22"/>
        </w:rPr>
        <w:t>原方式：用点云拟合孔中心、平面和法向，再通过 340 mm 粗定位闭环寻找目标。</w:t>
      </w:r>
    </w:p>
    <w:p>
      <w:pPr>
        <w:pStyle w:val="ListBullet"/>
      </w:pPr>
      <w:r>
        <w:rPr>
          <w:rFonts w:ascii="Calibri" w:hAnsi="Calibri" w:eastAsia="Microsoft YaHei"/>
          <w:sz w:val="22"/>
        </w:rPr>
        <w:t>当前方式：用 CAD 孔模型与 RGB 图像配准得到 CAD 坐标系到相机坐标系的变换，再由 CAD 孔中心和法向直接规划目标位姿。</w:t>
      </w:r>
    </w:p>
    <w:p>
      <w:r>
        <w:rPr>
          <w:rFonts w:ascii="Calibri" w:hAnsi="Calibri" w:eastAsia="Microsoft YaHei"/>
          <w:sz w:val="22"/>
        </w:rPr>
        <w:t>在 CAD 模式下，点云不承担孔中心、法向和 CAD 孔号识别职责；深度只在选定孔组的共同视野位置采集，用于补偿当前工件相对 340 mm 参考高度的 Z 偏差。在非 CAD 两阶段模式下，点云仍然承担每个孔的粗中心、局部平面和法向计算。</w:t>
      </w:r>
    </w:p>
    <w:p>
      <w:pPr>
        <w:pStyle w:val="Heading3"/>
      </w:pPr>
      <w:r>
        <w:rPr>
          <w:rFonts w:ascii="Calibri" w:hAnsi="Calibri" w:eastAsia="Microsoft YaHei"/>
          <w:color w:val="1F4D78"/>
          <w:sz w:val="24"/>
        </w:rPr>
        <w:t>1.2 本版本不包含的结论</w:t>
      </w:r>
    </w:p>
    <w:p>
      <w:pPr>
        <w:pStyle w:val="ListBullet"/>
      </w:pPr>
      <w:r>
        <w:rPr>
          <w:rFonts w:ascii="Calibri" w:hAnsi="Calibri" w:eastAsia="Microsoft YaHei"/>
          <w:sz w:val="22"/>
        </w:rPr>
        <w:t>未将当前实验手眼结果认定为生产级手眼标定。</w:t>
      </w:r>
    </w:p>
    <w:p>
      <w:pPr>
        <w:pStyle w:val="ListBullet"/>
      </w:pPr>
      <w:r>
        <w:rPr>
          <w:rFonts w:ascii="Calibri" w:hAnsi="Calibri" w:eastAsia="Microsoft YaHei"/>
          <w:sz w:val="22"/>
        </w:rPr>
        <w:t>未完成全部 11 孔逐孔运动的现场重复性验收。</w:t>
      </w:r>
    </w:p>
    <w:p>
      <w:pPr>
        <w:pStyle w:val="ListBullet"/>
      </w:pPr>
      <w:r>
        <w:rPr>
          <w:rFonts w:ascii="Calibri" w:hAnsi="Calibri" w:eastAsia="Microsoft YaHei"/>
          <w:sz w:val="22"/>
        </w:rPr>
        <w:t>未用一次实验运行证明夹爪插入、接触和取放动作的最终机械精度。</w:t>
      </w:r>
    </w:p>
    <w:p>
      <w:pPr>
        <w:pStyle w:val="ListBullet"/>
      </w:pPr>
      <w:r>
        <w:rPr>
          <w:rFonts w:ascii="Calibri" w:hAnsi="Calibri" w:eastAsia="Microsoft YaHei"/>
          <w:sz w:val="22"/>
        </w:rPr>
        <w:t>未将旧两阶段点云路径的历史实验结果直接等同于当前 CAD 路径的生产验收结果。</w:t>
      </w:r>
    </w:p>
    <w:p>
      <w:pPr>
        <w:pStyle w:val="Heading2"/>
      </w:pPr>
      <w:r>
        <w:rPr>
          <w:rFonts w:ascii="Calibri" w:hAnsi="Calibri" w:eastAsia="Microsoft YaHei"/>
          <w:color w:val="2E74B5"/>
          <w:sz w:val="26"/>
        </w:rPr>
        <w:t>2. 当前系统基线</w:t>
      </w:r>
    </w:p>
    <w:p>
      <w:pPr>
        <w:pStyle w:val="Heading3"/>
      </w:pPr>
      <w:r>
        <w:rPr>
          <w:rFonts w:ascii="Calibri" w:hAnsi="Calibri" w:eastAsia="Microsoft YaHei"/>
          <w:color w:val="1F4D78"/>
          <w:sz w:val="24"/>
        </w:rPr>
        <w:t>2.1 硬件和坐标约定</w:t>
      </w:r>
    </w:p>
    <w:tbl>
      <w:tblPr>
        <w:tblStyle w:val="TableGrid"/>
        <w:tblW w:type="dxa" w:w="9360"/>
        <w:tblLook w:firstColumn="1" w:firstRow="1" w:lastColumn="0" w:lastRow="0" w:noHBand="0" w:noVBand="1" w:val="04A0"/>
        <w:tblInd w:w="120" w:type="dxa"/>
        <w:tblLayout w:type="fixed"/>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eastAsia="Microsoft YaHei"/>
                <w:b/>
                <w:sz w:val="18"/>
              </w:rPr>
              <w:t>项目</w:t>
            </w:r>
          </w:p>
        </w:tc>
        <w:tc>
          <w:tcPr>
            <w:tcW w:type="dxa" w:w="6660"/>
            <w:shd w:fill="F2F4F7"/>
            <w:tcMar>
              <w:top w:w="80" w:type="dxa"/>
              <w:start w:w="120" w:type="dxa"/>
              <w:bottom w:w="80" w:type="dxa"/>
              <w:end w:w="120" w:type="dxa"/>
            </w:tcMar>
            <w:vAlign w:val="top"/>
          </w:tcPr>
          <w:p>
            <w:pPr>
              <w:spacing w:after="0"/>
            </w:pPr>
            <w:r>
              <w:rPr>
                <w:rFonts w:ascii="Calibri" w:hAnsi="Calibri" w:eastAsia="Microsoft YaHei"/>
                <w:b/>
                <w:sz w:val="18"/>
              </w:rPr>
              <w:t>当前基线</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机器人</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AUBO i5H，使用现有 AUBO SDK</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相机</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Orbbec Gemini 435Le；CAD 配准阶段只读取 RGB，340 mm 高度采集阶段读取 RGB-D</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检测模型</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当前 GUI/运行配置中的 YOLO 模型，输出大孔检测框；第一阶段孔中心取框中心</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来源</w:t>
            </w:r>
          </w:p>
        </w:tc>
        <w:tc>
          <w:tcPr>
            <w:tcW w:type="dxa" w:w="6660"/>
            <w:tcMar>
              <w:top w:w="80" w:type="dxa"/>
              <w:start w:w="120" w:type="dxa"/>
              <w:bottom w:w="80" w:type="dxa"/>
              <w:end w:w="120" w:type="dxa"/>
            </w:tcMar>
            <w:vAlign w:val="top"/>
          </w:tcPr>
          <w:p>
            <w:pPr>
              <w:spacing w:after="0"/>
            </w:pPr>
            <w:r>
              <w:rPr>
                <w:rFonts w:ascii="Consolas" w:hAnsi="Consolas" w:eastAsia="Microsoft YaHei"/>
                <w:sz w:val="19"/>
              </w:rPr>
              <w:t>C:\MM\aubo_tools\aubo_workbench_project\孔位板_JXDZ26-KWB-001.STEP</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模型</w:t>
            </w:r>
          </w:p>
        </w:tc>
        <w:tc>
          <w:tcPr>
            <w:tcW w:type="dxa" w:w="6660"/>
            <w:tcMar>
              <w:top w:w="80" w:type="dxa"/>
              <w:start w:w="120" w:type="dxa"/>
              <w:bottom w:w="80" w:type="dxa"/>
              <w:end w:w="120" w:type="dxa"/>
            </w:tcMar>
            <w:vAlign w:val="top"/>
          </w:tcPr>
          <w:p>
            <w:pPr>
              <w:spacing w:after="0"/>
            </w:pPr>
            <w:r>
              <w:rPr>
                <w:rFonts w:ascii="Consolas" w:hAnsi="Consolas" w:eastAsia="Microsoft YaHei"/>
                <w:sz w:val="19"/>
              </w:rPr>
              <w:t>C:\MM\aubo_tools\data\cad_model\cad_hole_model.json</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单位</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mm</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顶面</w:t>
            </w:r>
          </w:p>
        </w:tc>
        <w:tc>
          <w:tcPr>
            <w:tcW w:type="dxa" w:w="6660"/>
            <w:tcMar>
              <w:top w:w="80" w:type="dxa"/>
              <w:start w:w="120" w:type="dxa"/>
              <w:bottom w:w="80" w:type="dxa"/>
              <w:end w:w="120" w:type="dxa"/>
            </w:tcMar>
            <w:vAlign w:val="top"/>
          </w:tcPr>
          <w:p>
            <w:pPr>
              <w:spacing w:after="0"/>
            </w:pPr>
            <w:r>
              <w:rPr>
                <w:rFonts w:ascii="Consolas" w:hAnsi="Consolas" w:eastAsia="Microsoft YaHei"/>
                <w:sz w:val="19"/>
              </w:rPr>
              <w:t>Z=6 mm</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顶面法向</w:t>
            </w:r>
          </w:p>
        </w:tc>
        <w:tc>
          <w:tcPr>
            <w:tcW w:type="dxa" w:w="6660"/>
            <w:tcMar>
              <w:top w:w="80" w:type="dxa"/>
              <w:start w:w="120" w:type="dxa"/>
              <w:bottom w:w="80" w:type="dxa"/>
              <w:end w:w="120" w:type="dxa"/>
            </w:tcMar>
            <w:vAlign w:val="top"/>
          </w:tcPr>
          <w:p>
            <w:pPr>
              <w:spacing w:after="0"/>
            </w:pPr>
            <w:r>
              <w:rPr>
                <w:rFonts w:ascii="Consolas" w:hAnsi="Consolas" w:eastAsia="Microsoft YaHei"/>
                <w:sz w:val="19"/>
              </w:rPr>
              <w:t>+Z</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相机坐标</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使用现有 RGB 内参和畸变参数进行投影/PnP</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工具坐标约定</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 xml:space="preserve">当前项目约定 </w:t>
            </w:r>
            <w:r>
              <w:rPr>
                <w:rFonts w:ascii="Consolas" w:hAnsi="Consolas" w:eastAsia="Microsoft YaHei"/>
                <w:sz w:val="19"/>
              </w:rPr>
              <w:t>X</w:t>
            </w:r>
            <w:r>
              <w:rPr>
                <w:rFonts w:ascii="Calibri" w:hAnsi="Calibri" w:eastAsia="Microsoft YaHei"/>
                <w:sz w:val="18"/>
              </w:rPr>
              <w:t xml:space="preserve"> 正方向向前，</w:t>
            </w:r>
            <w:r>
              <w:rPr>
                <w:rFonts w:ascii="Consolas" w:hAnsi="Consolas" w:eastAsia="Microsoft YaHei"/>
                <w:sz w:val="19"/>
              </w:rPr>
              <w:t>Y</w:t>
            </w:r>
            <w:r>
              <w:rPr>
                <w:rFonts w:ascii="Calibri" w:hAnsi="Calibri" w:eastAsia="Microsoft YaHei"/>
                <w:sz w:val="18"/>
              </w:rPr>
              <w:t xml:space="preserve"> 正方向向左；最终基坐标 </w:t>
            </w:r>
            <w:r>
              <w:rPr>
                <w:rFonts w:ascii="Consolas" w:hAnsi="Consolas" w:eastAsia="Microsoft YaHei"/>
                <w:sz w:val="19"/>
              </w:rPr>
              <w:t>+Y 0.3 mm</w:t>
            </w:r>
            <w:r>
              <w:rPr>
                <w:rFonts w:ascii="Calibri" w:hAnsi="Calibri" w:eastAsia="Microsoft YaHei"/>
                <w:sz w:val="18"/>
              </w:rPr>
              <w:t xml:space="preserve"> 保留</w:t>
            </w:r>
          </w:p>
        </w:tc>
      </w:tr>
    </w:tbl>
    <w:p>
      <w:pPr>
        <w:spacing w:after="0"/>
      </w:pPr>
    </w:p>
    <w:p>
      <w:r>
        <w:rPr>
          <w:rFonts w:ascii="Calibri" w:hAnsi="Calibri" w:eastAsia="Microsoft YaHei"/>
          <w:sz w:val="22"/>
        </w:rPr>
        <w:t xml:space="preserve">CAD JSON 的当前模型版本为 </w:t>
      </w:r>
      <w:r>
        <w:rPr>
          <w:rFonts w:ascii="Consolas" w:hAnsi="Consolas" w:eastAsia="Microsoft YaHei"/>
          <w:sz w:val="19"/>
        </w:rPr>
        <w:t>cad_hole_model_v1</w:t>
      </w:r>
      <w:r>
        <w:rPr>
          <w:rFonts w:ascii="Calibri" w:hAnsi="Calibri" w:eastAsia="Microsoft YaHei"/>
          <w:sz w:val="22"/>
        </w:rPr>
        <w:t>，包含 11 个顶面大孔。正式运行前仍需要检查 STEP、JSON 和当前实物是否属于同一块孔位板。</w:t>
      </w:r>
    </w:p>
    <w:p>
      <w:pPr>
        <w:pStyle w:val="Heading3"/>
      </w:pPr>
      <w:r>
        <w:rPr>
          <w:rFonts w:ascii="Calibri" w:hAnsi="Calibri" w:eastAsia="Microsoft YaHei"/>
          <w:color w:val="1F4D78"/>
          <w:sz w:val="24"/>
        </w:rPr>
        <w:t>2.2 主要入口</w:t>
      </w:r>
    </w:p>
    <w:tbl>
      <w:tblPr>
        <w:tblStyle w:val="TableGrid"/>
        <w:tblW w:type="dxa" w:w="9360"/>
        <w:tblLook w:firstColumn="1" w:firstRow="1" w:lastColumn="0" w:lastRow="0" w:noHBand="0" w:noVBand="1" w:val="04A0"/>
        <w:tblInd w:w="120" w:type="dxa"/>
        <w:tblLayout w:type="fixed"/>
      </w:tblPr>
      <w:tblGrid>
        <w:gridCol w:w="1800"/>
        <w:gridCol w:w="3000"/>
        <w:gridCol w:w="4560"/>
      </w:tblGrid>
      <w:tr>
        <w:tc>
          <w:tcPr>
            <w:tcW w:type="dxa" w:w="1800"/>
            <w:shd w:fill="F2F4F7"/>
            <w:tcMar>
              <w:top w:w="80" w:type="dxa"/>
              <w:start w:w="120" w:type="dxa"/>
              <w:bottom w:w="80" w:type="dxa"/>
              <w:end w:w="120" w:type="dxa"/>
            </w:tcMar>
            <w:vAlign w:val="top"/>
          </w:tcPr>
          <w:p>
            <w:pPr>
              <w:spacing w:after="0"/>
            </w:pPr>
            <w:r>
              <w:rPr>
                <w:rFonts w:ascii="Calibri" w:hAnsi="Calibri" w:eastAsia="Microsoft YaHei"/>
                <w:b/>
                <w:sz w:val="18"/>
              </w:rPr>
              <w:t>入口</w:t>
            </w:r>
          </w:p>
        </w:tc>
        <w:tc>
          <w:tcPr>
            <w:tcW w:type="dxa" w:w="3000"/>
            <w:shd w:fill="F2F4F7"/>
            <w:tcMar>
              <w:top w:w="80" w:type="dxa"/>
              <w:start w:w="120" w:type="dxa"/>
              <w:bottom w:w="80" w:type="dxa"/>
              <w:end w:w="120" w:type="dxa"/>
            </w:tcMar>
            <w:vAlign w:val="top"/>
          </w:tcPr>
          <w:p>
            <w:pPr>
              <w:spacing w:after="0"/>
            </w:pPr>
            <w:r>
              <w:rPr>
                <w:rFonts w:ascii="Calibri" w:hAnsi="Calibri" w:eastAsia="Microsoft YaHei"/>
                <w:b/>
                <w:sz w:val="18"/>
              </w:rPr>
              <w:t>用途</w:t>
            </w:r>
          </w:p>
        </w:tc>
        <w:tc>
          <w:tcPr>
            <w:tcW w:type="dxa" w:w="4560"/>
            <w:shd w:fill="F2F4F7"/>
            <w:tcMar>
              <w:top w:w="80" w:type="dxa"/>
              <w:start w:w="120" w:type="dxa"/>
              <w:bottom w:w="80" w:type="dxa"/>
              <w:end w:w="120" w:type="dxa"/>
            </w:tcMar>
            <w:vAlign w:val="top"/>
          </w:tcPr>
          <w:p>
            <w:pPr>
              <w:spacing w:after="0"/>
            </w:pPr>
            <w:r>
              <w:rPr>
                <w:rFonts w:ascii="Calibri" w:hAnsi="Calibri" w:eastAsia="Microsoft YaHei"/>
                <w:b/>
                <w:sz w:val="18"/>
              </w:rPr>
              <w:t>当前状态</w:t>
            </w:r>
          </w:p>
        </w:tc>
      </w:tr>
      <w:tr>
        <w:tc>
          <w:tcPr>
            <w:tcW w:type="dxa" w:w="1800"/>
            <w:tcMar>
              <w:top w:w="80" w:type="dxa"/>
              <w:start w:w="120" w:type="dxa"/>
              <w:bottom w:w="80" w:type="dxa"/>
              <w:end w:w="120" w:type="dxa"/>
            </w:tcMar>
            <w:vAlign w:val="top"/>
          </w:tcPr>
          <w:p>
            <w:pPr>
              <w:spacing w:after="0"/>
            </w:pPr>
            <w:r>
              <w:rPr>
                <w:rFonts w:ascii="Consolas" w:hAnsi="Consolas" w:eastAsia="Microsoft YaHei"/>
                <w:sz w:val="19"/>
              </w:rPr>
              <w:t>C:\MM\aubo_tools\aubo_workbench_project\run_workbench.py</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主 GUI，进入孔洞定位、CAD 预览、CAD 运动和夹爪控制</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当前推荐入口</w:t>
            </w:r>
          </w:p>
        </w:tc>
      </w:tr>
      <w:tr>
        <w:tc>
          <w:tcPr>
            <w:tcW w:type="dxa" w:w="1800"/>
            <w:tcMar>
              <w:top w:w="80" w:type="dxa"/>
              <w:start w:w="120" w:type="dxa"/>
              <w:bottom w:w="80" w:type="dxa"/>
              <w:end w:w="120" w:type="dxa"/>
            </w:tcMar>
            <w:vAlign w:val="top"/>
          </w:tcPr>
          <w:p>
            <w:pPr>
              <w:spacing w:after="0"/>
            </w:pPr>
            <w:r>
              <w:rPr>
                <w:rFonts w:ascii="Consolas" w:hAnsi="Consolas" w:eastAsia="Microsoft YaHei"/>
                <w:sz w:val="19"/>
              </w:rPr>
              <w:t>C:\MM\aubo_tools\aubo_workbench_project\run_cad_registration_preview.py</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CAD 配准预览、映射确认、5 帧质量统计和叠加图输出</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阶段 0，不应运动</w:t>
            </w:r>
          </w:p>
        </w:tc>
      </w:tr>
      <w:tr>
        <w:tc>
          <w:tcPr>
            <w:tcW w:type="dxa" w:w="1800"/>
            <w:tcMar>
              <w:top w:w="80" w:type="dxa"/>
              <w:start w:w="120" w:type="dxa"/>
              <w:bottom w:w="80" w:type="dxa"/>
              <w:end w:w="120" w:type="dxa"/>
            </w:tcMar>
            <w:vAlign w:val="top"/>
          </w:tcPr>
          <w:p>
            <w:pPr>
              <w:spacing w:after="0"/>
            </w:pPr>
            <w:r>
              <w:rPr>
                <w:rFonts w:ascii="Consolas" w:hAnsi="Consolas" w:eastAsia="Microsoft YaHei"/>
                <w:sz w:val="19"/>
              </w:rPr>
              <w:t>C:\MM\aubo_tools\aubo_workbench_project\run_yolo_eye_in_hand_optimized.py</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CAD 运动流程核心实现及旧流程兼容入口</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由 GUI 调用</w:t>
            </w:r>
          </w:p>
        </w:tc>
      </w:tr>
      <w:tr>
        <w:tc>
          <w:tcPr>
            <w:tcW w:type="dxa" w:w="1800"/>
            <w:tcMar>
              <w:top w:w="80" w:type="dxa"/>
              <w:start w:w="120" w:type="dxa"/>
              <w:bottom w:w="80" w:type="dxa"/>
              <w:end w:w="120" w:type="dxa"/>
            </w:tcMar>
            <w:vAlign w:val="top"/>
          </w:tcPr>
          <w:p>
            <w:pPr>
              <w:spacing w:after="0"/>
            </w:pPr>
            <w:r>
              <w:rPr>
                <w:rFonts w:ascii="Consolas" w:hAnsi="Consolas" w:eastAsia="Microsoft YaHei"/>
                <w:sz w:val="19"/>
              </w:rPr>
              <w:t>C:\MM\aubo_tools\aubo_workbench_project\run_hole_localization_pycharm.py</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直接运行配置入口</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默认只预览；真实运动和实验手眼仍需显式覆盖，使用前必须复核</w:t>
            </w:r>
          </w:p>
        </w:tc>
      </w:tr>
      <w:tr>
        <w:tc>
          <w:tcPr>
            <w:tcW w:type="dxa" w:w="1800"/>
            <w:tcMar>
              <w:top w:w="80" w:type="dxa"/>
              <w:start w:w="120" w:type="dxa"/>
              <w:bottom w:w="80" w:type="dxa"/>
              <w:end w:w="120" w:type="dxa"/>
            </w:tcMar>
            <w:vAlign w:val="top"/>
          </w:tcPr>
          <w:p>
            <w:pPr>
              <w:spacing w:after="0"/>
            </w:pPr>
            <w:r>
              <w:rPr>
                <w:rFonts w:ascii="Consolas" w:hAnsi="Consolas" w:eastAsia="Microsoft YaHei"/>
                <w:sz w:val="19"/>
              </w:rPr>
              <w:t>C:\MM\aubo_tools\aubo_workbench_project\aubo_workbench\gripper_control.py</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独立夹爪控制窗口</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已接入 GUI，不作为 CAD 注册放行条件</w:t>
            </w:r>
          </w:p>
        </w:tc>
      </w:tr>
    </w:tbl>
    <w:p>
      <w:pPr>
        <w:spacing w:after="0"/>
      </w:pPr>
    </w:p>
    <w:p>
      <w:r>
        <w:rPr>
          <w:rFonts w:ascii="Calibri" w:hAnsi="Calibri" w:eastAsia="Microsoft YaHei"/>
          <w:sz w:val="22"/>
        </w:rPr>
        <w:t xml:space="preserve">当前运行环境仍为 conda 的 </w:t>
      </w:r>
      <w:r>
        <w:rPr>
          <w:rFonts w:ascii="Consolas" w:hAnsi="Consolas" w:eastAsia="Microsoft YaHei"/>
          <w:sz w:val="19"/>
        </w:rPr>
        <w:t>lip_env310</w:t>
      </w:r>
      <w:r>
        <w:rPr>
          <w:rFonts w:ascii="Calibri" w:hAnsi="Calibri" w:eastAsia="Microsoft YaHei"/>
          <w:sz w:val="22"/>
        </w:rPr>
        <w:t xml:space="preserve"> 环境。</w:t>
      </w:r>
    </w:p>
    <w:p>
      <w:pPr>
        <w:pStyle w:val="Heading2"/>
      </w:pPr>
      <w:r>
        <w:rPr>
          <w:rFonts w:ascii="Calibri" w:hAnsi="Calibri" w:eastAsia="Microsoft YaHei"/>
          <w:color w:val="2E74B5"/>
          <w:sz w:val="26"/>
        </w:rPr>
        <w:t>3. 当前实现架构</w:t>
      </w:r>
    </w:p>
    <w:p>
      <w:pPr>
        <w:pStyle w:val="Heading3"/>
      </w:pPr>
      <w:r>
        <w:rPr>
          <w:rFonts w:ascii="Calibri" w:hAnsi="Calibri" w:eastAsia="Microsoft YaHei"/>
          <w:color w:val="1F4D78"/>
          <w:sz w:val="24"/>
        </w:rPr>
        <w:t>3.1 CAD 模型加载</w:t>
      </w:r>
    </w:p>
    <w:p>
      <w:r>
        <w:rPr>
          <w:rFonts w:ascii="Consolas" w:hAnsi="Consolas" w:eastAsia="Microsoft YaHei"/>
          <w:sz w:val="19"/>
        </w:rPr>
        <w:t>cad_model.py</w:t>
      </w:r>
      <w:r>
        <w:rPr>
          <w:rFonts w:ascii="Calibri" w:hAnsi="Calibri" w:eastAsia="Microsoft YaHei"/>
          <w:sz w:val="22"/>
        </w:rPr>
        <w:t xml:space="preserve"> 支持从已有 JSON 恢复 </w:t>
      </w:r>
      <w:r>
        <w:rPr>
          <w:rFonts w:ascii="Consolas" w:hAnsi="Consolas" w:eastAsia="Microsoft YaHei"/>
          <w:sz w:val="19"/>
        </w:rPr>
        <w:t>CadModel</w:t>
      </w:r>
      <w:r>
        <w:rPr>
          <w:rFonts w:ascii="Calibri" w:hAnsi="Calibri" w:eastAsia="Microsoft YaHei"/>
          <w:sz w:val="22"/>
        </w:rPr>
        <w:t>，并校验孔数量、单位、顶面高度、法向以及必要字段。默认模型为 11 个顶面孔。模型中每个孔至少包含：</w:t>
      </w:r>
    </w:p>
    <w:p>
      <w:pPr>
        <w:pStyle w:val="ListBullet"/>
      </w:pPr>
      <w:r>
        <w:rPr>
          <w:rFonts w:ascii="Calibri" w:hAnsi="Calibri" w:eastAsia="Microsoft YaHei"/>
          <w:sz w:val="22"/>
        </w:rPr>
        <w:t>CAD 孔号；</w:t>
      </w:r>
    </w:p>
    <w:p>
      <w:pPr>
        <w:pStyle w:val="ListBullet"/>
      </w:pPr>
      <w:r>
        <w:rPr>
          <w:rFonts w:ascii="Calibri" w:hAnsi="Calibri" w:eastAsia="Microsoft YaHei"/>
          <w:sz w:val="22"/>
        </w:rPr>
        <w:t>CAD 三维中心；</w:t>
      </w:r>
    </w:p>
    <w:p>
      <w:pPr>
        <w:pStyle w:val="ListBullet"/>
      </w:pPr>
      <w:r>
        <w:rPr>
          <w:rFonts w:ascii="Calibri" w:hAnsi="Calibri" w:eastAsia="Microsoft YaHei"/>
          <w:sz w:val="22"/>
        </w:rPr>
        <w:t>半径/直径；</w:t>
      </w:r>
    </w:p>
    <w:p>
      <w:pPr>
        <w:pStyle w:val="ListBullet"/>
      </w:pPr>
      <w:r>
        <w:rPr>
          <w:rFonts w:ascii="Calibri" w:hAnsi="Calibri" w:eastAsia="Microsoft YaHei"/>
          <w:sz w:val="22"/>
        </w:rPr>
        <w:t>顶部高度；</w:t>
      </w:r>
    </w:p>
    <w:p>
      <w:pPr>
        <w:pStyle w:val="ListBullet"/>
      </w:pPr>
      <w:r>
        <w:rPr>
          <w:rFonts w:ascii="Calibri" w:hAnsi="Calibri" w:eastAsia="Microsoft YaHei"/>
          <w:sz w:val="22"/>
        </w:rPr>
        <w:t>顶面法向。</w:t>
      </w:r>
    </w:p>
    <w:p>
      <w:pPr>
        <w:pStyle w:val="Heading3"/>
      </w:pPr>
      <w:r>
        <w:rPr>
          <w:rFonts w:ascii="Calibri" w:hAnsi="Calibri" w:eastAsia="Microsoft YaHei"/>
          <w:color w:val="1F4D78"/>
          <w:sz w:val="24"/>
        </w:rPr>
        <w:t>3.2 CAD 到相机的配准</w:t>
      </w:r>
    </w:p>
    <w:p>
      <w:r>
        <w:rPr>
          <w:rFonts w:ascii="Consolas" w:hAnsi="Consolas" w:eastAsia="Microsoft YaHei"/>
          <w:sz w:val="19"/>
        </w:rPr>
        <w:t>cad_registration.py</w:t>
      </w:r>
      <w:r>
        <w:rPr>
          <w:rFonts w:ascii="Calibri" w:hAnsi="Calibri" w:eastAsia="Microsoft YaHei"/>
          <w:sz w:val="22"/>
        </w:rPr>
        <w:t xml:space="preserve"> 完成以下工作：</w:t>
      </w:r>
    </w:p>
    <w:p>
      <w:pPr>
        <w:pStyle w:val="ListNumber"/>
      </w:pPr>
      <w:r>
        <w:rPr>
          <w:rFonts w:ascii="Calibri" w:hAnsi="Calibri" w:eastAsia="Microsoft YaHei"/>
          <w:sz w:val="22"/>
        </w:rPr>
        <w:t>从 YOLO 检测结果读取孔框中心。</w:t>
      </w:r>
    </w:p>
    <w:p>
      <w:pPr>
        <w:pStyle w:val="ListNumber"/>
      </w:pPr>
      <w:r>
        <w:rPr>
          <w:rFonts w:ascii="Calibri" w:hAnsi="Calibri" w:eastAsia="Microsoft YaHei"/>
          <w:sz w:val="22"/>
        </w:rPr>
        <w:t>在满足几何约束的前提下，为可见检测孔生成 CAD 候选匹配。</w:t>
      </w:r>
    </w:p>
    <w:p>
      <w:pPr>
        <w:pStyle w:val="ListNumber"/>
      </w:pPr>
      <w:r>
        <w:rPr>
          <w:rFonts w:ascii="Calibri" w:hAnsi="Calibri" w:eastAsia="Microsoft YaHei"/>
          <w:sz w:val="22"/>
        </w:rPr>
        <w:t>检测到的候选不唯一时，进入人工确认或使用已保存映射；禁止在对称孔位之间任意选解。</w:t>
      </w:r>
    </w:p>
    <w:p>
      <w:pPr>
        <w:pStyle w:val="ListNumber"/>
      </w:pPr>
      <w:r>
        <w:rPr>
          <w:rFonts w:ascii="Calibri" w:hAnsi="Calibri" w:eastAsia="Microsoft YaHei"/>
          <w:sz w:val="22"/>
        </w:rPr>
        <w:t>使用至少 4 个有效对应点进行平面 PnP/IPPE。</w:t>
      </w:r>
    </w:p>
    <w:p>
      <w:pPr>
        <w:pStyle w:val="ListNumber"/>
      </w:pPr>
      <w:r>
        <w:rPr>
          <w:rFonts w:ascii="Calibri" w:hAnsi="Calibri" w:eastAsia="Microsoft YaHei"/>
          <w:sz w:val="22"/>
        </w:rPr>
        <w:t xml:space="preserve">使用 RGB 内参和畸变参数计算 </w:t>
      </w:r>
      <w:r>
        <w:rPr>
          <w:rFonts w:ascii="Consolas" w:hAnsi="Consolas" w:eastAsia="Microsoft YaHei"/>
          <w:sz w:val="19"/>
        </w:rPr>
        <w:t>T_camera_cad</w:t>
      </w:r>
      <w:r>
        <w:rPr>
          <w:rFonts w:ascii="Calibri" w:hAnsi="Calibri" w:eastAsia="Microsoft YaHei"/>
          <w:sz w:val="22"/>
        </w:rPr>
        <w:t>，并检查正深度、法向朝向和重投影质量。</w:t>
      </w:r>
    </w:p>
    <w:p>
      <w:pPr>
        <w:pStyle w:val="ListNumber"/>
      </w:pPr>
      <w:r>
        <w:rPr>
          <w:rFonts w:ascii="Calibri" w:hAnsi="Calibri" w:eastAsia="Microsoft YaHei"/>
          <w:sz w:val="22"/>
        </w:rPr>
        <w:t>投影全部 11 个 CAD 孔，绘制 CAD 圆、孔号、YOLO 框、残差矢量和误差统计。</w:t>
      </w:r>
    </w:p>
    <w:p>
      <w:r>
        <w:rPr>
          <w:rFonts w:ascii="Calibri" w:hAnsi="Calibri" w:eastAsia="Microsoft YaHei"/>
          <w:sz w:val="22"/>
        </w:rPr>
        <w:t xml:space="preserve">预览入口采集 5 帧，要求至少 3 帧通过质量门，然后以有效帧的孔中心中位数重新求解。预览结果的 </w:t>
      </w:r>
      <w:r>
        <w:rPr>
          <w:rFonts w:ascii="Consolas" w:hAnsi="Consolas" w:eastAsia="Microsoft YaHei"/>
          <w:sz w:val="19"/>
        </w:rPr>
        <w:t>motion_allowed</w:t>
      </w:r>
      <w:r>
        <w:rPr>
          <w:rFonts w:ascii="Calibri" w:hAnsi="Calibri" w:eastAsia="Microsoft YaHei"/>
          <w:sz w:val="22"/>
        </w:rPr>
        <w:t xml:space="preserve"> 固定为 </w:t>
      </w:r>
      <w:r>
        <w:rPr>
          <w:rFonts w:ascii="Consolas" w:hAnsi="Consolas" w:eastAsia="Microsoft YaHei"/>
          <w:sz w:val="19"/>
        </w:rPr>
        <w:t>False</w:t>
      </w:r>
      <w:r>
        <w:rPr>
          <w:rFonts w:ascii="Calibri" w:hAnsi="Calibri" w:eastAsia="Microsoft YaHei"/>
          <w:sz w:val="22"/>
        </w:rPr>
        <w:t>；即使配准质量通过，阶段 0 也只允许生成结果，不直接连接运动流程。</w:t>
      </w:r>
    </w:p>
    <w:p>
      <w:pPr>
        <w:pStyle w:val="Heading3"/>
      </w:pPr>
      <w:r>
        <w:rPr>
          <w:rFonts w:ascii="Calibri" w:hAnsi="Calibri" w:eastAsia="Microsoft YaHei"/>
          <w:color w:val="1F4D78"/>
          <w:sz w:val="24"/>
        </w:rPr>
        <w:t>3.3 CAD 运动流程</w:t>
      </w:r>
    </w:p>
    <w:p>
      <w:r>
        <w:rPr>
          <w:rFonts w:ascii="Calibri" w:hAnsi="Calibri" w:eastAsia="Microsoft YaHei"/>
          <w:sz w:val="22"/>
        </w:rPr>
        <w:t xml:space="preserve">真实运动路径在每次启动时先连接运动会话并回到保存的原点/观察位，等待机器人稳定后，再执行一次实时 CAD 配准，策略为 </w:t>
      </w:r>
      <w:r>
        <w:rPr>
          <w:rFonts w:ascii="Consolas" w:hAnsi="Consolas" w:eastAsia="Microsoft YaHei"/>
          <w:sz w:val="19"/>
        </w:rPr>
        <w:t>fresh_live_auto_each_run</w:t>
      </w:r>
      <w:r>
        <w:rPr>
          <w:rFonts w:ascii="Calibri" w:hAnsi="Calibri" w:eastAsia="Microsoft YaHei"/>
          <w:sz w:val="22"/>
        </w:rPr>
        <w:t>，不复用上一次报告里的旧位姿。流程如下：</w:t>
      </w:r>
    </w:p>
    <w:p>
      <w:pPr>
        <w:pStyle w:val="ListNumber"/>
      </w:pPr>
      <w:r>
        <w:rPr>
          <w:rFonts w:ascii="Calibri" w:hAnsi="Calibri" w:eastAsia="Microsoft YaHei"/>
          <w:sz w:val="22"/>
        </w:rPr>
        <w:t>在原点/观察位采集 5 帧 RGB，完成 CAD 与当前相机画面的自动配准。</w:t>
      </w:r>
    </w:p>
    <w:p>
      <w:pPr>
        <w:pStyle w:val="ListNumber"/>
      </w:pPr>
      <w:r>
        <w:rPr>
          <w:rFonts w:ascii="Calibri" w:hAnsi="Calibri" w:eastAsia="Microsoft YaHei"/>
          <w:sz w:val="22"/>
        </w:rPr>
        <w:t>在原点位置选择本次要处理的 CAD 孔组。</w:t>
      </w:r>
    </w:p>
    <w:p>
      <w:pPr>
        <w:pStyle w:val="ListNumber"/>
      </w:pPr>
      <w:r>
        <w:rPr>
          <w:rFonts w:ascii="Calibri" w:hAnsi="Calibri" w:eastAsia="Microsoft YaHei"/>
          <w:sz w:val="22"/>
        </w:rPr>
        <w:t>根据所选孔的 CAD 中心和法向规划共同视野位置，使选定孔尽可能同时处于 RGB-D 视野中心附近。</w:t>
      </w:r>
    </w:p>
    <w:p>
      <w:pPr>
        <w:pStyle w:val="ListNumber"/>
      </w:pPr>
      <w:r>
        <w:rPr>
          <w:rFonts w:ascii="Calibri" w:hAnsi="Calibri" w:eastAsia="Microsoft YaHei"/>
          <w:sz w:val="22"/>
        </w:rPr>
        <w:t>到共同视野位置采集一次深度。单孔时用单孔高度；选定 2～3 孔时用选定孔共享高度；选定不少于 4 孔时使用至少 4 个有效孔进行共享高度估计。这样不需要对每个孔重复 340 mm 深度采集。</w:t>
      </w:r>
    </w:p>
    <w:p>
      <w:pPr>
        <w:pStyle w:val="ListNumber"/>
      </w:pPr>
      <w:r>
        <w:rPr>
          <w:rFonts w:ascii="Calibri" w:hAnsi="Calibri" w:eastAsia="Microsoft YaHei"/>
          <w:sz w:val="22"/>
        </w:rPr>
        <w:t>对每个选定孔移动到 CAD 计算的约 260 mm 精定位位姿。</w:t>
      </w:r>
    </w:p>
    <w:p>
      <w:pPr>
        <w:pStyle w:val="ListNumber"/>
      </w:pPr>
      <w:r>
        <w:rPr>
          <w:rFonts w:ascii="Calibri" w:hAnsi="Calibri" w:eastAsia="Microsoft YaHei"/>
          <w:sz w:val="22"/>
        </w:rPr>
        <w:t>在 260 mm 位置丢弃稳定等待帧后采集 RGB/YOLO 帧，并用 CAD 投影附近的检测作为精定位候选。</w:t>
      </w:r>
    </w:p>
    <w:p>
      <w:pPr>
        <w:pStyle w:val="ListNumber"/>
      </w:pPr>
      <w:r>
        <w:rPr>
          <w:rFonts w:ascii="Calibri" w:hAnsi="Calibri" w:eastAsia="Microsoft YaHei"/>
          <w:sz w:val="22"/>
        </w:rPr>
        <w:t>CAD 继续提供孔中心、法向、孔号和目标 Z；YOLO 只计算最终 XY 修正，并经过现有 ChArUco TCP-XY 补偿。</w:t>
      </w:r>
    </w:p>
    <w:p>
      <w:pPr>
        <w:pStyle w:val="ListNumber"/>
      </w:pPr>
      <w:r>
        <w:rPr>
          <w:rFonts w:ascii="Calibri" w:hAnsi="Calibri" w:eastAsia="Microsoft YaHei"/>
          <w:sz w:val="22"/>
        </w:rPr>
        <w:t xml:space="preserve">执行最终 Z、工具/夹爪偏置和基坐标 </w:t>
      </w:r>
      <w:r>
        <w:rPr>
          <w:rFonts w:ascii="Consolas" w:hAnsi="Consolas" w:eastAsia="Microsoft YaHei"/>
          <w:sz w:val="19"/>
        </w:rPr>
        <w:t>+Y 0.3 mm</w:t>
      </w:r>
      <w:r>
        <w:rPr>
          <w:rFonts w:ascii="Calibri" w:hAnsi="Calibri" w:eastAsia="Microsoft YaHei"/>
          <w:sz w:val="22"/>
        </w:rPr>
        <w:t>，保存当前孔的目标位姿、实际 TCP、XY、Z 和 Y trim 记录。</w:t>
      </w:r>
    </w:p>
    <w:p>
      <w:pPr>
        <w:pStyle w:val="ListNumber"/>
      </w:pPr>
      <w:r>
        <w:rPr>
          <w:rFonts w:ascii="Calibri" w:hAnsi="Calibri" w:eastAsia="Microsoft YaHei"/>
          <w:sz w:val="22"/>
        </w:rPr>
        <w:t>每个选定孔完成后由操作员确认是否继续下一个孔。</w:t>
      </w:r>
    </w:p>
    <w:p>
      <w:pPr>
        <w:pStyle w:val="Heading3"/>
      </w:pPr>
      <w:r>
        <w:rPr>
          <w:rFonts w:ascii="Calibri" w:hAnsi="Calibri" w:eastAsia="Microsoft YaHei"/>
          <w:color w:val="1F4D78"/>
          <w:sz w:val="24"/>
        </w:rPr>
        <w:t>3.5 GUI 与夹爪</w:t>
      </w:r>
    </w:p>
    <w:p>
      <w:r>
        <w:rPr>
          <w:rFonts w:ascii="Calibri" w:hAnsi="Calibri" w:eastAsia="Microsoft YaHei"/>
          <w:sz w:val="22"/>
        </w:rPr>
        <w:t xml:space="preserve">主 GUI 目前已将 CAD 配准预览、CAD 目标预览、CAD 260 mm 真实运动、精定位可视化和结果目录操作放入孔洞定位页面。夹爪控制从主界面打开一个独立的非模态窗口，主 GUI 仍可继续操作；夹爪通信由 </w:t>
      </w:r>
      <w:r>
        <w:rPr>
          <w:rFonts w:ascii="Consolas" w:hAnsi="Consolas" w:eastAsia="Microsoft YaHei"/>
          <w:sz w:val="19"/>
        </w:rPr>
        <w:t>JiaZhua\z_erg_20c.py</w:t>
      </w:r>
      <w:r>
        <w:rPr>
          <w:rFonts w:ascii="Calibri" w:hAnsi="Calibri" w:eastAsia="Microsoft YaHei"/>
          <w:sz w:val="22"/>
        </w:rPr>
        <w:t xml:space="preserve"> 驱动。夹爪窗口目前提供串口、从站、波特率、超时、重试、夹持速度/电流/位置和旋转速度/电流/角度参数。</w:t>
      </w:r>
    </w:p>
    <w:p>
      <w:pPr>
        <w:pStyle w:val="Heading2"/>
      </w:pPr>
      <w:r>
        <w:rPr>
          <w:rFonts w:ascii="Calibri" w:hAnsi="Calibri" w:eastAsia="Microsoft YaHei"/>
          <w:color w:val="2E74B5"/>
          <w:sz w:val="26"/>
        </w:rPr>
        <w:t>4. 质量门和放行规则</w:t>
      </w:r>
    </w:p>
    <w:tbl>
      <w:tblPr>
        <w:tblStyle w:val="TableGrid"/>
        <w:tblW w:type="dxa" w:w="9360"/>
        <w:tblLook w:firstColumn="1" w:firstRow="1" w:lastColumn="0" w:lastRow="0" w:noHBand="0" w:noVBand="1" w:val="04A0"/>
        <w:tblInd w:w="120" w:type="dxa"/>
        <w:tblLayout w:type="fixed"/>
      </w:tblPr>
      <w:tblGrid>
        <w:gridCol w:w="1800"/>
        <w:gridCol w:w="3000"/>
        <w:gridCol w:w="4560"/>
      </w:tblGrid>
      <w:tr>
        <w:tc>
          <w:tcPr>
            <w:tcW w:type="dxa" w:w="1800"/>
            <w:shd w:fill="F2F4F7"/>
            <w:tcMar>
              <w:top w:w="80" w:type="dxa"/>
              <w:start w:w="120" w:type="dxa"/>
              <w:bottom w:w="80" w:type="dxa"/>
              <w:end w:w="120" w:type="dxa"/>
            </w:tcMar>
            <w:vAlign w:val="top"/>
          </w:tcPr>
          <w:p>
            <w:pPr>
              <w:spacing w:after="0"/>
            </w:pPr>
            <w:r>
              <w:rPr>
                <w:rFonts w:ascii="Calibri" w:hAnsi="Calibri" w:eastAsia="Microsoft YaHei"/>
                <w:b/>
                <w:sz w:val="18"/>
              </w:rPr>
              <w:t>环节</w:t>
            </w:r>
          </w:p>
        </w:tc>
        <w:tc>
          <w:tcPr>
            <w:tcW w:type="dxa" w:w="3000"/>
            <w:shd w:fill="F2F4F7"/>
            <w:tcMar>
              <w:top w:w="80" w:type="dxa"/>
              <w:start w:w="120" w:type="dxa"/>
              <w:bottom w:w="80" w:type="dxa"/>
              <w:end w:w="120" w:type="dxa"/>
            </w:tcMar>
            <w:vAlign w:val="top"/>
          </w:tcPr>
          <w:p>
            <w:pPr>
              <w:spacing w:after="0"/>
            </w:pPr>
            <w:r>
              <w:rPr>
                <w:rFonts w:ascii="Calibri" w:hAnsi="Calibri" w:eastAsia="Microsoft YaHei"/>
                <w:b/>
                <w:sz w:val="18"/>
              </w:rPr>
              <w:t>当前门限/规则</w:t>
            </w:r>
          </w:p>
        </w:tc>
        <w:tc>
          <w:tcPr>
            <w:tcW w:type="dxa" w:w="4560"/>
            <w:shd w:fill="F2F4F7"/>
            <w:tcMar>
              <w:top w:w="80" w:type="dxa"/>
              <w:start w:w="120" w:type="dxa"/>
              <w:bottom w:w="80" w:type="dxa"/>
              <w:end w:w="120" w:type="dxa"/>
            </w:tcMar>
            <w:vAlign w:val="top"/>
          </w:tcPr>
          <w:p>
            <w:pPr>
              <w:spacing w:after="0"/>
            </w:pPr>
            <w:r>
              <w:rPr>
                <w:rFonts w:ascii="Calibri" w:hAnsi="Calibri" w:eastAsia="Microsoft YaHei"/>
                <w:b/>
                <w:sz w:val="18"/>
              </w:rPr>
              <w:t>失败处理</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单帧匹配</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至少 4 个有效对应孔；正深度；法向方向正确</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该帧不进入求解</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单帧重投影</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RMSE ≤ 2 px，最大误差 ≤ 4 px</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配准失败，不进入运动</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多帧稳定性</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采集 5 帧，至少 3 帧有效；中心 P95 ≤ 1.5 mm</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本次注册失败</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映射唯一性</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对称/多解必须人工确认或读取已确认映射</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禁止自动任意选解</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340 mm 共享深度</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默认 8 帧，至少 5 帧有效；平面 RMSE ≤ 3.5 mm；高度散布 P95 ≤ 2.0 mm</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不执行该孔组</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260 mm 精定位</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默认 12 帧，至少 6 帧有效；丢弃 10 帧稳定帧；中心散布 P95 ≤ 1.5 px；CAD-YOLO 匹配距离 ≤ 70 px</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不执行该孔</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手眼</w:t>
            </w:r>
          </w:p>
        </w:tc>
        <w:tc>
          <w:tcPr>
            <w:tcW w:type="dxa" w:w="3000"/>
            <w:tcMar>
              <w:top w:w="80" w:type="dxa"/>
              <w:start w:w="120" w:type="dxa"/>
              <w:bottom w:w="80" w:type="dxa"/>
              <w:end w:w="120" w:type="dxa"/>
            </w:tcMar>
            <w:vAlign w:val="top"/>
          </w:tcPr>
          <w:p>
            <w:pPr>
              <w:spacing w:after="0"/>
            </w:pPr>
            <w:r>
              <w:rPr>
                <w:rFonts w:ascii="Calibri" w:hAnsi="Calibri" w:eastAsia="Microsoft YaHei"/>
                <w:sz w:val="18"/>
              </w:rPr>
              <w:t>生产必须使用已验证手眼；实验手眼只能显式覆盖</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生产模式阻止运动</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阶段 0 预览</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motion_allowed=False</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只输出原图、叠加图、映射和 JSON</w:t>
            </w:r>
          </w:p>
        </w:tc>
      </w:tr>
    </w:tbl>
    <w:p>
      <w:pPr>
        <w:spacing w:after="0"/>
      </w:pPr>
    </w:p>
    <w:p>
      <w:r>
        <w:rPr>
          <w:rFonts w:ascii="Calibri" w:hAnsi="Calibri" w:eastAsia="Microsoft YaHei"/>
          <w:sz w:val="22"/>
        </w:rPr>
        <w:t>质量门全部通过只表示视觉/几何条件通过，不代表机器人已经完成机械精度验收。特别是当前 260 mm 的 CAD-YOLO 平均像素距离属于诊断信息，不是单独的运动放行门；仍需结合中心稳定性、实际 TCP 记录和现场孔边缘覆盖情况验收。</w:t>
      </w:r>
    </w:p>
    <w:p>
      <w:pPr>
        <w:pStyle w:val="Heading2"/>
      </w:pPr>
      <w:r>
        <w:rPr>
          <w:rFonts w:ascii="Calibri" w:hAnsi="Calibri" w:eastAsia="Microsoft YaHei"/>
          <w:color w:val="2E74B5"/>
          <w:sz w:val="26"/>
        </w:rPr>
        <w:t>5. 最近一次实验运行证据</w:t>
      </w:r>
    </w:p>
    <w:p>
      <w:r>
        <w:rPr>
          <w:rFonts w:ascii="Calibri" w:hAnsi="Calibri" w:eastAsia="Microsoft YaHei"/>
          <w:sz w:val="22"/>
        </w:rPr>
        <w:t>数据目录：</w:t>
      </w:r>
      <w:r>
        <w:rPr>
          <w:rFonts w:ascii="Consolas" w:hAnsi="Consolas" w:eastAsia="Microsoft YaHei"/>
          <w:sz w:val="19"/>
        </w:rPr>
        <w:t>C:\MM\aubo_tools\data\cad_motion_runs\cad-motion-20260807_165112</w:t>
      </w:r>
    </w:p>
    <w:p>
      <w:pPr>
        <w:pStyle w:val="Heading3"/>
      </w:pPr>
      <w:r>
        <w:rPr>
          <w:rFonts w:ascii="Calibri" w:hAnsi="Calibri" w:eastAsia="Microsoft YaHei"/>
          <w:color w:val="1F4D78"/>
          <w:sz w:val="24"/>
        </w:rPr>
        <w:t>5.1 CAD 配准和 340 mm 共享深度</w:t>
      </w:r>
    </w:p>
    <w:tbl>
      <w:tblPr>
        <w:tblStyle w:val="TableGrid"/>
        <w:tblW w:type="dxa" w:w="9360"/>
        <w:tblLook w:firstColumn="1" w:firstRow="1" w:lastColumn="0" w:lastRow="0" w:noHBand="0" w:noVBand="1" w:val="04A0"/>
        <w:tblInd w:w="120" w:type="dxa"/>
        <w:tblLayout w:type="fixed"/>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eastAsia="Microsoft YaHei"/>
                <w:b/>
                <w:sz w:val="18"/>
              </w:rPr>
              <w:t>项目</w:t>
            </w:r>
          </w:p>
        </w:tc>
        <w:tc>
          <w:tcPr>
            <w:tcW w:type="dxa" w:w="6660"/>
            <w:shd w:fill="F2F4F7"/>
            <w:tcMar>
              <w:top w:w="80" w:type="dxa"/>
              <w:start w:w="120" w:type="dxa"/>
              <w:bottom w:w="80" w:type="dxa"/>
              <w:end w:w="120" w:type="dxa"/>
            </w:tcMar>
            <w:vAlign w:val="top"/>
          </w:tcPr>
          <w:p>
            <w:pPr>
              <w:spacing w:after="0"/>
            </w:pPr>
            <w:r>
              <w:rPr>
                <w:rFonts w:ascii="Calibri" w:hAnsi="Calibri" w:eastAsia="Microsoft YaHei"/>
                <w:b/>
                <w:sz w:val="18"/>
              </w:rPr>
              <w:t>结果</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自动注册有效帧</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5/5</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跨帧中心 P95</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约 0.297 mm</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CAD 注册失败原因</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无</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 xml:space="preserve">阶段 0 </w:t>
            </w:r>
            <w:r>
              <w:rPr>
                <w:rFonts w:ascii="Consolas" w:hAnsi="Consolas" w:eastAsia="Microsoft YaHei"/>
                <w:sz w:val="19"/>
              </w:rPr>
              <w:t>motion_allowed</w:t>
            </w:r>
          </w:p>
        </w:tc>
        <w:tc>
          <w:tcPr>
            <w:tcW w:type="dxa" w:w="6660"/>
            <w:tcMar>
              <w:top w:w="80" w:type="dxa"/>
              <w:start w:w="120" w:type="dxa"/>
              <w:bottom w:w="80" w:type="dxa"/>
              <w:end w:w="120" w:type="dxa"/>
            </w:tcMar>
            <w:vAlign w:val="top"/>
          </w:tcPr>
          <w:p>
            <w:pPr>
              <w:spacing w:after="0"/>
            </w:pPr>
            <w:r>
              <w:rPr>
                <w:rFonts w:ascii="Consolas" w:hAnsi="Consolas" w:eastAsia="Microsoft YaHei"/>
                <w:sz w:val="19"/>
              </w:rPr>
              <w:t>False</w:t>
            </w:r>
            <w:r>
              <w:rPr>
                <w:rFonts w:ascii="Calibri" w:hAnsi="Calibri" w:eastAsia="Microsoft YaHei"/>
                <w:sz w:val="18"/>
              </w:rPr>
              <w:t>（预览模块的固定安全规则）</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选定孔</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CAD-09、CAD-06、CAD-10</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共享深度有效帧</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8/8</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共享深度中位高度</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336.452 mm</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相对 340 mm 的高度偏移</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-3.548 mm</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共享 Z 修正记录</w:t>
            </w:r>
          </w:p>
        </w:tc>
        <w:tc>
          <w:tcPr>
            <w:tcW w:type="dxa" w:w="6660"/>
            <w:tcMar>
              <w:top w:w="80" w:type="dxa"/>
              <w:start w:w="120" w:type="dxa"/>
              <w:bottom w:w="80" w:type="dxa"/>
              <w:end w:w="120" w:type="dxa"/>
            </w:tcMar>
            <w:vAlign w:val="top"/>
          </w:tcPr>
          <w:p>
            <w:pPr>
              <w:spacing w:after="0"/>
            </w:pPr>
            <w:r>
              <w:rPr>
                <w:rFonts w:ascii="Calibri" w:hAnsi="Calibri" w:eastAsia="Microsoft YaHei"/>
                <w:sz w:val="18"/>
              </w:rPr>
              <w:t>约 +3.548 mm</w:t>
            </w:r>
          </w:p>
        </w:tc>
      </w:tr>
      <w:tr>
        <w:tc>
          <w:tcPr>
            <w:tcW w:type="dxa" w:w="2700"/>
            <w:tcMar>
              <w:top w:w="80" w:type="dxa"/>
              <w:start w:w="120" w:type="dxa"/>
              <w:bottom w:w="80" w:type="dxa"/>
              <w:end w:w="120" w:type="dxa"/>
            </w:tcMar>
            <w:vAlign w:val="top"/>
          </w:tcPr>
          <w:p>
            <w:pPr>
              <w:spacing w:after="0"/>
            </w:pPr>
            <w:r>
              <w:rPr>
                <w:rFonts w:ascii="Calibri" w:hAnsi="Calibri" w:eastAsia="Microsoft YaHei"/>
                <w:sz w:val="18"/>
              </w:rPr>
              <w:t>共享深度状态</w:t>
            </w:r>
          </w:p>
        </w:tc>
        <w:tc>
          <w:tcPr>
            <w:tcW w:type="dxa" w:w="6660"/>
            <w:tcMar>
              <w:top w:w="80" w:type="dxa"/>
              <w:start w:w="120" w:type="dxa"/>
              <w:bottom w:w="80" w:type="dxa"/>
              <w:end w:w="120" w:type="dxa"/>
            </w:tcMar>
            <w:vAlign w:val="top"/>
          </w:tcPr>
          <w:p>
            <w:pPr>
              <w:spacing w:after="0"/>
            </w:pPr>
            <w:r>
              <w:rPr>
                <w:rFonts w:ascii="Consolas" w:hAnsi="Consolas" w:eastAsia="Microsoft YaHei"/>
                <w:sz w:val="19"/>
              </w:rPr>
              <w:t>passed</w:t>
            </w:r>
          </w:p>
        </w:tc>
      </w:tr>
    </w:tbl>
    <w:p>
      <w:pPr>
        <w:spacing w:after="0"/>
      </w:pPr>
    </w:p>
    <w:p>
      <w:r>
        <w:rPr>
          <w:rFonts w:ascii="Calibri" w:hAnsi="Calibri" w:eastAsia="Microsoft YaHei"/>
          <w:sz w:val="22"/>
        </w:rPr>
        <w:t>这说明“以选定孔组为共同视野，在 340 mm 一次采集深度”的代码路径已经运行起来；它不是以某一个孔单独的 340 mm 结果代表全部孔。</w:t>
      </w:r>
    </w:p>
    <w:p>
      <w:pPr>
        <w:pStyle w:val="Heading3"/>
      </w:pPr>
      <w:r>
        <w:rPr>
          <w:rFonts w:ascii="Calibri" w:hAnsi="Calibri" w:eastAsia="Microsoft YaHei"/>
          <w:color w:val="1F4D78"/>
          <w:sz w:val="24"/>
        </w:rPr>
        <w:t>5.2 260 mm 精定位结果</w:t>
      </w:r>
    </w:p>
    <w:tbl>
      <w:tblPr>
        <w:tblStyle w:val="TableGrid"/>
        <w:tblW w:type="dxa" w:w="9360"/>
        <w:tblLook w:firstColumn="1" w:firstRow="1" w:lastColumn="0" w:lastRow="0" w:noHBand="0" w:noVBand="1" w:val="04A0"/>
        <w:tblInd w:w="120" w:type="dxa"/>
        <w:tblLayout w:type="fixed"/>
      </w:tblPr>
      <w:tblGrid>
        <w:gridCol w:w="1250"/>
        <w:gridCol w:w="2400"/>
        <w:gridCol w:w="1800"/>
        <w:gridCol w:w="1700"/>
        <w:gridCol w:w="2210"/>
      </w:tblGrid>
      <w:tr>
        <w:tc>
          <w:tcPr>
            <w:tcW w:type="dxa" w:w="1250"/>
            <w:shd w:fill="F2F4F7"/>
            <w:tcMar>
              <w:top w:w="80" w:type="dxa"/>
              <w:start w:w="120" w:type="dxa"/>
              <w:bottom w:w="80" w:type="dxa"/>
              <w:end w:w="120" w:type="dxa"/>
            </w:tcMar>
            <w:vAlign w:val="top"/>
          </w:tcPr>
          <w:p>
            <w:pPr>
              <w:spacing w:after="0"/>
            </w:pPr>
            <w:r>
              <w:rPr>
                <w:rFonts w:ascii="Calibri" w:hAnsi="Calibri" w:eastAsia="Microsoft YaHei"/>
                <w:b/>
                <w:sz w:val="18"/>
              </w:rPr>
              <w:t>孔</w:t>
            </w:r>
          </w:p>
        </w:tc>
        <w:tc>
          <w:tcPr>
            <w:tcW w:type="dxa" w:w="2400"/>
            <w:shd w:fill="F2F4F7"/>
            <w:tcMar>
              <w:top w:w="80" w:type="dxa"/>
              <w:start w:w="120" w:type="dxa"/>
              <w:bottom w:w="80" w:type="dxa"/>
              <w:end w:w="120" w:type="dxa"/>
            </w:tcMar>
            <w:vAlign w:val="top"/>
          </w:tcPr>
          <w:p>
            <w:pPr>
              <w:spacing w:after="0"/>
            </w:pPr>
            <w:r>
              <w:rPr>
                <w:rFonts w:ascii="Calibri" w:hAnsi="Calibri" w:eastAsia="Microsoft YaHei"/>
                <w:b/>
                <w:sz w:val="18"/>
              </w:rPr>
              <w:t>有效帧</w:t>
            </w:r>
          </w:p>
        </w:tc>
        <w:tc>
          <w:tcPr>
            <w:tcW w:type="dxa" w:w="1800"/>
            <w:shd w:fill="F2F4F7"/>
            <w:tcMar>
              <w:top w:w="80" w:type="dxa"/>
              <w:start w:w="120" w:type="dxa"/>
              <w:bottom w:w="80" w:type="dxa"/>
              <w:end w:w="120" w:type="dxa"/>
            </w:tcMar>
            <w:vAlign w:val="top"/>
          </w:tcPr>
          <w:p>
            <w:pPr>
              <w:spacing w:after="0"/>
            </w:pPr>
            <w:r>
              <w:rPr>
                <w:rFonts w:ascii="Calibri" w:hAnsi="Calibri" w:eastAsia="Microsoft YaHei"/>
                <w:b/>
                <w:sz w:val="18"/>
              </w:rPr>
              <w:t>中心散布 P95</w:t>
            </w:r>
          </w:p>
        </w:tc>
        <w:tc>
          <w:tcPr>
            <w:tcW w:type="dxa" w:w="1700"/>
            <w:shd w:fill="F2F4F7"/>
            <w:tcMar>
              <w:top w:w="80" w:type="dxa"/>
              <w:start w:w="120" w:type="dxa"/>
              <w:bottom w:w="80" w:type="dxa"/>
              <w:end w:w="120" w:type="dxa"/>
            </w:tcMar>
            <w:vAlign w:val="top"/>
          </w:tcPr>
          <w:p>
            <w:pPr>
              <w:spacing w:after="0"/>
            </w:pPr>
            <w:r>
              <w:rPr>
                <w:rFonts w:ascii="Calibri" w:hAnsi="Calibri" w:eastAsia="Microsoft YaHei"/>
                <w:b/>
                <w:sz w:val="18"/>
              </w:rPr>
              <w:t>CAD-YOLO 平均距离</w:t>
            </w:r>
          </w:p>
        </w:tc>
        <w:tc>
          <w:tcPr>
            <w:tcW w:type="dxa" w:w="2210"/>
            <w:shd w:fill="F2F4F7"/>
            <w:tcMar>
              <w:top w:w="80" w:type="dxa"/>
              <w:start w:w="120" w:type="dxa"/>
              <w:bottom w:w="80" w:type="dxa"/>
              <w:end w:w="120" w:type="dxa"/>
            </w:tcMar>
            <w:vAlign w:val="top"/>
          </w:tcPr>
          <w:p>
            <w:pPr>
              <w:spacing w:after="0"/>
            </w:pPr>
            <w:r>
              <w:rPr>
                <w:rFonts w:ascii="Calibri" w:hAnsi="Calibri" w:eastAsia="Microsoft YaHei"/>
                <w:b/>
                <w:sz w:val="18"/>
              </w:rPr>
              <w:t>最终 XY 修正 mm</w:t>
            </w:r>
          </w:p>
        </w:tc>
      </w:tr>
      <w:tr>
        <w:tc>
          <w:tcPr>
            <w:tcW w:type="dxa" w:w="1250"/>
            <w:tcMar>
              <w:top w:w="80" w:type="dxa"/>
              <w:start w:w="120" w:type="dxa"/>
              <w:bottom w:w="80" w:type="dxa"/>
              <w:end w:w="120" w:type="dxa"/>
            </w:tcMar>
            <w:vAlign w:val="top"/>
          </w:tcPr>
          <w:p>
            <w:pPr>
              <w:spacing w:after="0"/>
            </w:pPr>
            <w:r>
              <w:rPr>
                <w:rFonts w:ascii="Calibri" w:hAnsi="Calibri" w:eastAsia="Microsoft YaHei"/>
                <w:sz w:val="18"/>
              </w:rPr>
              <w:t>CAD-09</w:t>
            </w:r>
          </w:p>
        </w:tc>
        <w:tc>
          <w:tcPr>
            <w:tcW w:type="dxa" w:w="2400"/>
            <w:tcMar>
              <w:top w:w="80" w:type="dxa"/>
              <w:start w:w="120" w:type="dxa"/>
              <w:bottom w:w="80" w:type="dxa"/>
              <w:end w:w="120" w:type="dxa"/>
            </w:tcMar>
            <w:vAlign w:val="top"/>
          </w:tcPr>
          <w:p>
            <w:pPr>
              <w:spacing w:after="0"/>
            </w:pPr>
            <w:r>
              <w:rPr>
                <w:rFonts w:ascii="Calibri" w:hAnsi="Calibri" w:eastAsia="Microsoft YaHei"/>
                <w:sz w:val="18"/>
              </w:rPr>
              <w:t>12/12</w:t>
            </w:r>
          </w:p>
        </w:tc>
        <w:tc>
          <w:tcPr>
            <w:tcW w:type="dxa" w:w="1800"/>
            <w:tcMar>
              <w:top w:w="80" w:type="dxa"/>
              <w:start w:w="120" w:type="dxa"/>
              <w:bottom w:w="80" w:type="dxa"/>
              <w:end w:w="120" w:type="dxa"/>
            </w:tcMar>
            <w:vAlign w:val="top"/>
          </w:tcPr>
          <w:p>
            <w:pPr>
              <w:spacing w:after="0"/>
            </w:pPr>
            <w:r>
              <w:rPr>
                <w:rFonts w:ascii="Calibri" w:hAnsi="Calibri" w:eastAsia="Microsoft YaHei"/>
                <w:sz w:val="18"/>
              </w:rPr>
              <w:t>0.14 px</w:t>
            </w:r>
          </w:p>
        </w:tc>
        <w:tc>
          <w:tcPr>
            <w:tcW w:type="dxa" w:w="1700"/>
            <w:tcMar>
              <w:top w:w="80" w:type="dxa"/>
              <w:start w:w="120" w:type="dxa"/>
              <w:bottom w:w="80" w:type="dxa"/>
              <w:end w:w="120" w:type="dxa"/>
            </w:tcMar>
            <w:vAlign w:val="top"/>
          </w:tcPr>
          <w:p>
            <w:pPr>
              <w:spacing w:after="0"/>
            </w:pPr>
            <w:r>
              <w:rPr>
                <w:rFonts w:ascii="Calibri" w:hAnsi="Calibri" w:eastAsia="Microsoft YaHei"/>
                <w:sz w:val="18"/>
              </w:rPr>
              <w:t>4.92 px</w:t>
            </w:r>
          </w:p>
        </w:tc>
        <w:tc>
          <w:tcPr>
            <w:tcW w:type="dxa" w:w="2210"/>
            <w:tcMar>
              <w:top w:w="80" w:type="dxa"/>
              <w:start w:w="120" w:type="dxa"/>
              <w:bottom w:w="80" w:type="dxa"/>
              <w:end w:w="120" w:type="dxa"/>
            </w:tcMar>
            <w:vAlign w:val="top"/>
          </w:tcPr>
          <w:p>
            <w:pPr>
              <w:spacing w:after="0"/>
            </w:pPr>
            <w:r>
              <w:rPr>
                <w:rFonts w:ascii="Consolas" w:hAnsi="Consolas" w:eastAsia="Microsoft YaHei"/>
                <w:sz w:val="19"/>
              </w:rPr>
              <w:t>[0.4996, 2.3816]</w:t>
            </w:r>
          </w:p>
        </w:tc>
      </w:tr>
      <w:tr>
        <w:tc>
          <w:tcPr>
            <w:tcW w:type="dxa" w:w="1250"/>
            <w:tcMar>
              <w:top w:w="80" w:type="dxa"/>
              <w:start w:w="120" w:type="dxa"/>
              <w:bottom w:w="80" w:type="dxa"/>
              <w:end w:w="120" w:type="dxa"/>
            </w:tcMar>
            <w:vAlign w:val="top"/>
          </w:tcPr>
          <w:p>
            <w:pPr>
              <w:spacing w:after="0"/>
            </w:pPr>
            <w:r>
              <w:rPr>
                <w:rFonts w:ascii="Calibri" w:hAnsi="Calibri" w:eastAsia="Microsoft YaHei"/>
                <w:sz w:val="18"/>
              </w:rPr>
              <w:t>CAD-06</w:t>
            </w:r>
          </w:p>
        </w:tc>
        <w:tc>
          <w:tcPr>
            <w:tcW w:type="dxa" w:w="2400"/>
            <w:tcMar>
              <w:top w:w="80" w:type="dxa"/>
              <w:start w:w="120" w:type="dxa"/>
              <w:bottom w:w="80" w:type="dxa"/>
              <w:end w:w="120" w:type="dxa"/>
            </w:tcMar>
            <w:vAlign w:val="top"/>
          </w:tcPr>
          <w:p>
            <w:pPr>
              <w:spacing w:after="0"/>
            </w:pPr>
            <w:r>
              <w:rPr>
                <w:rFonts w:ascii="Calibri" w:hAnsi="Calibri" w:eastAsia="Microsoft YaHei"/>
                <w:sz w:val="18"/>
              </w:rPr>
              <w:t>12/12</w:t>
            </w:r>
          </w:p>
        </w:tc>
        <w:tc>
          <w:tcPr>
            <w:tcW w:type="dxa" w:w="1800"/>
            <w:tcMar>
              <w:top w:w="80" w:type="dxa"/>
              <w:start w:w="120" w:type="dxa"/>
              <w:bottom w:w="80" w:type="dxa"/>
              <w:end w:w="120" w:type="dxa"/>
            </w:tcMar>
            <w:vAlign w:val="top"/>
          </w:tcPr>
          <w:p>
            <w:pPr>
              <w:spacing w:after="0"/>
            </w:pPr>
            <w:r>
              <w:rPr>
                <w:rFonts w:ascii="Calibri" w:hAnsi="Calibri" w:eastAsia="Microsoft YaHei"/>
                <w:sz w:val="18"/>
              </w:rPr>
              <w:t>0.22 px</w:t>
            </w:r>
          </w:p>
        </w:tc>
        <w:tc>
          <w:tcPr>
            <w:tcW w:type="dxa" w:w="1700"/>
            <w:tcMar>
              <w:top w:w="80" w:type="dxa"/>
              <w:start w:w="120" w:type="dxa"/>
              <w:bottom w:w="80" w:type="dxa"/>
              <w:end w:w="120" w:type="dxa"/>
            </w:tcMar>
            <w:vAlign w:val="top"/>
          </w:tcPr>
          <w:p>
            <w:pPr>
              <w:spacing w:after="0"/>
            </w:pPr>
            <w:r>
              <w:rPr>
                <w:rFonts w:ascii="Calibri" w:hAnsi="Calibri" w:eastAsia="Microsoft YaHei"/>
                <w:sz w:val="18"/>
              </w:rPr>
              <w:t>2.64 px</w:t>
            </w:r>
          </w:p>
        </w:tc>
        <w:tc>
          <w:tcPr>
            <w:tcW w:type="dxa" w:w="2210"/>
            <w:tcMar>
              <w:top w:w="80" w:type="dxa"/>
              <w:start w:w="120" w:type="dxa"/>
              <w:bottom w:w="80" w:type="dxa"/>
              <w:end w:w="120" w:type="dxa"/>
            </w:tcMar>
            <w:vAlign w:val="top"/>
          </w:tcPr>
          <w:p>
            <w:pPr>
              <w:spacing w:after="0"/>
            </w:pPr>
            <w:r>
              <w:rPr>
                <w:rFonts w:ascii="Consolas" w:hAnsi="Consolas" w:eastAsia="Microsoft YaHei"/>
                <w:sz w:val="19"/>
              </w:rPr>
              <w:t>[0.4866, 2.5215]</w:t>
            </w:r>
          </w:p>
        </w:tc>
      </w:tr>
      <w:tr>
        <w:tc>
          <w:tcPr>
            <w:tcW w:type="dxa" w:w="1250"/>
            <w:tcMar>
              <w:top w:w="80" w:type="dxa"/>
              <w:start w:w="120" w:type="dxa"/>
              <w:bottom w:w="80" w:type="dxa"/>
              <w:end w:w="120" w:type="dxa"/>
            </w:tcMar>
            <w:vAlign w:val="top"/>
          </w:tcPr>
          <w:p>
            <w:pPr>
              <w:spacing w:after="0"/>
            </w:pPr>
            <w:r>
              <w:rPr>
                <w:rFonts w:ascii="Calibri" w:hAnsi="Calibri" w:eastAsia="Microsoft YaHei"/>
                <w:sz w:val="18"/>
              </w:rPr>
              <w:t>CAD-10</w:t>
            </w:r>
          </w:p>
        </w:tc>
        <w:tc>
          <w:tcPr>
            <w:tcW w:type="dxa" w:w="2400"/>
            <w:tcMar>
              <w:top w:w="80" w:type="dxa"/>
              <w:start w:w="120" w:type="dxa"/>
              <w:bottom w:w="80" w:type="dxa"/>
              <w:end w:w="120" w:type="dxa"/>
            </w:tcMar>
            <w:vAlign w:val="top"/>
          </w:tcPr>
          <w:p>
            <w:pPr>
              <w:spacing w:after="0"/>
            </w:pPr>
            <w:r>
              <w:rPr>
                <w:rFonts w:ascii="Calibri" w:hAnsi="Calibri" w:eastAsia="Microsoft YaHei"/>
                <w:sz w:val="18"/>
              </w:rPr>
              <w:t>12/12</w:t>
            </w:r>
          </w:p>
        </w:tc>
        <w:tc>
          <w:tcPr>
            <w:tcW w:type="dxa" w:w="1800"/>
            <w:tcMar>
              <w:top w:w="80" w:type="dxa"/>
              <w:start w:w="120" w:type="dxa"/>
              <w:bottom w:w="80" w:type="dxa"/>
              <w:end w:w="120" w:type="dxa"/>
            </w:tcMar>
            <w:vAlign w:val="top"/>
          </w:tcPr>
          <w:p>
            <w:pPr>
              <w:spacing w:after="0"/>
            </w:pPr>
            <w:r>
              <w:rPr>
                <w:rFonts w:ascii="Calibri" w:hAnsi="Calibri" w:eastAsia="Microsoft YaHei"/>
                <w:sz w:val="18"/>
              </w:rPr>
              <w:t>0.15 px</w:t>
            </w:r>
          </w:p>
        </w:tc>
        <w:tc>
          <w:tcPr>
            <w:tcW w:type="dxa" w:w="1700"/>
            <w:tcMar>
              <w:top w:w="80" w:type="dxa"/>
              <w:start w:w="120" w:type="dxa"/>
              <w:bottom w:w="80" w:type="dxa"/>
              <w:end w:w="120" w:type="dxa"/>
            </w:tcMar>
            <w:vAlign w:val="top"/>
          </w:tcPr>
          <w:p>
            <w:pPr>
              <w:spacing w:after="0"/>
            </w:pPr>
            <w:r>
              <w:rPr>
                <w:rFonts w:ascii="Calibri" w:hAnsi="Calibri" w:eastAsia="Microsoft YaHei"/>
                <w:sz w:val="18"/>
              </w:rPr>
              <w:t>4.44 px</w:t>
            </w:r>
          </w:p>
        </w:tc>
        <w:tc>
          <w:tcPr>
            <w:tcW w:type="dxa" w:w="2210"/>
            <w:tcMar>
              <w:top w:w="80" w:type="dxa"/>
              <w:start w:w="120" w:type="dxa"/>
              <w:bottom w:w="80" w:type="dxa"/>
              <w:end w:w="120" w:type="dxa"/>
            </w:tcMar>
            <w:vAlign w:val="top"/>
          </w:tcPr>
          <w:p>
            <w:pPr>
              <w:spacing w:after="0"/>
            </w:pPr>
            <w:r>
              <w:rPr>
                <w:rFonts w:ascii="Consolas" w:hAnsi="Consolas" w:eastAsia="Microsoft YaHei"/>
                <w:sz w:val="19"/>
              </w:rPr>
              <w:t>[0.6192, 2.4189]</w:t>
            </w:r>
          </w:p>
        </w:tc>
      </w:tr>
    </w:tbl>
    <w:p>
      <w:pPr>
        <w:spacing w:after="0"/>
      </w:pPr>
    </w:p>
    <w:p>
      <w:r>
        <w:rPr>
          <w:rFonts w:ascii="Calibri" w:hAnsi="Calibri" w:eastAsia="Microsoft YaHei"/>
          <w:sz w:val="22"/>
        </w:rPr>
        <w:t xml:space="preserve">本次报告的总体状态为 </w:t>
      </w:r>
      <w:r>
        <w:rPr>
          <w:rFonts w:ascii="Consolas" w:hAnsi="Consolas" w:eastAsia="Microsoft YaHei"/>
          <w:sz w:val="19"/>
        </w:rPr>
        <w:t>completed_experimental_handeye</w:t>
      </w:r>
      <w:r>
        <w:rPr>
          <w:rFonts w:ascii="Calibri" w:hAnsi="Calibri" w:eastAsia="Microsoft YaHei"/>
          <w:sz w:val="22"/>
        </w:rPr>
        <w:t xml:space="preserve">，且 </w:t>
      </w:r>
      <w:r>
        <w:rPr>
          <w:rFonts w:ascii="Consolas" w:hAnsi="Consolas" w:eastAsia="Microsoft YaHei"/>
          <w:sz w:val="19"/>
        </w:rPr>
        <w:t>motion_requested=True</w:t>
      </w:r>
      <w:r>
        <w:rPr>
          <w:rFonts w:ascii="Calibri" w:hAnsi="Calibri" w:eastAsia="Microsoft YaHei"/>
          <w:sz w:val="22"/>
        </w:rPr>
        <w:t>、</w:t>
      </w:r>
      <w:r>
        <w:rPr>
          <w:rFonts w:ascii="Consolas" w:hAnsi="Consolas" w:eastAsia="Microsoft YaHei"/>
          <w:sz w:val="19"/>
        </w:rPr>
        <w:t>motion_executed=True</w:t>
      </w:r>
      <w:r>
        <w:rPr>
          <w:rFonts w:ascii="Calibri" w:hAnsi="Calibri" w:eastAsia="Microsoft YaHei"/>
          <w:sz w:val="22"/>
        </w:rPr>
        <w:t xml:space="preserve">。运行使用的手眼候选仍为 </w:t>
      </w:r>
      <w:r>
        <w:rPr>
          <w:rFonts w:ascii="Consolas" w:hAnsi="Consolas" w:eastAsia="Microsoft YaHei"/>
          <w:sz w:val="19"/>
        </w:rPr>
        <w:t>handeye_validated=False</w:t>
      </w:r>
      <w:r>
        <w:rPr>
          <w:rFonts w:ascii="Calibri" w:hAnsi="Calibri" w:eastAsia="Microsoft YaHei"/>
          <w:sz w:val="22"/>
        </w:rPr>
        <w:t xml:space="preserve"> 并启用了实验覆盖，因此这组数据只能作为功能联调证据，不能作为生产精度承诺。</w:t>
      </w:r>
    </w:p>
    <w:p>
      <w:pPr>
        <w:pStyle w:val="Heading2"/>
      </w:pPr>
      <w:r>
        <w:rPr>
          <w:rFonts w:ascii="Calibri" w:hAnsi="Calibri" w:eastAsia="Microsoft YaHei"/>
          <w:color w:val="2E74B5"/>
          <w:sz w:val="26"/>
        </w:rPr>
        <w:t>6. 位姿和高度计算说明</w:t>
      </w:r>
    </w:p>
    <w:p>
      <w:pPr>
        <w:pStyle w:val="Heading3"/>
      </w:pPr>
      <w:r>
        <w:rPr>
          <w:rFonts w:ascii="Calibri" w:hAnsi="Calibri" w:eastAsia="Microsoft YaHei"/>
          <w:color w:val="1F4D78"/>
          <w:sz w:val="24"/>
        </w:rPr>
        <w:t>6.1 CAD 坐标到基坐标</w:t>
      </w:r>
    </w:p>
    <w:p>
      <w:r>
        <w:rPr>
          <w:rFonts w:ascii="Calibri" w:hAnsi="Calibri" w:eastAsia="Microsoft YaHei"/>
          <w:sz w:val="22"/>
        </w:rPr>
        <w:t>初始位置完成 CAD 注册后，代码按以下关系冻结当前工件的 CAD 位姿：</w:t>
      </w:r>
    </w:p>
    <w:p>
      <w:pPr>
        <w:spacing w:before="80" w:after="160"/>
        <w:ind w:left="288" w:right="144"/>
      </w:pPr>
      <w:r>
        <w:rPr>
          <w:rFonts w:ascii="Calibri" w:hAnsi="Calibri" w:eastAsia="Microsoft YaHei"/>
          <w:sz w:val="19"/>
        </w:rPr>
        <w:t>T_base_cad = T_base_camera_initial @ T_camera_cad</w:t>
      </w:r>
    </w:p>
    <w:p>
      <w:r>
        <w:rPr>
          <w:rFonts w:ascii="Calibri" w:hAnsi="Calibri" w:eastAsia="Microsoft YaHei"/>
          <w:sz w:val="22"/>
        </w:rPr>
        <w:t>之后每个选定孔的基坐标中心和法向由 CAD 模型转换得到。工件一次运行中不移动时，不需要每个孔重新示教 CAD；每次新的运动运行会重新做一次当前相机画面的自动匹配并立即应用。</w:t>
      </w:r>
    </w:p>
    <w:p>
      <w:pPr>
        <w:pStyle w:val="Heading3"/>
      </w:pPr>
      <w:r>
        <w:rPr>
          <w:rFonts w:ascii="Calibri" w:hAnsi="Calibri" w:eastAsia="Microsoft YaHei"/>
          <w:color w:val="1F4D78"/>
          <w:sz w:val="24"/>
        </w:rPr>
        <w:t>6.2 340 mm 高度和 260 mm 精定位的关系</w:t>
      </w:r>
    </w:p>
    <w:p>
      <w:r>
        <w:rPr>
          <w:rFonts w:ascii="Calibri" w:hAnsi="Calibri" w:eastAsia="Microsoft YaHei"/>
          <w:sz w:val="22"/>
        </w:rPr>
        <w:t>340 mm 是深度可靠的共同观测高度，不是某一个孔的最终插入高度。系统在共同视野位置采集深度，得到选定孔组的共享高度偏移，并把该偏移用于后续 CAD 目标 Z。</w:t>
      </w:r>
    </w:p>
    <w:p>
      <w:r>
        <w:rPr>
          <w:rFonts w:ascii="Calibri" w:hAnsi="Calibri" w:eastAsia="Microsoft YaHei"/>
          <w:sz w:val="22"/>
        </w:rPr>
        <w:t>260 mm 是每个孔的精定位观测高度。到达 260 mm 后，RGB/YOLO 用来计算最终 XY 修正；最终 Z 仍由 CAD 顶面高度和 340 mm 深度修正共同确定。当前代码不是简单地“把 340 mm 减去 80 mm”，而是先用 CAD 位姿规划 260 mm 目标，再用共同深度结果修正 Z。</w:t>
      </w:r>
    </w:p>
    <w:p>
      <w:pPr>
        <w:pStyle w:val="Heading3"/>
      </w:pPr>
      <w:r>
        <w:rPr>
          <w:rFonts w:ascii="Calibri" w:hAnsi="Calibri" w:eastAsia="Microsoft YaHei"/>
          <w:color w:val="1F4D78"/>
          <w:sz w:val="24"/>
        </w:rPr>
        <w:t>6.3 最终偏置</w:t>
      </w:r>
    </w:p>
    <w:p>
      <w:pPr>
        <w:pStyle w:val="ListBullet"/>
      </w:pPr>
      <w:r>
        <w:rPr>
          <w:rFonts w:ascii="Calibri" w:hAnsi="Calibri" w:eastAsia="Microsoft YaHei"/>
          <w:sz w:val="22"/>
        </w:rPr>
        <w:t>保留当前最终 Z 逻辑。</w:t>
      </w:r>
    </w:p>
    <w:p>
      <w:pPr>
        <w:pStyle w:val="ListBullet"/>
      </w:pPr>
      <w:r>
        <w:rPr>
          <w:rFonts w:ascii="Calibri" w:hAnsi="Calibri" w:eastAsia="Microsoft YaHei"/>
          <w:sz w:val="22"/>
        </w:rPr>
        <w:t>保留现有夹爪/工具偏置配置；代码支持夹爪目标模式和法向目标模式。</w:t>
      </w:r>
    </w:p>
    <w:p>
      <w:pPr>
        <w:pStyle w:val="ListBullet"/>
      </w:pPr>
      <w:r>
        <w:rPr>
          <w:rFonts w:ascii="Calibri" w:hAnsi="Calibri" w:eastAsia="Microsoft YaHei"/>
          <w:sz w:val="22"/>
        </w:rPr>
        <w:t>保留现有 ChArUco TCP-XY 补偿模型，但本次运行未单独形成 ChArUco 精度验收结论。</w:t>
      </w:r>
    </w:p>
    <w:p>
      <w:pPr>
        <w:pStyle w:val="ListBullet"/>
      </w:pPr>
      <w:r>
        <w:rPr>
          <w:rFonts w:ascii="Calibri" w:hAnsi="Calibri" w:eastAsia="Microsoft YaHei"/>
          <w:sz w:val="22"/>
        </w:rPr>
        <w:t xml:space="preserve">最终基坐标 </w:t>
      </w:r>
      <w:r>
        <w:rPr>
          <w:rFonts w:ascii="Consolas" w:hAnsi="Consolas" w:eastAsia="Microsoft YaHei"/>
          <w:sz w:val="19"/>
        </w:rPr>
        <w:t>+Y 0.3 mm</w:t>
      </w:r>
      <w:r>
        <w:rPr>
          <w:rFonts w:ascii="Calibri" w:hAnsi="Calibri" w:eastAsia="Microsoft YaHei"/>
          <w:sz w:val="22"/>
        </w:rPr>
        <w:t xml:space="preserve"> 在 Z 动作之后执行。</w:t>
      </w:r>
    </w:p>
    <w:p>
      <w:pPr>
        <w:pStyle w:val="Heading2"/>
      </w:pPr>
      <w:r>
        <w:rPr>
          <w:rFonts w:ascii="Calibri" w:hAnsi="Calibri" w:eastAsia="Microsoft YaHei"/>
          <w:color w:val="2E74B5"/>
          <w:sz w:val="26"/>
        </w:rPr>
        <w:t>7. 当前代码和数据追溯</w:t>
      </w:r>
    </w:p>
    <w:tbl>
      <w:tblPr>
        <w:tblStyle w:val="TableGrid"/>
        <w:tblW w:type="dxa" w:w="9360"/>
        <w:tblLook w:firstColumn="1" w:firstRow="1" w:lastColumn="0" w:lastRow="0" w:noHBand="0" w:noVBand="1" w:val="04A0"/>
        <w:tblInd w:w="120" w:type="dxa"/>
        <w:tblLayout w:type="fixed"/>
      </w:tblPr>
      <w:tblGrid>
        <w:gridCol w:w="1800"/>
        <w:gridCol w:w="3000"/>
        <w:gridCol w:w="4560"/>
      </w:tblGrid>
      <w:tr>
        <w:tc>
          <w:tcPr>
            <w:tcW w:type="dxa" w:w="1800"/>
            <w:shd w:fill="F2F4F7"/>
            <w:tcMar>
              <w:top w:w="80" w:type="dxa"/>
              <w:start w:w="120" w:type="dxa"/>
              <w:bottom w:w="80" w:type="dxa"/>
              <w:end w:w="120" w:type="dxa"/>
            </w:tcMar>
            <w:vAlign w:val="top"/>
          </w:tcPr>
          <w:p>
            <w:pPr>
              <w:spacing w:after="0"/>
            </w:pPr>
            <w:r>
              <w:rPr>
                <w:rFonts w:ascii="Calibri" w:hAnsi="Calibri" w:eastAsia="Microsoft YaHei"/>
                <w:b/>
                <w:sz w:val="18"/>
              </w:rPr>
              <w:t>类别</w:t>
            </w:r>
          </w:p>
        </w:tc>
        <w:tc>
          <w:tcPr>
            <w:tcW w:type="dxa" w:w="3000"/>
            <w:shd w:fill="F2F4F7"/>
            <w:tcMar>
              <w:top w:w="80" w:type="dxa"/>
              <w:start w:w="120" w:type="dxa"/>
              <w:bottom w:w="80" w:type="dxa"/>
              <w:end w:w="120" w:type="dxa"/>
            </w:tcMar>
            <w:vAlign w:val="top"/>
          </w:tcPr>
          <w:p>
            <w:pPr>
              <w:spacing w:after="0"/>
            </w:pPr>
            <w:r>
              <w:rPr>
                <w:rFonts w:ascii="Calibri" w:hAnsi="Calibri" w:eastAsia="Microsoft YaHei"/>
                <w:b/>
                <w:sz w:val="18"/>
              </w:rPr>
              <w:t>文件/目录</w:t>
            </w:r>
          </w:p>
        </w:tc>
        <w:tc>
          <w:tcPr>
            <w:tcW w:type="dxa" w:w="4560"/>
            <w:shd w:fill="F2F4F7"/>
            <w:tcMar>
              <w:top w:w="80" w:type="dxa"/>
              <w:start w:w="120" w:type="dxa"/>
              <w:bottom w:w="80" w:type="dxa"/>
              <w:end w:w="120" w:type="dxa"/>
            </w:tcMar>
            <w:vAlign w:val="top"/>
          </w:tcPr>
          <w:p>
            <w:pPr>
              <w:spacing w:after="0"/>
            </w:pPr>
            <w:r>
              <w:rPr>
                <w:rFonts w:ascii="Calibri" w:hAnsi="Calibri" w:eastAsia="Microsoft YaHei"/>
                <w:b/>
                <w:sz w:val="18"/>
              </w:rPr>
              <w:t>作用</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模型恢复</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aubo_workbench/cad_model.py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校验并恢复 CAD JSON</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配准</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aubo_workbench/cad_registration.py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匹配、PnP/IPPE、质量门、投影和残差</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预览</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run_cad_registration_preview.py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RGB 预览、映射确认、5 帧报告；不运动</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运动</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run_yolo_eye_in_hand_optimized.py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340 mm 共享深度、260 mm 精定位、运动和报告</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GUI</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run_workbench.py</w:t>
            </w:r>
            <w:r>
              <w:rPr>
                <w:rFonts w:ascii="Calibri" w:hAnsi="Calibri" w:eastAsia="Microsoft YaHei"/>
                <w:sz w:val="18"/>
              </w:rPr>
              <w:t>、</w:t>
            </w:r>
            <w:r>
              <w:rPr>
                <w:rFonts w:ascii="Consolas" w:hAnsi="Consolas" w:eastAsia="Microsoft YaHei"/>
                <w:sz w:val="19"/>
              </w:rPr>
              <w:t>aubo_workbench/gui_hole_localization.py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CAD 预览、运动按钮、精定位可视化和结果目录</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夹爪窗口</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aubo_workbench/gripper_control.py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独立夹爪控制窗口</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夹爪驱动</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C:\MM\aubo_tools\JiaZhua\z_erg_20c.py</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串口/Modbus 夹爪控制</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CAD 模型</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C:\MM\aubo_tools\data\cad_model\cad_hole_model.json</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11 孔模型</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最新运动报告</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C:\MM\aubo_tools\data\cad_motion_runs\cad-motion-20260807_165112\report.json</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当前实验运行证据</w:t>
            </w:r>
          </w:p>
        </w:tc>
      </w:tr>
      <w:tr>
        <w:tc>
          <w:tcPr>
            <w:tcW w:type="dxa" w:w="1800"/>
            <w:tcMar>
              <w:top w:w="80" w:type="dxa"/>
              <w:start w:w="120" w:type="dxa"/>
              <w:bottom w:w="80" w:type="dxa"/>
              <w:end w:w="120" w:type="dxa"/>
            </w:tcMar>
            <w:vAlign w:val="top"/>
          </w:tcPr>
          <w:p>
            <w:pPr>
              <w:spacing w:after="0"/>
            </w:pPr>
            <w:r>
              <w:rPr>
                <w:rFonts w:ascii="Calibri" w:hAnsi="Calibri" w:eastAsia="Microsoft YaHei"/>
                <w:sz w:val="18"/>
              </w:rPr>
              <w:t>最新注册报告</w:t>
            </w:r>
          </w:p>
        </w:tc>
        <w:tc>
          <w:tcPr>
            <w:tcW w:type="dxa" w:w="3000"/>
            <w:tcMar>
              <w:top w:w="80" w:type="dxa"/>
              <w:start w:w="120" w:type="dxa"/>
              <w:bottom w:w="80" w:type="dxa"/>
              <w:end w:w="120" w:type="dxa"/>
            </w:tcMar>
            <w:vAlign w:val="top"/>
          </w:tcPr>
          <w:p>
            <w:pPr>
              <w:spacing w:after="0"/>
            </w:pPr>
            <w:r>
              <w:rPr>
                <w:rFonts w:ascii="Consolas" w:hAnsi="Consolas" w:eastAsia="Microsoft YaHei"/>
                <w:sz w:val="19"/>
              </w:rPr>
              <w:t>...\cad_registration_auto\cad_registration_report.json</w:t>
            </w:r>
          </w:p>
        </w:tc>
        <w:tc>
          <w:tcPr>
            <w:tcW w:type="dxa" w:w="4560"/>
            <w:tcMar>
              <w:top w:w="80" w:type="dxa"/>
              <w:start w:w="120" w:type="dxa"/>
              <w:bottom w:w="80" w:type="dxa"/>
              <w:end w:w="120" w:type="dxa"/>
            </w:tcMar>
            <w:vAlign w:val="top"/>
          </w:tcPr>
          <w:p>
            <w:pPr>
              <w:spacing w:after="0"/>
            </w:pPr>
            <w:r>
              <w:rPr>
                <w:rFonts w:ascii="Calibri" w:hAnsi="Calibri" w:eastAsia="Microsoft YaHei"/>
                <w:sz w:val="18"/>
              </w:rPr>
              <w:t>运动启动时的实时 CAD 注册证据</w:t>
            </w:r>
          </w:p>
        </w:tc>
      </w:tr>
      <w:tr>
        <w:tc>
          <w:tcPr>
            <w:tcW w:type="dxa" w:w="1800"/>
            <w:tcMar>
              <w:top w:w="80" w:type="dxa"/>
              <w:start w:w="120" w:type="dxa"/>
              <w:bottom w:w="80" w:type="dxa"/>
              <w:end w:w="120" w:type="dxa"/>
            </w:tcMar>
            <w:vAlign w:val="top"/>
          </w:tcPr>
          <w:p>
            <w:r>
              <w:t>当前追溯摘要</w:t>
            </w:r>
          </w:p>
        </w:tc>
        <w:tc>
          <w:tcPr>
            <w:tcW w:type="dxa" w:w="3000"/>
            <w:tcMar>
              <w:top w:w="80" w:type="dxa"/>
              <w:start w:w="120" w:type="dxa"/>
              <w:bottom w:w="80" w:type="dxa"/>
              <w:end w:w="120" w:type="dxa"/>
            </w:tcMar>
            <w:vAlign w:val="top"/>
          </w:tcPr>
          <w:p>
            <w:r>
              <w:t>本 DR 第 1、4、5、7、8、9 节</w:t>
            </w:r>
          </w:p>
        </w:tc>
        <w:tc>
          <w:tcPr>
            <w:tcW w:type="dxa" w:w="4560"/>
            <w:tcMar>
              <w:top w:w="80" w:type="dxa"/>
              <w:start w:w="120" w:type="dxa"/>
              <w:bottom w:w="80" w:type="dxa"/>
              <w:end w:w="120" w:type="dxa"/>
            </w:tcMar>
            <w:vAlign w:val="top"/>
          </w:tcPr>
          <w:p>
            <w:r>
              <w:t>旧版三孔追溯矩阵已删除；当前 CAD 与非 CAD 双路径以本 DR 及 README 为准</w:t>
            </w:r>
          </w:p>
        </w:tc>
      </w:tr>
    </w:tbl>
    <w:p>
      <w:pPr>
        <w:spacing w:after="0"/>
      </w:pPr>
    </w:p>
    <w:p>
      <w:r>
        <w:rPr>
          <w:rFonts w:ascii="Calibri" w:hAnsi="Calibri" w:eastAsia="Microsoft YaHei"/>
          <w:sz w:val="22"/>
        </w:rPr>
        <w:t>项目当前离线测试套件为 182 项，最近一次整套运行通过。测试通过只说明代码回归正常，不替代真实机器人、相机和手眼的现场验收。</w:t>
      </w:r>
    </w:p>
    <w:p>
      <w:pPr>
        <w:pStyle w:val="Heading2"/>
      </w:pPr>
      <w:r>
        <w:rPr>
          <w:rFonts w:ascii="Calibri" w:hAnsi="Calibri" w:eastAsia="Microsoft YaHei"/>
          <w:color w:val="2E74B5"/>
          <w:sz w:val="26"/>
        </w:rPr>
        <w:t>8. 当前问题、风险和限制</w:t>
      </w:r>
    </w:p>
    <w:p>
      <w:pPr>
        <w:pStyle w:val="Heading3"/>
      </w:pPr>
      <w:r>
        <w:rPr>
          <w:rFonts w:ascii="Calibri" w:hAnsi="Calibri" w:eastAsia="Microsoft YaHei"/>
          <w:color w:val="1F4D78"/>
          <w:sz w:val="24"/>
        </w:rPr>
        <w:t>8.1 手眼质量门尚未达标</w:t>
      </w:r>
    </w:p>
    <w:p>
      <w:r>
        <w:rPr>
          <w:rFonts w:ascii="Calibri" w:hAnsi="Calibri" w:eastAsia="Microsoft YaHei"/>
          <w:sz w:val="22"/>
        </w:rPr>
        <w:t xml:space="preserve">最新实验报告明确记录 </w:t>
      </w:r>
      <w:r>
        <w:rPr>
          <w:rFonts w:ascii="Consolas" w:hAnsi="Consolas" w:eastAsia="Microsoft YaHei"/>
          <w:sz w:val="19"/>
        </w:rPr>
        <w:t>handeye_validated=False</w:t>
      </w:r>
      <w:r>
        <w:rPr>
          <w:rFonts w:ascii="Calibri" w:hAnsi="Calibri" w:eastAsia="Microsoft YaHei"/>
          <w:sz w:val="22"/>
        </w:rPr>
        <w:t xml:space="preserve">。当前直接运行配置 </w:t>
      </w:r>
      <w:r>
        <w:rPr>
          <w:rFonts w:ascii="Consolas" w:hAnsi="Consolas" w:eastAsia="Microsoft YaHei"/>
          <w:sz w:val="19"/>
        </w:rPr>
        <w:t>run_hole_localization_pycharm.py</w:t>
      </w:r>
      <w:r>
        <w:rPr>
          <w:rFonts w:ascii="Calibri" w:hAnsi="Calibri" w:eastAsia="Microsoft YaHei"/>
          <w:sz w:val="22"/>
        </w:rPr>
        <w:t xml:space="preserve"> 默认只做 CAD 目标位姿预览，不执行真实运动，也不启用实验手眼；如需现场运动，仍必须显式打开相应开关并通过独立安全门。该入口不是生产安全配置。正式放行前应：</w:t>
      </w:r>
    </w:p>
    <w:p>
      <w:pPr>
        <w:pStyle w:val="ListNumber"/>
      </w:pPr>
      <w:r>
        <w:rPr>
          <w:rFonts w:ascii="Calibri" w:hAnsi="Calibri" w:eastAsia="Microsoft YaHei"/>
          <w:sz w:val="22"/>
        </w:rPr>
        <w:t>使用独立验证数据重新完成手眼候选筛选；</w:t>
      </w:r>
    </w:p>
    <w:p>
      <w:pPr>
        <w:pStyle w:val="ListNumber"/>
      </w:pPr>
      <w:r>
        <w:rPr>
          <w:rFonts w:ascii="Calibri" w:hAnsi="Calibri" w:eastAsia="Microsoft YaHei"/>
          <w:sz w:val="22"/>
        </w:rPr>
        <w:t>将生产入口改为“未验证手眼禁止运动”；</w:t>
      </w:r>
    </w:p>
    <w:p>
      <w:pPr>
        <w:pStyle w:val="ListNumber"/>
      </w:pPr>
      <w:r>
        <w:rPr>
          <w:rFonts w:ascii="Calibri" w:hAnsi="Calibri" w:eastAsia="Microsoft YaHei"/>
          <w:sz w:val="22"/>
        </w:rPr>
        <w:t>在 GUI 中显示并强制确认手眼质量状态；</w:t>
      </w:r>
    </w:p>
    <w:p>
      <w:pPr>
        <w:pStyle w:val="ListNumber"/>
      </w:pPr>
      <w:r>
        <w:rPr>
          <w:rFonts w:ascii="Calibri" w:hAnsi="Calibri" w:eastAsia="Microsoft YaHei"/>
          <w:sz w:val="22"/>
        </w:rPr>
        <w:t>记录验证报告编号、采集日期和适用相机/工具配置。</w:t>
      </w:r>
    </w:p>
    <w:p>
      <w:pPr>
        <w:pStyle w:val="Heading3"/>
      </w:pPr>
      <w:r>
        <w:rPr>
          <w:rFonts w:ascii="Calibri" w:hAnsi="Calibri" w:eastAsia="Microsoft YaHei"/>
          <w:color w:val="1F4D78"/>
          <w:sz w:val="24"/>
        </w:rPr>
        <w:t>8.2 现场精度证据不足</w:t>
      </w:r>
    </w:p>
    <w:p>
      <w:r>
        <w:rPr>
          <w:rFonts w:ascii="Calibri" w:hAnsi="Calibri" w:eastAsia="Microsoft YaHei"/>
          <w:sz w:val="22"/>
        </w:rPr>
        <w:t>当前运行只处理了 CAD-09、CAD-06、CAD-10 三个孔。虽然 5 帧注册、8 帧共享深度和每孔 12 帧精定位均满足当前代码门限，但还缺少以下证据：</w:t>
      </w:r>
    </w:p>
    <w:p>
      <w:pPr>
        <w:pStyle w:val="ListBullet"/>
      </w:pPr>
      <w:r>
        <w:rPr>
          <w:rFonts w:ascii="Calibri" w:hAnsi="Calibri" w:eastAsia="Microsoft YaHei"/>
          <w:sz w:val="22"/>
        </w:rPr>
        <w:t>同一工件多次重新摆放后的 CAD 自动匹配稳定性；</w:t>
      </w:r>
    </w:p>
    <w:p>
      <w:pPr>
        <w:pStyle w:val="ListBullet"/>
      </w:pPr>
      <w:r>
        <w:rPr>
          <w:rFonts w:ascii="Calibri" w:hAnsi="Calibri" w:eastAsia="Microsoft YaHei"/>
          <w:sz w:val="22"/>
        </w:rPr>
        <w:t>11 孔或代表性孔组的重复运动结果；</w:t>
      </w:r>
    </w:p>
    <w:p>
      <w:pPr>
        <w:pStyle w:val="ListBullet"/>
      </w:pPr>
      <w:r>
        <w:rPr>
          <w:rFonts w:ascii="Calibri" w:hAnsi="Calibri" w:eastAsia="Microsoft YaHei"/>
          <w:sz w:val="22"/>
        </w:rPr>
        <w:t>CAD 投影在真实孔边缘上的现场覆盖记录；</w:t>
      </w:r>
    </w:p>
    <w:p>
      <w:pPr>
        <w:pStyle w:val="ListBullet"/>
      </w:pPr>
      <w:r>
        <w:rPr>
          <w:rFonts w:ascii="Calibri" w:hAnsi="Calibri" w:eastAsia="Microsoft YaHei"/>
          <w:sz w:val="22"/>
        </w:rPr>
        <w:t>末端工具/夹爪进入孔位后的实际机械误差；</w:t>
      </w:r>
    </w:p>
    <w:p>
      <w:pPr>
        <w:pStyle w:val="ListBullet"/>
      </w:pPr>
      <w:r>
        <w:rPr>
          <w:rFonts w:ascii="Calibri" w:hAnsi="Calibri" w:eastAsia="Microsoft YaHei"/>
          <w:sz w:val="22"/>
        </w:rPr>
        <w:t>光照、反光、遮挡、漏检和对称匹配异常下的拒绝行为。</w:t>
      </w:r>
    </w:p>
    <w:p>
      <w:pPr>
        <w:pStyle w:val="Heading3"/>
      </w:pPr>
      <w:r>
        <w:rPr>
          <w:rFonts w:ascii="Calibri" w:hAnsi="Calibri" w:eastAsia="Microsoft YaHei"/>
          <w:color w:val="1F4D78"/>
          <w:sz w:val="24"/>
        </w:rPr>
        <w:t>8.3 旧路径和配置一致性</w:t>
      </w:r>
    </w:p>
    <w:p>
      <w:r>
        <w:rPr>
          <w:rFonts w:ascii="Calibri" w:hAnsi="Calibri" w:eastAsia="Microsoft YaHei"/>
          <w:sz w:val="22"/>
        </w:rPr>
        <w:t>旧点云粗定位代码仍保留，供兼容、对照和回退使用；它包含原来的多段安全位移、每孔 340 mm 粗定位、点云中心/法向闭环、260 mm RGB 精定位和逐孔目标点运动。CAD 路径不调用这套点云粗定位结果，但两条路径共享机器人运动、ChArUco XY、最终 Z、工具偏置和 +Y 0.3 mm 等部分底层逻辑。后续整理必须明确区分 CAD_MOTION_MODE=True/False 的报告和质量门。</w:t>
      </w:r>
    </w:p>
    <w:p>
      <w:pPr>
        <w:pStyle w:val="Heading2"/>
      </w:pPr>
      <w:r>
        <w:rPr>
          <w:rFonts w:ascii="Calibri" w:hAnsi="Calibri" w:eastAsia="Microsoft YaHei"/>
          <w:color w:val="2E74B5"/>
          <w:sz w:val="26"/>
        </w:rPr>
        <w:t>9. 下一阶段验收计划</w:t>
      </w:r>
    </w:p>
    <w:p>
      <w:r>
        <w:rPr>
          <w:rFonts w:ascii="Calibri" w:hAnsi="Calibri" w:eastAsia="Microsoft YaHei"/>
          <w:sz w:val="22"/>
        </w:rPr>
        <w:t>按以下顺序推进，不满足前一项时不扩大运动范围：</w:t>
      </w:r>
    </w:p>
    <w:p>
      <w:pPr>
        <w:pStyle w:val="ListNumber"/>
      </w:pPr>
      <w:r>
        <w:rPr>
          <w:rFonts w:ascii="Calibri" w:hAnsi="Calibri" w:eastAsia="Microsoft YaHei"/>
          <w:sz w:val="22"/>
        </w:rPr>
        <w:t>在不运动模式下连续采集多次 RGB，确认 CAD 11 孔投影、孔号和 YOLO 框稳定重合。</w:t>
      </w:r>
    </w:p>
    <w:p>
      <w:pPr>
        <w:pStyle w:val="ListNumber"/>
      </w:pPr>
      <w:r>
        <w:rPr>
          <w:rFonts w:ascii="Calibri" w:hAnsi="Calibri" w:eastAsia="Microsoft YaHei"/>
          <w:sz w:val="22"/>
        </w:rPr>
        <w:t>更换孔位板摆放位置，验证每次运动开始前的自动匹配能重新建立正确映射。</w:t>
      </w:r>
    </w:p>
    <w:p>
      <w:pPr>
        <w:pStyle w:val="ListNumber"/>
      </w:pPr>
      <w:r>
        <w:rPr>
          <w:rFonts w:ascii="Calibri" w:hAnsi="Calibri" w:eastAsia="Microsoft YaHei"/>
          <w:sz w:val="22"/>
        </w:rPr>
        <w:t>使用已验证手眼重新做同样的 340 mm 共享深度和 260 mm 精定位实验。</w:t>
      </w:r>
    </w:p>
    <w:p>
      <w:pPr>
        <w:pStyle w:val="ListNumber"/>
      </w:pPr>
      <w:r>
        <w:rPr>
          <w:rFonts w:ascii="Calibri" w:hAnsi="Calibri" w:eastAsia="Microsoft YaHei"/>
          <w:sz w:val="22"/>
        </w:rPr>
        <w:t>先开放单孔，再开放 2～3 孔共享高度，最后开放 4 个及以上孔的共享高度。</w:t>
      </w:r>
    </w:p>
    <w:p>
      <w:pPr>
        <w:pStyle w:val="ListNumber"/>
      </w:pPr>
      <w:r>
        <w:rPr>
          <w:rFonts w:ascii="Calibri" w:hAnsi="Calibri" w:eastAsia="Microsoft YaHei"/>
          <w:sz w:val="22"/>
        </w:rPr>
        <w:t>对每个阶段记录目标 TCP、实际 TCP、最终 XY、最终 Z、</w:t>
      </w:r>
      <w:r>
        <w:rPr>
          <w:rFonts w:ascii="Consolas" w:hAnsi="Consolas" w:eastAsia="Microsoft YaHei"/>
          <w:sz w:val="19"/>
        </w:rPr>
        <w:t>+Y 0.3 mm</w:t>
      </w:r>
      <w:r>
        <w:rPr>
          <w:rFonts w:ascii="Calibri" w:hAnsi="Calibri" w:eastAsia="Microsoft YaHei"/>
          <w:sz w:val="22"/>
        </w:rPr>
        <w:t xml:space="preserve"> trim 和夹爪动作结果。</w:t>
      </w:r>
    </w:p>
    <w:p>
      <w:pPr>
        <w:pStyle w:val="ListNumber"/>
      </w:pPr>
      <w:r>
        <w:rPr>
          <w:rFonts w:ascii="Calibri" w:hAnsi="Calibri" w:eastAsia="Microsoft YaHei"/>
          <w:sz w:val="22"/>
        </w:rPr>
        <w:t>完成独立的重复性、漏检/误检、对称解和异常停止验收后，才允许切换为生产配置。</w:t>
      </w:r>
    </w:p>
    <w:p>
      <w:r>
        <w:rPr>
          <w:rFonts w:ascii="Calibri" w:hAnsi="Calibri" w:eastAsia="Microsoft YaHei"/>
          <w:sz w:val="22"/>
        </w:rPr>
        <w:t>生产放行条件建议至少包括：手眼验证通过；CAD 配准、340 mm 深度和 260 mm 精定位质量门连续通过；现场机械末端误差达到项目要求；所有异常都能停止运动并保留报告。</w:t>
      </w:r>
    </w:p>
    <w:p>
      <w:pPr>
        <w:pStyle w:val="Heading2"/>
      </w:pPr>
      <w:r>
        <w:rPr>
          <w:rFonts w:ascii="Calibri" w:hAnsi="Calibri" w:eastAsia="Microsoft YaHei"/>
          <w:color w:val="2E74B5"/>
          <w:sz w:val="26"/>
        </w:rPr>
        <w:t>10. 评审结论</w:t>
      </w:r>
    </w:p>
    <w:p>
      <w:r>
        <w:rPr>
          <w:rFonts w:ascii="Calibri" w:hAnsi="Calibri" w:eastAsia="Microsoft YaHei"/>
          <w:sz w:val="22"/>
        </w:rPr>
        <w:t>本阶段已经完成 CAD 模型加载、RGB 自动配准、映射确认、全孔投影、共同视野深度采集、260 mm YOLO XY 精定位、ChArUco 补偿接口、最终 Z/工具偏置/</w:t>
      </w:r>
      <w:r>
        <w:rPr>
          <w:rFonts w:ascii="Consolas" w:hAnsi="Consolas" w:eastAsia="Microsoft YaHei"/>
          <w:sz w:val="19"/>
        </w:rPr>
        <w:t>+Y 0.3 mm</w:t>
      </w:r>
      <w:r>
        <w:rPr>
          <w:rFonts w:ascii="Calibri" w:hAnsi="Calibri" w:eastAsia="Microsoft YaHei"/>
          <w:sz w:val="22"/>
        </w:rPr>
        <w:t xml:space="preserve"> 运动链路以及 GUI 结果展示。最近一次实验运行证明了“每次运动前自动匹配并直接应用”的链路可执行。</w:t>
      </w:r>
    </w:p>
    <w:p>
      <w:r>
        <w:rPr>
          <w:rFonts w:ascii="Calibri" w:hAnsi="Calibri" w:eastAsia="Microsoft YaHei"/>
          <w:sz w:val="22"/>
        </w:rPr>
        <w:t>但由于当前手眼仍未通过生产质量门，且缺少多次摆放、全孔/多孔组和末端机械精度数据，本 DR 不能给出生产放行结论。下一阶段应优先关闭手眼和现场重复性两个风险，再扩大孔组和运动范围。</w:t>
      </w:r>
    </w:p>
    <w:p>
      <w:pPr>
        <w:spacing w:before="160" w:after="160"/>
        <w:pBdr>
          <w:bottom w:val="single" w:sz="4" w:space="1" w:color="CFD6DF"/>
        </w:pBdr>
      </w:pPr>
    </w:p>
    <w:p>
      <w:r>
        <w:rPr>
          <w:rFonts w:ascii="Calibri" w:hAnsi="Calibri" w:eastAsia="Microsoft YaHei"/>
          <w:b/>
          <w:sz w:val="22"/>
        </w:rPr>
        <w:t>评审状态：工程实现完成，实验联调通过，生产验收待完成。</w:t>
      </w:r>
    </w:p>
    <w:p>
      <w:pPr>
        <w:pStyle w:val="Heading2"/>
      </w:pPr>
      <w:r>
        <w:t>附加说明：原有非 CAD 两阶段路径仍保留</w:t>
      </w:r>
    </w:p>
    <w:p>
      <w:r>
        <w:t>非 CAD 路径由 run_two_stage_hole_localization() 实现，GUI 中对应旧流程的“开始两阶段定位”。它不使用 CAD 孔号确定目标，而是使用初始 YOLO 选孔和 RGB-D 局部点云建立每个孔的三维中心、局部平面和法向。</w:t>
      </w:r>
    </w:p>
    <w:p>
      <w:pPr>
        <w:pStyle w:val="ListNumber"/>
      </w:pPr>
      <w:r>
        <w:t>初始画面选择一个或多个孔，记录 YOLO 身份和点云三维投影。</w:t>
      </w:r>
    </w:p>
    <w:p>
      <w:pPr>
        <w:pStyle w:val="ListNumber"/>
      </w:pPr>
      <w:r>
        <w:t>逐孔安全抬升/横移后到 340 mm，点云环带拟合局部平面并求中心、法向。</w:t>
      </w:r>
    </w:p>
    <w:p>
      <w:pPr>
        <w:pStyle w:val="ListNumber"/>
      </w:pPr>
      <w:r>
        <w:t>按中心偏差和法向偏差执行最多两次粗定位闭环校正。</w:t>
      </w:r>
    </w:p>
    <w:p>
      <w:pPr>
        <w:pStyle w:val="ListNumber"/>
      </w:pPr>
      <w:r>
        <w:t>以当前孔点云平面为基准分次修正基坐标 Z 到约 260 mm。</w:t>
      </w:r>
    </w:p>
    <w:p>
      <w:pPr>
        <w:pStyle w:val="ListNumber"/>
      </w:pPr>
      <w:r>
        <w:t>260 mm 只采 RGB/YOLO，多帧精定位锁定在点云锚点附近，并用 RGB 中心与粗平面求交。</w:t>
      </w:r>
    </w:p>
    <w:p>
      <w:pPr>
        <w:pStyle w:val="ListNumber"/>
      </w:pPr>
      <w:r>
        <w:t>继续执行 ChArUco XY、最终 Z、工具/夹爪偏置和基坐标 +Y 0.3 mm；输入 m 后开始下一个孔。</w:t>
      </w:r>
    </w:p>
    <w:p>
      <w:r>
        <w:t>该路径不是死代码，也不是 CAD 配准报告的组成部分；两条路径的孔号、中心、法向和高度证据必须分开记录。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DR-EIH-20260810-002  |  Page </w:t>
    </w:r>
    <w:r>
      <w:rPr>
        <w:rFonts w:ascii="Calibri" w:hAnsi="Calibri" w:eastAsia="Microsoft YaHe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67085"/>
        <w:sz w:val="18"/>
      </w:rPr>
      <w:t>CAD 配准运动｜阶段技术评审 DR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镀膜伞具孔位板 CAD 配准运动——阶段技术评审 DR V2.0</dc:title>
  <dc:subject>CAD 配准替代点云粗定位的阶段评审</dc:subject>
  <dc:creator>AUBO Workbench</dc:creator>
  <cp:keywords/>
  <dc:description>当前实现阶段报告；生产放行待完成。</dc:description>
  <cp:lastModifiedBy/>
  <cp:revision>1</cp:revision>
  <dcterms:created xsi:type="dcterms:W3CDTF">2013-12-23T23:15:00Z</dcterms:created>
  <dcterms:modified xsi:type="dcterms:W3CDTF">2013-12-23T23:15:00Z</dcterms:modified>
  <cp:category/>
</cp:coreProperties>
</file>