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20" w:line="283" w:lineRule="auto"/>
        <w:jc w:val="left"/>
      </w:pPr>
      <w:r>
        <w:rPr>
          <w:rFonts w:ascii="Calibri" w:hAnsi="Calibri" w:eastAsia="Microsoft YaHei"/>
          <w:b/>
          <w:color w:val="1F4E78"/>
          <w:sz w:val="20"/>
        </w:rPr>
        <w:t>研发阶段技术评审</w:t>
      </w:r>
    </w:p>
    <w:p>
      <w:pPr>
        <w:spacing w:before="0" w:after="120" w:line="283" w:lineRule="auto"/>
        <w:jc w:val="left"/>
      </w:pPr>
      <w:r>
        <w:rPr>
          <w:rFonts w:ascii="Calibri" w:hAnsi="Calibri" w:eastAsia="Microsoft YaHei"/>
          <w:b/>
          <w:color w:val="17365D"/>
          <w:sz w:val="50"/>
        </w:rPr>
        <w:t>镀膜伞具三孔眼在手定位项目</w:t>
      </w:r>
    </w:p>
    <w:p>
      <w:pPr>
        <w:spacing w:before="0" w:after="300" w:line="283" w:lineRule="auto"/>
        <w:jc w:val="left"/>
      </w:pPr>
      <w:r>
        <w:rPr>
          <w:rFonts w:ascii="Calibri" w:hAnsi="Calibri" w:eastAsia="Microsoft YaHei"/>
          <w:b w:val="0"/>
          <w:color w:val="1F4E78"/>
          <w:sz w:val="30"/>
        </w:rPr>
        <w:t>阶段技术评审 DR</w:t>
      </w:r>
    </w:p>
    <w:p>
      <w:pPr/>
      <w:r>
        <w:t>这张封面表确定这份 DR 讨论的是哪一版项目记录。首次阅读时先看日期、评审周期和结论，再由负责人、评审人栏补齐正式评审信息。</w:t>
      </w:r>
    </w:p>
    <w:tbl>
      <w:tblPr>
        <w:tblStyle w:val="TableGrid"/>
        <w:tblW w:type="auto" w:w="0"/>
        <w:tblLayout w:type="fixed"/>
        <w:tblLook w:firstColumn="1" w:firstRow="1" w:lastColumn="0" w:lastRow="0" w:noHBand="0" w:noVBand="1" w:val="04A0"/>
      </w:tblPr>
      <w:tblGrid>
        <w:gridCol w:w="5185"/>
        <w:gridCol w:w="5185"/>
      </w:tblGrid>
      <w:tr>
        <w:tc>
          <w:tcPr>
            <w:tcW w:type="dxa" w:w="187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20"/>
              </w:rPr>
              <w:t>文档项</w:t>
            </w:r>
          </w:p>
        </w:tc>
        <w:tc>
          <w:tcPr>
            <w:tcW w:type="dxa" w:w="7483"/>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20"/>
              </w:rPr>
              <w:t>内容</w:t>
            </w:r>
          </w:p>
        </w:tc>
      </w:tr>
      <w:tr>
        <w:tc>
          <w:tcPr>
            <w:tcW w:type="dxa" w:w="187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20"/>
              </w:rPr>
              <w:t>文档编号</w:t>
            </w:r>
          </w:p>
        </w:tc>
        <w:tc>
          <w:tcPr>
            <w:tcW w:type="dxa" w:w="7483"/>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20"/>
              </w:rPr>
              <w:t>DR-EIH-20260730-001</w:t>
            </w:r>
          </w:p>
        </w:tc>
      </w:tr>
      <w:tr>
        <w:tc>
          <w:tcPr>
            <w:tcW w:type="dxa" w:w="187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20"/>
              </w:rPr>
              <w:t>版本</w:t>
            </w:r>
          </w:p>
        </w:tc>
        <w:tc>
          <w:tcPr>
            <w:tcW w:type="dxa" w:w="7483"/>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20"/>
              </w:rPr>
              <w:t>V1.0</w:t>
            </w:r>
          </w:p>
        </w:tc>
      </w:tr>
      <w:tr>
        <w:tc>
          <w:tcPr>
            <w:tcW w:type="dxa" w:w="187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20"/>
              </w:rPr>
              <w:t>日期</w:t>
            </w:r>
          </w:p>
        </w:tc>
        <w:tc>
          <w:tcPr>
            <w:tcW w:type="dxa" w:w="7483"/>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20"/>
              </w:rPr>
              <w:t>2026-07-30</w:t>
            </w:r>
          </w:p>
        </w:tc>
      </w:tr>
      <w:tr>
        <w:tc>
          <w:tcPr>
            <w:tcW w:type="dxa" w:w="187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20"/>
              </w:rPr>
              <w:t>评审周期</w:t>
            </w:r>
          </w:p>
        </w:tc>
        <w:tc>
          <w:tcPr>
            <w:tcW w:type="dxa" w:w="7483"/>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20"/>
              </w:rPr>
              <w:t>2026-07-20 至 2026-07-29</w:t>
            </w:r>
          </w:p>
        </w:tc>
      </w:tr>
      <w:tr>
        <w:tc>
          <w:tcPr>
            <w:tcW w:type="dxa" w:w="187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20"/>
              </w:rPr>
              <w:t>负责人</w:t>
            </w:r>
          </w:p>
        </w:tc>
        <w:tc>
          <w:tcPr>
            <w:tcW w:type="dxa" w:w="7483"/>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20"/>
              </w:rPr>
              <w:t>____________________</w:t>
            </w:r>
          </w:p>
        </w:tc>
      </w:tr>
      <w:tr>
        <w:tc>
          <w:tcPr>
            <w:tcW w:type="dxa" w:w="187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20"/>
              </w:rPr>
              <w:t>评审人</w:t>
            </w:r>
          </w:p>
        </w:tc>
        <w:tc>
          <w:tcPr>
            <w:tcW w:type="dxa" w:w="7483"/>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20"/>
              </w:rPr>
              <w:t>____________________</w:t>
            </w:r>
          </w:p>
        </w:tc>
      </w:tr>
      <w:tr>
        <w:tc>
          <w:tcPr>
            <w:tcW w:type="dxa" w:w="187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20"/>
              </w:rPr>
              <w:t>评审结论</w:t>
            </w:r>
          </w:p>
        </w:tc>
        <w:tc>
          <w:tcPr>
            <w:tcW w:type="dxa" w:w="7483"/>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20"/>
              </w:rPr>
              <w:t>实验阶段完成</w:t>
            </w:r>
          </w:p>
        </w:tc>
      </w:tr>
    </w:tbl>
    <w:p>
      <w:pPr/>
      <w:r>
        <w:t>“实验阶段完成”表示本阶段已经形成对应实验记录。负责人和评审人栏当前仍为空白，正式签署和生产验收需要在后续流程中单独完成。</w:t>
      </w:r>
    </w:p>
    <w:p>
      <w:pPr>
        <w:spacing w:after="20"/>
      </w:pPr>
    </w:p>
    <w:p>
      <w:pPr>
        <w:spacing w:before="160" w:after="0" w:line="283" w:lineRule="auto"/>
        <w:jc w:val="left"/>
      </w:pPr>
      <w:r>
        <w:rPr>
          <w:rFonts w:ascii="Calibri" w:hAnsi="Calibri" w:eastAsia="Microsoft YaHei"/>
          <w:b w:val="0"/>
          <w:color w:val="666666"/>
          <w:sz w:val="20"/>
        </w:rPr>
        <w:t>评审定位：本文件基于已保存的 JSON/CSV 运行记录，覆盖机器人相对视觉定位与三孔安放实验闭环；不作为外部绝对精度或生产验收声明。</w:t>
      </w:r>
    </w:p>
    <w:p>
      <w:r>
        <w:br w:type="page"/>
      </w:r>
    </w:p>
    <w:p>
      <w:pPr>
        <w:keepNext/>
        <w:spacing w:before="200" w:after="100"/>
      </w:pPr>
      <w:r>
        <w:rPr>
          <w:rFonts w:ascii="Calibri" w:hAnsi="Calibri" w:eastAsia="Microsoft YaHei"/>
          <w:b/>
          <w:color w:val="17365D"/>
          <w:sz w:val="28"/>
        </w:rPr>
        <w:t>1. 项目概览</w:t>
      </w:r>
    </w:p>
    <w:p>
      <w:pPr/>
      <w:r>
        <w:t>项目概览把这次实验的边界放在同一处：操作对象是镀膜伞架三孔，视觉设备为 Gemini 435Le，机器人为 AUBO i5H，软件入口也已列出。刚接手项目的人可用它确认本 DR 对应的现场配置。</w:t>
      </w:r>
    </w:p>
    <w:tbl>
      <w:tblPr>
        <w:tblStyle w:val="TableGrid"/>
        <w:tblW w:type="auto" w:w="0"/>
        <w:tblLayout w:type="fixed"/>
        <w:tblLook w:firstColumn="1" w:firstRow="1" w:lastColumn="0" w:lastRow="0" w:noHBand="0" w:noVBand="1" w:val="04A0"/>
      </w:tblPr>
      <w:tblGrid>
        <w:gridCol w:w="5185"/>
        <w:gridCol w:w="5185"/>
      </w:tblGrid>
      <w:tr>
        <w:tc>
          <w:tcPr>
            <w:tcW w:type="dxa" w:w="187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8"/>
              </w:rPr>
              <w:t>项目项</w:t>
            </w:r>
          </w:p>
        </w:tc>
        <w:tc>
          <w:tcPr>
            <w:tcW w:type="dxa" w:w="7483"/>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8"/>
              </w:rPr>
              <w:t>评审内容</w:t>
            </w:r>
          </w:p>
        </w:tc>
      </w:tr>
      <w:tr>
        <w:tc>
          <w:tcPr>
            <w:tcW w:type="dxa" w:w="187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目标</w:t>
            </w:r>
          </w:p>
        </w:tc>
        <w:tc>
          <w:tcPr>
            <w:tcW w:type="dxa" w:w="7483"/>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完成三孔的相对视觉定位、目标 TCP 推算与逐孔安放闭环实验。</w:t>
            </w:r>
          </w:p>
        </w:tc>
      </w:tr>
      <w:tr>
        <w:tc>
          <w:tcPr>
            <w:tcW w:type="dxa" w:w="187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对象</w:t>
            </w:r>
          </w:p>
        </w:tc>
        <w:tc>
          <w:tcPr>
            <w:tcW w:type="dxa" w:w="7483"/>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镀膜伞具三孔；本次成功运行的孔径类别均匹配为 70 mm。</w:t>
            </w:r>
          </w:p>
        </w:tc>
      </w:tr>
      <w:tr>
        <w:tc>
          <w:tcPr>
            <w:tcW w:type="dxa" w:w="187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硬件</w:t>
            </w:r>
          </w:p>
        </w:tc>
        <w:tc>
          <w:tcPr>
            <w:tcW w:type="dxa" w:w="7483"/>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AUBO i5H 机器人、末端 RGB-D 相机与镀膜伞具。</w:t>
            </w:r>
          </w:p>
        </w:tc>
      </w:tr>
      <w:tr>
        <w:tc>
          <w:tcPr>
            <w:tcW w:type="dxa" w:w="187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相机</w:t>
            </w:r>
          </w:p>
        </w:tc>
        <w:tc>
          <w:tcPr>
            <w:tcW w:type="dxa" w:w="7483"/>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Orbbec Gemini 435Le，序列号 CP4B85P001L；RGB 1280×800 @ 10 FPS。</w:t>
            </w:r>
          </w:p>
        </w:tc>
      </w:tr>
      <w:tr>
        <w:tc>
          <w:tcPr>
            <w:tcW w:type="dxa" w:w="187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机器人</w:t>
            </w:r>
          </w:p>
        </w:tc>
        <w:tc>
          <w:tcPr>
            <w:tcW w:type="dxa" w:w="7483"/>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AUBO:rob1:aubo_i5H；相机标识：未填写。</w:t>
            </w:r>
          </w:p>
        </w:tc>
      </w:tr>
      <w:tr>
        <w:tc>
          <w:tcPr>
            <w:tcW w:type="dxa" w:w="187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软件入口</w:t>
            </w:r>
          </w:p>
        </w:tc>
        <w:tc>
          <w:tcPr>
            <w:tcW w:type="dxa" w:w="7483"/>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run_yolo_eye_in_hand_optimized.py；aubo_workbench GUI。</w:t>
            </w:r>
          </w:p>
        </w:tc>
      </w:tr>
      <w:tr>
        <w:tc>
          <w:tcPr>
            <w:tcW w:type="dxa" w:w="187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阶段结论</w:t>
            </w:r>
          </w:p>
        </w:tc>
        <w:tc>
          <w:tcPr>
            <w:tcW w:type="dxa" w:w="7483"/>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实验阶段完成：已形成可追溯的三孔定位与顺序安放运行记录。</w:t>
            </w:r>
          </w:p>
        </w:tc>
      </w:tr>
    </w:tbl>
    <w:p>
      <w:pPr/>
      <w:r>
        <w:t>后文的精度、模型和安放记录都基于这套配置。工装、相机安装或 TCP 示教发生变化后，应重新采集标定或运行记录，再判断结果是否仍然成立。</w:t>
      </w:r>
    </w:p>
    <w:p>
      <w:pPr>
        <w:spacing w:after="20"/>
      </w:pPr>
    </w:p>
    <w:p>
      <w:pPr>
        <w:spacing w:before="200" w:after="120" w:line="283" w:lineRule="auto"/>
      </w:pPr>
      <w:r>
        <w:t>2. 工作内容与当前结果</w:t>
      </w:r>
    </w:p>
    <w:p>
      <w:pPr>
        <w:spacing w:before="0" w:after="160" w:line="283" w:lineRule="auto"/>
      </w:pPr>
      <w:r>
        <w:t>项目最终需要的是机械臂的 TCP 目标，不是图像上的孔中心。伞架孔位处在局部曲面上，视觉计算出的孔中心还要经过手眼变换、工具 TCP 和运动规划，才能变成机械臂可执行的位姿。本次评审看从选孔到实际到位 TCP 的记录，不只看单帧检测框或像素坐标。</w:t>
      </w:r>
    </w:p>
    <w:p>
      <w:pPr/>
      <w:r>
        <w:t>下表列出本次评审的范围和当前状态。它用于说明文档覆盖哪些工作内容、哪些状态仍处于实验阶段，便于读者在进入后续技术表格前先明确边界。</w:t>
      </w:r>
    </w:p>
    <w:tbl>
      <w:tblPr>
        <w:tblStyle w:val="TableGrid"/>
        <w:tblW w:type="auto" w:w="0"/>
        <w:tblLook w:firstColumn="1" w:firstRow="1" w:lastColumn="0" w:lastRow="0" w:noHBand="0" w:noVBand="1" w:val="04A0"/>
      </w:tblPr>
      <w:tblGrid>
        <w:gridCol w:w="5185"/>
        <w:gridCol w:w="5185"/>
      </w:tblGrid>
      <w:tr>
        <w:tc>
          <w:tcPr>
            <w:tcW w:type="dxa" w:w="5185"/>
            <w:vAlign w:val="center"/>
            <w:shd w:fill="1F4E78"/>
          </w:tcPr>
          <w:p>
            <w:pPr>
              <w:spacing w:before="0" w:after="0"/>
              <w:jc w:val="center"/>
            </w:pPr>
            <w:r/>
            <w:r>
              <w:rPr>
                <w:rFonts w:ascii="Calibri" w:hAnsi="Calibri" w:eastAsia="Microsoft YaHei"/>
                <w:b/>
                <w:color w:val="FFFFFF"/>
                <w:sz w:val="16"/>
              </w:rPr>
              <w:t>逻辑</w:t>
            </w:r>
          </w:p>
        </w:tc>
        <w:tc>
          <w:tcPr>
            <w:tcW w:type="dxa" w:w="5185"/>
            <w:vAlign w:val="center"/>
            <w:shd w:fill="1F4E78"/>
          </w:tcPr>
          <w:p>
            <w:pPr>
              <w:spacing w:before="0" w:after="0"/>
              <w:jc w:val="center"/>
            </w:pPr>
            <w:r/>
            <w:r>
              <w:rPr>
                <w:rFonts w:ascii="Calibri" w:hAnsi="Calibri" w:eastAsia="Microsoft YaHei"/>
                <w:b/>
                <w:color w:val="FFFFFF"/>
                <w:sz w:val="16"/>
              </w:rPr>
              <w:t>本项目的评审回答</w:t>
            </w:r>
          </w:p>
        </w:tc>
      </w:tr>
      <w:tr>
        <w:tc>
          <w:tcPr>
            <w:tcW w:type="dxa" w:w="5185"/>
            <w:vAlign w:val="center"/>
            <w:shd w:fill="EEF5FB"/>
          </w:tcPr>
          <w:p>
            <w:pPr>
              <w:spacing w:before="0" w:after="0"/>
              <w:jc w:val="left"/>
            </w:pPr>
            <w:r>
              <w:t>现场条件</w:t>
            </w:r>
            <w:r>
              <w:rPr>
                <w:rFonts w:ascii="Calibri" w:hAnsi="Calibri" w:eastAsia="Microsoft YaHei"/>
                <w:b w:val="0"/>
                <w:color w:val="000000"/>
                <w:sz w:val="16"/>
              </w:rPr>
            </w:r>
          </w:p>
        </w:tc>
        <w:tc>
          <w:tcPr>
            <w:tcW w:type="dxa" w:w="5185"/>
            <w:vAlign w:val="center"/>
            <w:shd w:fill="EEF5FB"/>
          </w:tcPr>
          <w:p>
            <w:pPr>
              <w:spacing w:before="0" w:after="0"/>
              <w:jc w:val="left"/>
            </w:pPr>
            <w:r/>
            <w:r>
              <w:rPr>
                <w:rFonts w:ascii="Calibri" w:hAnsi="Calibri" w:eastAsia="Microsoft YaHei"/>
                <w:b w:val="0"/>
                <w:color w:val="000000"/>
                <w:sz w:val="16"/>
              </w:rPr>
              <w:t>镀膜曲面近距离深度波动、视觉坐标到 TCP 的链路误差及三孔执行追溯需求，均不适合直接把单帧坐标下发。</w:t>
            </w:r>
          </w:p>
        </w:tc>
      </w:tr>
      <w:tr>
        <w:tc>
          <w:tcPr>
            <w:tcW w:type="dxa" w:w="5185"/>
            <w:vAlign w:val="center"/>
            <w:shd w:fill="EEF5FB"/>
          </w:tcPr>
          <w:p>
            <w:pPr>
              <w:spacing w:before="0" w:after="0"/>
              <w:jc w:val="left"/>
            </w:pPr>
            <w:r>
              <w:t>实施路径</w:t>
            </w:r>
            <w:r>
              <w:rPr>
                <w:rFonts w:ascii="Calibri" w:hAnsi="Calibri" w:eastAsia="Microsoft YaHei"/>
                <w:b w:val="0"/>
                <w:color w:val="000000"/>
                <w:sz w:val="16"/>
              </w:rPr>
            </w:r>
          </w:p>
        </w:tc>
        <w:tc>
          <w:tcPr>
            <w:tcW w:type="dxa" w:w="5185"/>
            <w:vAlign w:val="center"/>
            <w:shd w:fill="EEF5FB"/>
          </w:tcPr>
          <w:p>
            <w:pPr>
              <w:spacing w:before="0" w:after="0"/>
              <w:jc w:val="left"/>
            </w:pPr>
            <w:r>
              <w:t>粗 RGB-D 建几何，固定局部表面参考；精 RGB 融合圆心；XY 经 ChArUco 修正；逐孔按先 Z、再 XY/姿态、后 Z 安放。</w:t>
            </w:r>
          </w:p>
        </w:tc>
      </w:tr>
      <w:tr>
        <w:tc>
          <w:tcPr>
            <w:tcW w:type="dxa" w:w="5185"/>
            <w:vAlign w:val="center"/>
            <w:shd w:fill="EEF5FB"/>
          </w:tcPr>
          <w:p>
            <w:pPr>
              <w:spacing w:before="0" w:after="0"/>
              <w:jc w:val="left"/>
            </w:pPr>
            <w:r>
              <w:t>几何机制</w:t>
            </w:r>
            <w:r>
              <w:rPr>
                <w:rFonts w:ascii="Calibri" w:hAnsi="Calibri" w:eastAsia="Microsoft YaHei"/>
                <w:b w:val="0"/>
                <w:color w:val="000000"/>
                <w:sz w:val="16"/>
              </w:rPr>
            </w:r>
          </w:p>
        </w:tc>
        <w:tc>
          <w:tcPr>
            <w:tcW w:type="dxa" w:w="5185"/>
            <w:vAlign w:val="center"/>
            <w:shd w:fill="EEF5FB"/>
          </w:tcPr>
          <w:p>
            <w:pPr>
              <w:spacing w:before="0" w:after="0"/>
              <w:jc w:val="left"/>
            </w:pPr>
            <w:r>
              <w:t>将三维局部几何约束与二维圆心重复性分离，再通过相机射线—固定局部表面参考求交统一恢复三孔中心。</w:t>
            </w:r>
          </w:p>
        </w:tc>
      </w:tr>
      <w:tr>
        <w:tc>
          <w:tcPr>
            <w:tcW w:type="dxa" w:w="5185"/>
            <w:vAlign w:val="center"/>
            <w:shd w:fill="EEF5FB"/>
          </w:tcPr>
          <w:p>
            <w:pPr>
              <w:spacing w:before="0" w:after="0"/>
              <w:jc w:val="left"/>
            </w:pPr>
            <w:r>
              <w:t>运行记录</w:t>
            </w:r>
            <w:r>
              <w:rPr>
                <w:rFonts w:ascii="Calibri" w:hAnsi="Calibri" w:eastAsia="Microsoft YaHei"/>
                <w:b w:val="0"/>
                <w:color w:val="000000"/>
                <w:sz w:val="16"/>
              </w:rPr>
            </w:r>
          </w:p>
        </w:tc>
        <w:tc>
          <w:tcPr>
            <w:tcW w:type="dxa" w:w="5185"/>
            <w:vAlign w:val="center"/>
            <w:shd w:fill="EEF5FB"/>
          </w:tcPr>
          <w:p>
            <w:pPr>
              <w:spacing w:before="0" w:after="0"/>
              <w:jc w:val="left"/>
            </w:pPr>
            <w:r>
              <w:t>本次 two-stage-20260729_170949 已完成三孔 placement_confirmed 实验记录，详见第 5 节与附录。</w:t>
            </w:r>
          </w:p>
        </w:tc>
      </w:tr>
    </w:tbl>
    <w:p>
      <w:pPr/>
      <w:r>
        <w:t>本表是评审范围说明，不替代各实验记录、独立手眼验证或生产验收。后续结论仍应以相应 JSON、CSV 和重复实验记录为依据。</w:t>
      </w:r>
    </w:p>
    <w:p>
      <w:pPr>
        <w:spacing w:after="40"/>
      </w:pPr>
    </w:p>
    <w:p>
      <w:pPr>
        <w:spacing w:before="160" w:after="80" w:line="283" w:lineRule="auto"/>
      </w:pPr>
      <w:r>
        <w:t>2.1 现场任务和当前难点</w:t>
      </w:r>
    </w:p>
    <w:p>
      <w:pPr>
        <w:spacing w:before="0" w:after="100" w:line="283" w:lineRule="auto"/>
      </w:pPr>
      <w:r>
        <w:t>本项目用于将镜片依次放入镀膜伞架上的三个孔位。系统先计算孔位，再换算成机械臂可执行的 TCP 目标，使工具以合适姿态接近孔位。当前是否真正放入孔洞，仍由现场人员人工确认；记录中的 placement_confirmed 表示该孔已执行安放动作并由人员确认，不代表已有力控、接触传感或自动视觉复核。</w:t>
      </w:r>
    </w:p>
    <w:p>
      <w:pPr>
        <w:spacing w:before="0" w:after="120" w:line="283" w:lineRule="auto"/>
      </w:pPr>
      <w:r>
        <w:t>本阶段要把识别结果换算成可执行的 TCP 目标。粗定位用于确定孔周局部表面和接近姿态；精定位在较近距离减小圆心波动；ChArUco 数据用于修正视觉 XY 与示教 TCP XY 之间的系统差。</w:t>
      </w:r>
    </w:p>
    <w:p>
      <w:pPr>
        <w:spacing w:before="100" w:after="80" w:line="283" w:lineRule="auto"/>
      </w:pPr>
      <w:r>
        <w:t>2.2 从单孔到三孔的做法</w:t>
      </w:r>
    </w:p>
    <w:p>
      <w:r>
        <w:t>最初现场只要求单孔操作，因此围绕被选中的参考孔完成粗定位、精定位和安放验证。需求改为三孔后，三个孔共用一次粗定位和一次精定位的相机姿态、局部几何，再分别计算目标 TCP。这样不用为每个孔重复粗定位，也避免三个孔分别使用不同的局部参考。</w:t>
      </w:r>
    </w:p>
    <w:p>
      <w:r>
        <w:t>目前要区分参考孔和另外两个孔。用于粗定位的参考孔能稳定放入孔洞。另两个孔已经有坐标计算、安放动作和 placement_confirmed 记录，但受相对 XY 误差影响，能否放入仍不稳定。因此三孔流程已跑通，但还不能说三个孔都能稳定放入。</w:t>
      </w:r>
    </w:p>
    <w:p>
      <w:pPr>
        <w:spacing w:before="0" w:after="100" w:line="283" w:lineRule="auto"/>
      </w:pPr>
      <w:r>
        <w:t>方案采用一次粗定位、一次精定位，同时完成三孔推算。先在原点选择参考孔，在约 340 mm 执行 RGB-D 粗定位和居中/垂直闭环；闭环复采后的局部深度平面在闭环复采后保存为三孔精定位的统一几何参考。随后在约 260 mm 仅使用 RGB，对三孔分别进行圆心多帧融合；每个圆心以相机内参形成射线，再与固定局部表面参考求交得到基坐标孔中心。</w:t>
      </w:r>
    </w:p>
    <w:p>
      <w:pPr>
        <w:spacing w:before="0" w:after="120" w:line="283" w:lineRule="auto"/>
      </w:pPr>
      <w:r>
        <w:t>执行顺序为“视觉孔中心 → ChArUco XY 修正 → TCP 目标”。XY 使用 9 点 ChArUco 仿射模型修正，Z 不使用该模型修正。三个孔逐个安放时，先抬 Z，再移动 XY 和姿态，最后下降 Z；到最终点后基坐标 Y 正方向再移动 +0.2 mm。每个孔都保存目标 TCP 和实际到位 TCP。</w:t>
      </w:r>
    </w:p>
    <w:p>
      <w:pPr>
        <w:spacing w:before="100" w:after="80" w:line="283" w:lineRule="auto"/>
      </w:pPr>
      <w:r>
        <w:t>2.3 粗定位和精定位分别做什么</w:t>
      </w:r>
    </w:p>
    <w:p>
      <w:pPr>
        <w:spacing w:before="0" w:after="100" w:line="283" w:lineRule="auto"/>
      </w:pPr>
      <w:r>
        <w:t>粗定位使用 RGB-D 获取孔周局部表面点，估计局部法向，并根据孔中心、相机光轴和局部表面法向的偏差进行校正。粗定位得到的是后续所需的姿态和固定局部表面参考，不直接作为最终圆心结果。</w:t>
      </w:r>
    </w:p>
    <w:p>
      <w:pPr>
        <w:spacing w:before="0" w:after="120" w:line="283" w:lineRule="auto"/>
      </w:pPr>
      <w:r>
        <w:t>精定位只使用 RGB。YOLO 用来给出 ROI，最终圆心由 ROI 内的圆/椭圆边缘拟合和多帧融合得到，质量不合格的帧按规则剔除。融合圆心对应的像素射线与固定局部表面参考相交后得到三维孔中心；倾斜圆心修正用于减小投影椭圆中心的偏差。这样，近距离深度波动不直接影响精拍圆心融合，粗定位的三维信息也能保留。ChArUco 模型只补偿视觉 XY 到示教 TCP XY 的系统差，不替代手眼标定，也不修改视觉 Z；当前仅作为实验阶段的 XY 修正依据。</w:t>
      </w:r>
    </w:p>
    <w:p>
      <w:pPr>
        <w:spacing w:before="100" w:after="80" w:line="283" w:lineRule="auto"/>
      </w:pPr>
      <w:r>
        <w:t>2.4 已有一次三孔运行结果</w:t>
      </w:r>
    </w:p>
    <w:p>
      <w:pPr>
        <w:spacing w:before="0" w:after="100" w:line="283" w:lineRule="auto"/>
      </w:pPr>
      <w:r/>
      <w:r>
        <w:rPr>
          <w:rFonts w:ascii="Calibri" w:hAnsi="Calibri" w:eastAsia="Microsoft YaHei"/>
          <w:b w:val="0"/>
          <w:color w:val="000000"/>
          <w:sz w:val="20"/>
        </w:rPr>
        <w:t>在 two-stage-20260729_170949 成功运行中，粗定位与闭环复采均获得 15/15 有效帧；闭环后中心偏移为 0.614 px、法向误差为 1.569 deg。三孔 RGB 精定位圆心 P95 分别为 0.117 px、0.362 px 和 0.258 px，三孔均匹配为 70 mm，倾斜圆心修正量约 0.128–0.130 mm。</w:t>
      </w:r>
    </w:p>
    <w:p>
      <w:pPr>
        <w:spacing w:before="0" w:after="160" w:line="283" w:lineRule="auto"/>
      </w:pPr>
      <w:r>
        <w:t>本次记录中，三个孔都按顺序完成了 placement_confirmed 安放动作，每孔均执行最终基坐标 Y +0.2 mm。RGB 相对定位实验在 200–300 mm 的 11 个高度全部通过质量门，300 mm 为最佳高度；70 项离线测试通过。手眼候选和 ChArUco XY 模型仍保持原始记录中的实验状态，因此本结果只说明实验流程已经跑通，不作为生产验收或外部绝对精度结论。</w:t>
      </w:r>
    </w:p>
    <w:p>
      <w:pPr>
        <w:spacing w:before="160" w:after="80" w:line="283" w:lineRule="auto"/>
      </w:pPr>
      <w:r>
        <w:t>2.5 几个关键做法</w:t>
      </w:r>
    </w:p>
    <w:p>
      <w:pPr/>
      <w:r>
        <w:t>这张表把五个关键做法放到同一张图里：局部曲面决定姿态，共用粗拍和精拍决定三孔如何取坐标，圆心计算、TCP 换算和接近路径决定最终怎样移动。发生偏差时，可以按表中的做法回查对应环节，而不是只检查 YOLO 检测框。</w:t>
      </w:r>
    </w:p>
    <w:tbl>
      <w:tblPr>
        <w:tblStyle w:val="TableGrid"/>
        <w:tblW w:type="dxa" w:w="9360"/>
        <w:tblLook w:firstColumn="1" w:firstRow="1" w:lastColumn="0" w:lastRow="0" w:noHBand="0" w:noVBand="1" w:val="04A0"/>
        <w:tblInd w:w="120" w:type="dxa"/>
      </w:tblPr>
      <w:tblGrid>
        <w:gridCol w:w="1950"/>
        <w:gridCol w:w="2500"/>
        <w:gridCol w:w="2600"/>
        <w:gridCol w:w="2310"/>
      </w:tblGrid>
      <w:tr>
        <w:tc>
          <w:tcPr>
            <w:tcW w:type="dxa" w:w="1950"/>
            <w:shd w:fill="1F4E78"/>
            <w:vAlign w:val="center"/>
          </w:tcPr>
          <w:p>
            <w:r>
              <w:t>做法</w:t>
            </w:r>
          </w:p>
        </w:tc>
        <w:tc>
          <w:tcPr>
            <w:tcW w:type="dxa" w:w="2500"/>
            <w:shd w:fill="1F4E78"/>
            <w:vAlign w:val="center"/>
          </w:tcPr>
          <w:p>
            <w:r>
              <w:t>为什么这样做</w:t>
            </w:r>
          </w:p>
        </w:tc>
        <w:tc>
          <w:tcPr>
            <w:tcW w:type="dxa" w:w="2600"/>
            <w:shd w:fill="1F4E78"/>
            <w:vAlign w:val="center"/>
          </w:tcPr>
          <w:p>
            <w:r>
              <w:t>怎么实现</w:t>
            </w:r>
          </w:p>
        </w:tc>
        <w:tc>
          <w:tcPr>
            <w:tcW w:type="dxa" w:w="2310"/>
            <w:shd w:fill="1F4E78"/>
            <w:vAlign w:val="center"/>
          </w:tcPr>
          <w:p>
            <w:r>
              <w:t>对安放的影响</w:t>
            </w:r>
          </w:p>
        </w:tc>
      </w:tr>
      <w:tr>
        <w:tc>
          <w:tcPr>
            <w:tcW w:type="dxa" w:w="1950"/>
            <w:shd w:fill="EEF5FB"/>
            <w:vAlign w:val="center"/>
          </w:tcPr>
          <w:p>
            <w:pPr>
              <w:spacing w:before="0" w:after="0" w:line="252" w:lineRule="auto"/>
              <w:jc w:val="left"/>
            </w:pPr>
            <w:r/>
            <w:r>
              <w:rPr>
                <w:rFonts w:ascii="Calibri" w:hAnsi="Calibri" w:eastAsia="Microsoft YaHei"/>
                <w:b w:val="0"/>
                <w:color w:val="000000"/>
                <w:sz w:val="16"/>
              </w:rPr>
              <w:t>以孔所在局部曲面为姿态参考</w:t>
            </w:r>
          </w:p>
        </w:tc>
        <w:tc>
          <w:tcPr>
            <w:tcW w:type="dxa" w:w="2500"/>
            <w:shd w:fill="EEF5FB"/>
            <w:vAlign w:val="center"/>
          </w:tcPr>
          <w:p>
            <w:pPr>
              <w:spacing w:before="0" w:after="0" w:line="252" w:lineRule="auto"/>
              <w:jc w:val="left"/>
            </w:pPr>
            <w:r/>
            <w:r>
              <w:rPr>
                <w:rFonts w:ascii="Calibri" w:hAnsi="Calibri" w:eastAsia="Microsoft YaHei"/>
                <w:b w:val="0"/>
                <w:color w:val="000000"/>
                <w:sz w:val="16"/>
              </w:rPr>
              <w:t>伞具不是全局平面，固定世界姿态不能保证 TCP 垂直孔面。</w:t>
            </w:r>
          </w:p>
        </w:tc>
        <w:tc>
          <w:tcPr>
            <w:tcW w:type="dxa" w:w="2600"/>
            <w:shd w:fill="EEF5FB"/>
            <w:vAlign w:val="center"/>
          </w:tcPr>
          <w:p>
            <w:pPr>
              <w:spacing w:before="0" w:after="0" w:line="252" w:lineRule="auto"/>
              <w:jc w:val="left"/>
            </w:pPr>
            <w:r/>
            <w:r>
              <w:rPr>
                <w:rFonts w:ascii="Calibri" w:hAnsi="Calibri" w:eastAsia="Microsoft YaHei"/>
                <w:b w:val="0"/>
                <w:color w:val="000000"/>
                <w:sz w:val="16"/>
              </w:rPr>
              <w:t>粗阶段由孔周深度估计局部法向，规划相机光轴和精拍共用姿态。</w:t>
            </w:r>
          </w:p>
        </w:tc>
        <w:tc>
          <w:tcPr>
            <w:tcW w:type="dxa" w:w="2310"/>
            <w:shd w:fill="EEF5FB"/>
            <w:vAlign w:val="center"/>
          </w:tcPr>
          <w:p>
            <w:pPr>
              <w:spacing w:before="0" w:after="0" w:line="252" w:lineRule="auto"/>
              <w:jc w:val="left"/>
            </w:pPr>
            <w:r/>
            <w:r>
              <w:rPr>
                <w:rFonts w:ascii="Calibri" w:hAnsi="Calibri" w:eastAsia="Microsoft YaHei"/>
                <w:b w:val="0"/>
                <w:color w:val="000000"/>
                <w:sz w:val="16"/>
              </w:rPr>
              <w:t>精拍 TCP 姿态对应局部孔面，不把“垂直”误写为全局 Z 方向。</w:t>
            </w:r>
          </w:p>
        </w:tc>
      </w:tr>
      <w:tr>
        <w:tc>
          <w:tcPr>
            <w:tcW w:type="dxa" w:w="1950"/>
            <w:shd w:fill="EEF5FB"/>
            <w:vAlign w:val="center"/>
            <w:shd w:fill="FFFFFF"/>
          </w:tcPr>
          <w:p>
            <w:pPr>
              <w:spacing w:before="0" w:after="0" w:line="252" w:lineRule="auto"/>
              <w:jc w:val="left"/>
            </w:pPr>
            <w:r/>
            <w:r>
              <w:rPr>
                <w:rFonts w:ascii="Calibri" w:hAnsi="Calibri" w:eastAsia="Microsoft YaHei"/>
                <w:b w:val="0"/>
                <w:color w:val="000000"/>
                <w:sz w:val="16"/>
              </w:rPr>
              <w:t>一次粗拍/精拍同时覆盖三孔</w:t>
            </w:r>
          </w:p>
        </w:tc>
        <w:tc>
          <w:tcPr>
            <w:tcW w:type="dxa" w:w="2500"/>
            <w:shd w:fill="EEF5FB"/>
            <w:vAlign w:val="center"/>
            <w:shd w:fill="FFFFFF"/>
          </w:tcPr>
          <w:p>
            <w:pPr>
              <w:spacing w:before="0" w:after="0" w:line="252" w:lineRule="auto"/>
              <w:jc w:val="left"/>
            </w:pPr>
            <w:r/>
            <w:r>
              <w:rPr>
                <w:rFonts w:ascii="Calibri" w:hAnsi="Calibri" w:eastAsia="Microsoft YaHei"/>
                <w:b w:val="0"/>
                <w:color w:val="000000"/>
                <w:sz w:val="16"/>
              </w:rPr>
              <w:t>每孔重复粗定位会增加运动次数，并让三孔使用不同几何参考。</w:t>
            </w:r>
          </w:p>
        </w:tc>
        <w:tc>
          <w:tcPr>
            <w:tcW w:type="dxa" w:w="2600"/>
            <w:shd w:fill="EEF5FB"/>
            <w:vAlign w:val="center"/>
            <w:shd w:fill="FFFFFF"/>
          </w:tcPr>
          <w:p>
            <w:pPr>
              <w:spacing w:before="0" w:after="0" w:line="252" w:lineRule="auto"/>
              <w:jc w:val="left"/>
            </w:pPr>
            <w:r>
              <w:t>先锁定参考孔与固定局部表面参考，再在同一精拍位采集三孔 ROI。</w:t>
            </w:r>
          </w:p>
        </w:tc>
        <w:tc>
          <w:tcPr>
            <w:tcW w:type="dxa" w:w="2310"/>
            <w:shd w:fill="EEF5FB"/>
            <w:vAlign w:val="center"/>
            <w:shd w:fill="FFFFFF"/>
          </w:tcPr>
          <w:p>
            <w:pPr>
              <w:spacing w:before="0" w:after="0" w:line="252" w:lineRule="auto"/>
              <w:jc w:val="left"/>
            </w:pPr>
            <w:r>
              <w:t>三孔共享精拍 TCP 姿态和固定局部表面参考，便于比较与追溯。</w:t>
            </w:r>
          </w:p>
        </w:tc>
      </w:tr>
      <w:tr>
        <w:tc>
          <w:tcPr>
            <w:tcW w:type="dxa" w:w="1950"/>
            <w:shd w:fill="EEF5FB"/>
            <w:vAlign w:val="center"/>
          </w:tcPr>
          <w:p>
            <w:pPr>
              <w:spacing w:before="0" w:after="0" w:line="252" w:lineRule="auto"/>
              <w:jc w:val="left"/>
            </w:pPr>
            <w:r/>
            <w:r>
              <w:rPr>
                <w:rFonts w:ascii="Calibri" w:hAnsi="Calibri" w:eastAsia="Microsoft YaHei"/>
                <w:b w:val="0"/>
                <w:color w:val="000000"/>
                <w:sz w:val="16"/>
              </w:rPr>
              <w:t>将孔识别与圆心计算分开</w:t>
            </w:r>
          </w:p>
        </w:tc>
        <w:tc>
          <w:tcPr>
            <w:tcW w:type="dxa" w:w="2500"/>
            <w:shd w:fill="EEF5FB"/>
            <w:vAlign w:val="center"/>
          </w:tcPr>
          <w:p>
            <w:pPr>
              <w:spacing w:before="0" w:after="0" w:line="252" w:lineRule="auto"/>
              <w:jc w:val="left"/>
            </w:pPr>
            <w:r/>
            <w:r>
              <w:rPr>
                <w:rFonts w:ascii="Calibri" w:hAnsi="Calibri" w:eastAsia="Microsoft YaHei"/>
                <w:b w:val="0"/>
                <w:color w:val="000000"/>
                <w:sz w:val="16"/>
              </w:rPr>
              <w:t>YOLO 检测框能锁定目标区域，但检测框中心不是最终几何中心。</w:t>
            </w:r>
          </w:p>
        </w:tc>
        <w:tc>
          <w:tcPr>
            <w:tcW w:type="dxa" w:w="2600"/>
            <w:shd w:fill="EEF5FB"/>
            <w:vAlign w:val="center"/>
          </w:tcPr>
          <w:p>
            <w:pPr>
              <w:spacing w:before="0" w:after="0" w:line="252" w:lineRule="auto"/>
              <w:jc w:val="left"/>
            </w:pPr>
            <w:r/>
            <w:r>
              <w:rPr>
                <w:rFonts w:ascii="Calibri" w:hAnsi="Calibri" w:eastAsia="Microsoft YaHei"/>
                <w:b w:val="0"/>
                <w:color w:val="000000"/>
                <w:sz w:val="16"/>
              </w:rPr>
              <w:t>YOLO 仅给出候选和 ROI；最终中心来自圆/椭圆边缘拟合与多帧融合。</w:t>
            </w:r>
          </w:p>
        </w:tc>
        <w:tc>
          <w:tcPr>
            <w:tcW w:type="dxa" w:w="2310"/>
            <w:shd w:fill="EEF5FB"/>
            <w:vAlign w:val="center"/>
          </w:tcPr>
          <w:p>
            <w:pPr>
              <w:spacing w:before="0" w:after="0" w:line="252" w:lineRule="auto"/>
              <w:jc w:val="left"/>
            </w:pPr>
            <w:r/>
            <w:r>
              <w:rPr>
                <w:rFonts w:ascii="Calibri" w:hAnsi="Calibri" w:eastAsia="Microsoft YaHei"/>
                <w:b w:val="0"/>
                <w:color w:val="000000"/>
                <w:sz w:val="16"/>
              </w:rPr>
              <w:t>报告记录圆心 P95、离群帧和椭圆质量，而非仅记录检测置信度。</w:t>
            </w:r>
          </w:p>
        </w:tc>
      </w:tr>
      <w:tr>
        <w:tc>
          <w:tcPr>
            <w:tcW w:type="dxa" w:w="1950"/>
            <w:shd w:fill="EEF5FB"/>
            <w:vAlign w:val="center"/>
            <w:shd w:fill="FFFFFF"/>
          </w:tcPr>
          <w:p>
            <w:pPr>
              <w:spacing w:before="0" w:after="0" w:line="252" w:lineRule="auto"/>
              <w:jc w:val="left"/>
            </w:pPr>
            <w:r/>
            <w:r>
              <w:rPr>
                <w:rFonts w:ascii="Calibri" w:hAnsi="Calibri" w:eastAsia="Microsoft YaHei"/>
                <w:b w:val="0"/>
                <w:color w:val="000000"/>
                <w:sz w:val="16"/>
              </w:rPr>
              <w:t>将视觉坐标与 TCP 目标分开</w:t>
            </w:r>
          </w:p>
        </w:tc>
        <w:tc>
          <w:tcPr>
            <w:tcW w:type="dxa" w:w="2500"/>
            <w:shd w:fill="EEF5FB"/>
            <w:vAlign w:val="center"/>
            <w:shd w:fill="FFFFFF"/>
          </w:tcPr>
          <w:p>
            <w:pPr>
              <w:spacing w:before="0" w:after="0" w:line="252" w:lineRule="auto"/>
              <w:jc w:val="left"/>
            </w:pPr>
            <w:r/>
            <w:r>
              <w:rPr>
                <w:rFonts w:ascii="Calibri" w:hAnsi="Calibri" w:eastAsia="Microsoft YaHei"/>
                <w:b w:val="0"/>
                <w:color w:val="000000"/>
                <w:sz w:val="16"/>
              </w:rPr>
              <w:t>孔中心是工具点目标；机器人执行的是考虑工具 TCP、姿态和系统差后的 TCP。</w:t>
            </w:r>
          </w:p>
        </w:tc>
        <w:tc>
          <w:tcPr>
            <w:tcW w:type="dxa" w:w="2600"/>
            <w:shd w:fill="EEF5FB"/>
            <w:vAlign w:val="center"/>
            <w:shd w:fill="FFFFFF"/>
          </w:tcPr>
          <w:p>
            <w:pPr>
              <w:spacing w:before="0" w:after="0" w:line="252" w:lineRule="auto"/>
              <w:jc w:val="left"/>
            </w:pPr>
            <w:r>
              <w:t>像素射线与固定局部表面参考求交，再以 ChArUco 仿射映射修正 TCP XY。</w:t>
            </w:r>
          </w:p>
        </w:tc>
        <w:tc>
          <w:tcPr>
            <w:tcW w:type="dxa" w:w="2310"/>
            <w:shd w:fill="EEF5FB"/>
            <w:vAlign w:val="center"/>
            <w:shd w:fill="FFFFFF"/>
          </w:tcPr>
          <w:p>
            <w:pPr>
              <w:spacing w:before="0" w:after="0" w:line="252" w:lineRule="auto"/>
              <w:jc w:val="left"/>
            </w:pPr>
            <w:r/>
            <w:r>
              <w:rPr>
                <w:rFonts w:ascii="Calibri" w:hAnsi="Calibri" w:eastAsia="Microsoft YaHei"/>
                <w:b w:val="0"/>
                <w:color w:val="000000"/>
                <w:sz w:val="16"/>
              </w:rPr>
              <w:t>附录并列保存孔中心、目标 TCP 和实际到位 TCP。</w:t>
            </w:r>
          </w:p>
        </w:tc>
      </w:tr>
      <w:tr>
        <w:tc>
          <w:tcPr>
            <w:tcW w:type="dxa" w:w="1950"/>
            <w:shd w:fill="EEF5FB"/>
            <w:vAlign w:val="center"/>
          </w:tcPr>
          <w:p>
            <w:pPr>
              <w:spacing w:before="0" w:after="0" w:line="252" w:lineRule="auto"/>
              <w:jc w:val="left"/>
            </w:pPr>
            <w:r/>
            <w:r>
              <w:rPr>
                <w:rFonts w:ascii="Calibri" w:hAnsi="Calibri" w:eastAsia="Microsoft YaHei"/>
                <w:b w:val="0"/>
                <w:color w:val="000000"/>
                <w:sz w:val="16"/>
              </w:rPr>
              <w:t>将接近路径与最终安放分开</w:t>
            </w:r>
          </w:p>
        </w:tc>
        <w:tc>
          <w:tcPr>
            <w:tcW w:type="dxa" w:w="2500"/>
            <w:shd w:fill="EEF5FB"/>
            <w:vAlign w:val="center"/>
          </w:tcPr>
          <w:p>
            <w:pPr>
              <w:spacing w:before="0" w:after="0" w:line="252" w:lineRule="auto"/>
              <w:jc w:val="left"/>
            </w:pPr>
            <w:r/>
            <w:r>
              <w:rPr>
                <w:rFonts w:ascii="Calibri" w:hAnsi="Calibri" w:eastAsia="Microsoft YaHei"/>
                <w:b w:val="0"/>
                <w:color w:val="000000"/>
                <w:sz w:val="16"/>
              </w:rPr>
              <w:t>曲面目标附近不适合在低高度进行大范围 XY 横移。</w:t>
            </w:r>
          </w:p>
        </w:tc>
        <w:tc>
          <w:tcPr>
            <w:tcW w:type="dxa" w:w="2600"/>
            <w:shd w:fill="EEF5FB"/>
            <w:vAlign w:val="center"/>
          </w:tcPr>
          <w:p>
            <w:pPr>
              <w:spacing w:before="0" w:after="0" w:line="252" w:lineRule="auto"/>
              <w:jc w:val="left"/>
            </w:pPr>
            <w:r/>
            <w:r>
              <w:rPr>
                <w:rFonts w:ascii="Calibri" w:hAnsi="Calibri" w:eastAsia="Microsoft YaHei"/>
                <w:b w:val="0"/>
                <w:color w:val="000000"/>
                <w:sz w:val="16"/>
              </w:rPr>
              <w:t>每孔先抬 Z、再移动 XY/姿态、后降 Z，最后执行 Y +0.2 mm。</w:t>
            </w:r>
          </w:p>
        </w:tc>
        <w:tc>
          <w:tcPr>
            <w:tcW w:type="dxa" w:w="2310"/>
            <w:shd w:fill="EEF5FB"/>
            <w:vAlign w:val="center"/>
          </w:tcPr>
          <w:p>
            <w:pPr>
              <w:spacing w:before="0" w:after="0" w:line="252" w:lineRule="auto"/>
              <w:jc w:val="left"/>
            </w:pPr>
            <w:r/>
            <w:r>
              <w:rPr>
                <w:rFonts w:ascii="Calibri" w:hAnsi="Calibri" w:eastAsia="Microsoft YaHei"/>
                <w:b w:val="0"/>
                <w:color w:val="000000"/>
                <w:sz w:val="16"/>
              </w:rPr>
              <w:t>运动记录保存顺序、安全 Z、Y 修整和 placement_confirmed。</w:t>
            </w:r>
          </w:p>
        </w:tc>
      </w:tr>
    </w:tbl>
    <w:p>
      <w:pPr/>
      <w:r>
        <w:t>这里记录的是设计取舍和实际实现，不是算法排名。各做法的作用需结合后面的 RGB 实验、ChArUco 模型结果和三孔运行记录一起判断。</w:t>
      </w:r>
    </w:p>
    <w:p>
      <w:pPr>
        <w:spacing w:after="40"/>
      </w:pPr>
    </w:p>
    <w:p>
      <w:pPr>
        <w:spacing w:before="160" w:after="80" w:line="283" w:lineRule="auto"/>
      </w:pPr>
      <w:r>
        <w:t>2.6 坐标怎么换算、哪些结论还不能下</w:t>
      </w:r>
    </w:p>
    <w:p>
      <w:pPr>
        <w:spacing w:before="0" w:after="100" w:line="283" w:lineRule="auto"/>
      </w:pPr>
      <w:r>
        <w:t>坐标计算顺序为：RGB 图像圆心 → 去畸变像素射线 → 粗定位后保存的局部表面参考 → 孔中心基坐标 → ChArUco 修正后的 TCP XY 和视觉 Z → 每个孔的实际到位 TCP。手眼候选负责相机坐标与机器人坐标之间的转换。工具 TCP 将孔中心的工具点目标换算成机器人需要执行的 TCP 位姿。ChArUco 模型只补偿最后一步的 XY 系统差。这些环节分开记录后，出现偏差时可以分别检查图像圆心、表面几何、手眼、TCP 和实际执行，不需要把所有误差都归到 YOLO 上。</w:t>
      </w:r>
    </w:p>
    <w:p>
      <w:pPr>
        <w:spacing w:before="0" w:after="100" w:line="283" w:lineRule="auto"/>
      </w:pPr>
      <w:r>
        <w:t>后续同类伞具可以沿用本项目的处理顺序和记录字段：先用 RGB-D 建立局部几何，再在较近距离用 RGB 求圆心；多个孔共用一次姿态和几何参考；每个孔仍单独记录圆心质量、XY 修正、目标 TCP 和实际到位 TCP。工装、相机安装或 TCP 示教发生变化时，需重新采集相应标定数据。</w:t>
      </w:r>
    </w:p>
    <w:p>
      <w:pPr>
        <w:spacing w:before="0" w:after="160" w:line="283" w:lineRule="auto"/>
      </w:pPr>
      <w:r>
        <w:t>本阶段没有验证外部基准坐标、长期重复性、量产节拍，也没有完成手眼候选的独立验证。现有记录只说明：在已记录的实验配置下，定位、坐标计算和顺序安放已经完成。其他精度或生产结论需要新的独立实验记录支持，不能从本 DR 直接推出。</w:t>
      </w:r>
    </w:p>
    <w:p>
      <w:pPr>
        <w:pStyle w:val="Heading3"/>
      </w:pPr>
      <w:r>
        <w:t>2.7 已完成的工作和下一步实验</w:t>
      </w:r>
    </w:p>
    <w:p>
      <w:pPr/>
      <w:r>
        <w:t>下一轮实验的重点不是再证明流程能运行，而是补齐目前影响三孔稳定安放的证据。表中分别列出三孔安放、相对 XY、ChArUco 模型和手眼坐标链的当前情况，以及每项应保存的现场记录。</w:t>
      </w:r>
    </w:p>
    <w:tbl>
      <w:tblPr>
        <w:tblStyle w:val="TableGrid"/>
        <w:tblW w:type="auto" w:w="0"/>
        <w:tblLook w:firstColumn="1" w:firstRow="1" w:lastColumn="0" w:lastRow="0" w:noHBand="0" w:noVBand="1" w:val="04A0"/>
      </w:tblPr>
      <w:tblGrid>
        <w:gridCol w:w="2592"/>
        <w:gridCol w:w="2592"/>
        <w:gridCol w:w="2592"/>
        <w:gridCol w:w="2592"/>
      </w:tblGrid>
      <w:tr>
        <w:tc>
          <w:tcPr>
            <w:tcW w:type="dxa" w:w="1417"/>
          </w:tcPr>
          <w:p>
            <w:r/>
            <w:r>
              <w:rPr>
                <w:b/>
              </w:rPr>
              <w:t>项目</w:t>
            </w:r>
          </w:p>
        </w:tc>
        <w:tc>
          <w:tcPr>
            <w:tcW w:type="dxa" w:w="2835"/>
          </w:tcPr>
          <w:p>
            <w:r/>
            <w:r>
              <w:rPr>
                <w:b/>
              </w:rPr>
              <w:t>当前阶段已形成的能力</w:t>
            </w:r>
          </w:p>
        </w:tc>
        <w:tc>
          <w:tcPr>
            <w:tcW w:type="dxa" w:w="2835"/>
          </w:tcPr>
          <w:p>
            <w:r/>
            <w:r>
              <w:rPr>
                <w:b/>
              </w:rPr>
              <w:t>仍需补齐的验证</w:t>
            </w:r>
          </w:p>
        </w:tc>
        <w:tc>
          <w:tcPr>
            <w:tcW w:type="dxa" w:w="2835"/>
          </w:tcPr>
          <w:p>
            <w:r/>
            <w:r>
              <w:rPr>
                <w:b/>
              </w:rPr>
              <w:t>进入下一阶段所需记录</w:t>
            </w:r>
          </w:p>
        </w:tc>
      </w:tr>
      <w:tr>
        <w:tc>
          <w:tcPr>
            <w:tcW w:type="dxa" w:w="1417"/>
          </w:tcPr>
          <w:p>
            <w:r>
              <w:t>三孔安放</w:t>
            </w:r>
          </w:p>
        </w:tc>
        <w:tc>
          <w:tcPr>
            <w:tcW w:type="dxa" w:w="2835"/>
          </w:tcPr>
          <w:p>
            <w:r/>
            <w:r>
              <w:rPr>
                <w:b w:val="0"/>
              </w:rPr>
              <w:t>已从单孔操作扩展到一次粗定位、一次精定位后推算三孔，并按顺序执行安放动作。</w:t>
            </w:r>
          </w:p>
        </w:tc>
        <w:tc>
          <w:tcPr>
            <w:tcW w:type="dxa" w:w="2835"/>
          </w:tcPr>
          <w:p>
            <w:r/>
            <w:r>
              <w:rPr>
                <w:b w:val="0"/>
              </w:rPr>
              <w:t>参考孔之外的两孔尚不能稳定放入孔洞。</w:t>
            </w:r>
          </w:p>
        </w:tc>
        <w:tc>
          <w:tcPr>
            <w:tcW w:type="dxa" w:w="2835"/>
          </w:tcPr>
          <w:p>
            <w:r/>
            <w:r>
              <w:rPr>
                <w:b w:val="0"/>
              </w:rPr>
              <w:t>在相同工装与运行配置下，重复记录每轮三个孔的人工安放判定、孔号、目标 TCP、实际到位 TCP 和异常现象。</w:t>
            </w:r>
          </w:p>
        </w:tc>
      </w:tr>
      <w:tr>
        <w:tc>
          <w:tcPr>
            <w:tcW w:type="dxa" w:w="1417"/>
          </w:tcPr>
          <w:p>
            <w:r/>
            <w:r>
              <w:rPr>
                <w:b w:val="0"/>
              </w:rPr>
              <w:t>三孔相对 XY</w:t>
            </w:r>
          </w:p>
        </w:tc>
        <w:tc>
          <w:tcPr>
            <w:tcW w:type="dxa" w:w="2835"/>
          </w:tcPr>
          <w:p>
            <w:r>
              <w:t>三孔共享粗定位后保存的局部几何和精拍姿态；每孔保留 RGB 圆心、倾斜修正和 ChArUco XY 修正记录。</w:t>
            </w:r>
          </w:p>
        </w:tc>
        <w:tc>
          <w:tcPr>
            <w:tcW w:type="dxa" w:w="2835"/>
          </w:tcPr>
          <w:p>
            <w:r/>
            <w:r>
              <w:rPr>
                <w:b w:val="0"/>
              </w:rPr>
              <w:t>需要确认三孔之间的相对 XY 偏差是否具有固定规律，或随视野位置、曲面位置而变化。</w:t>
            </w:r>
          </w:p>
        </w:tc>
        <w:tc>
          <w:tcPr>
            <w:tcW w:type="dxa" w:w="2835"/>
          </w:tcPr>
          <w:p>
            <w:r/>
            <w:r>
              <w:rPr>
                <w:b w:val="0"/>
              </w:rPr>
              <w:t>覆盖三个孔位的多轮重复试验，并将实际进入/未进入孔洞的人工判定与每孔 XY 修正量关联分析。</w:t>
            </w:r>
          </w:p>
        </w:tc>
      </w:tr>
      <w:tr>
        <w:tc>
          <w:tcPr>
            <w:tcW w:type="dxa" w:w="1417"/>
          </w:tcPr>
          <w:p>
            <w:r/>
            <w:r>
              <w:rPr>
                <w:b w:val="0"/>
              </w:rPr>
              <w:t>ChArUco TCP-XY 模型</w:t>
            </w:r>
          </w:p>
        </w:tc>
        <w:tc>
          <w:tcPr>
            <w:tcW w:type="dxa" w:w="2835"/>
          </w:tcPr>
          <w:p>
            <w:r/>
            <w:r>
              <w:rPr>
                <w:b w:val="0"/>
              </w:rPr>
              <w:t>已有 9 点仿射模型并用于实验阶段 XY 修正。</w:t>
            </w:r>
          </w:p>
        </w:tc>
        <w:tc>
          <w:tcPr>
            <w:tcW w:type="dxa" w:w="2835"/>
          </w:tcPr>
          <w:p>
            <w:r/>
            <w:r>
              <w:rPr>
                <w:b w:val="0"/>
              </w:rPr>
              <w:t>留一角点 P95 为 0.535 mm，高于记录内 0.500 mm 门槛；模型状态保持 needs_more_or_better_touch_data。</w:t>
            </w:r>
          </w:p>
        </w:tc>
        <w:tc>
          <w:tcPr>
            <w:tcW w:type="dxa" w:w="2835"/>
          </w:tcPr>
          <w:p>
            <w:r/>
            <w:r>
              <w:rPr>
                <w:b w:val="0"/>
              </w:rPr>
              <w:t>在与实际孔位工作区匹配的范围补充或复采 TCP 触碰点，重新输出模型残差和交叉验证报告。</w:t>
            </w:r>
          </w:p>
        </w:tc>
      </w:tr>
      <w:tr>
        <w:tc>
          <w:tcPr>
            <w:tcW w:type="dxa" w:w="1417"/>
          </w:tcPr>
          <w:p>
            <w:r/>
            <w:r>
              <w:rPr>
                <w:b w:val="0"/>
              </w:rPr>
              <w:t>手眼与 TCP 坐标链</w:t>
            </w:r>
          </w:p>
        </w:tc>
        <w:tc>
          <w:tcPr>
            <w:tcW w:type="dxa" w:w="2835"/>
          </w:tcPr>
          <w:p>
            <w:r/>
            <w:r>
              <w:rPr>
                <w:b w:val="0"/>
              </w:rPr>
              <w:t>已形成视觉孔中心、手眼变换、工具 TCP、最终目标 TCP 的可追溯链路。</w:t>
            </w:r>
          </w:p>
        </w:tc>
        <w:tc>
          <w:tcPr>
            <w:tcW w:type="dxa" w:w="2835"/>
          </w:tcPr>
          <w:p>
            <w:r/>
            <w:r>
              <w:rPr>
                <w:b w:val="0"/>
              </w:rPr>
              <w:t>手眼候选仍为实验状态；安放成功目前仅有人工确认，没有自动接触或插入证据。</w:t>
            </w:r>
          </w:p>
        </w:tc>
        <w:tc>
          <w:tcPr>
            <w:tcW w:type="dxa" w:w="2835"/>
          </w:tcPr>
          <w:p>
            <w:r/>
            <w:r>
              <w:rPr>
                <w:b w:val="0"/>
              </w:rPr>
              <w:t>使用固定标定板和独立验证位姿完成手眼复核；如需减少人工依赖，再增加与镜片/孔接触相关的可记录判定方式。</w:t>
            </w:r>
          </w:p>
        </w:tc>
      </w:tr>
    </w:tbl>
    <w:p>
      <w:pPr/>
      <w:r>
        <w:t>阅读这张表时，重点看“仍需补齐的验证”。其中参考孔之外两孔的稳定安放、ChArUco 触碰点补充和手眼独立复核，是进入下一阶段前需要完成的实验证据。</w:t>
      </w:r>
    </w:p>
    <w:p>
      <w:r>
        <w:t>下一阶段先验证三个孔都能稳定放入孔洞，仍按当前安全运动顺序和人工确认方式执行。多轮三孔记录能够支持该结论、ChArUco 模型和手眼候选补齐独立证据后，再讨论工艺节拍和自动化验收。</w:t>
      </w:r>
    </w:p>
    <w:p>
      <w:pPr>
        <w:keepNext/>
        <w:spacing w:before="200" w:after="100" w:line="283" w:lineRule="auto"/>
      </w:pPr>
      <w:r/>
      <w:r>
        <w:rPr>
          <w:rFonts w:ascii="Calibri" w:hAnsi="Calibri" w:eastAsia="Microsoft YaHei"/>
          <w:b/>
          <w:color w:val="17365D"/>
          <w:sz w:val="28"/>
        </w:rPr>
        <w:t>3. 当前方案与实现状态</w:t>
      </w:r>
    </w:p>
    <w:p>
      <w:pPr/>
      <w:r>
        <w:t>这张流程表把一次运行拆成七步。前 3 步建立参考孔和固定局部表面参考，第 4、5 步在精拍位置计算三个孔中心，第 6 步只修正 TCP 的 XY，最后一步按“先抬 Z、再走 XY、后降 Z”执行安放。</w:t>
      </w:r>
    </w:p>
    <w:tbl>
      <w:tblPr>
        <w:tblStyle w:val="TableGrid"/>
        <w:tblW w:type="auto" w:w="0"/>
        <w:tblLayout w:type="fixed"/>
        <w:tblLook w:firstColumn="1" w:firstRow="1" w:lastColumn="0" w:lastRow="0" w:noHBand="0" w:noVBand="1" w:val="04A0"/>
      </w:tblPr>
      <w:tblGrid>
        <w:gridCol w:w="2592"/>
        <w:gridCol w:w="2592"/>
        <w:gridCol w:w="2592"/>
        <w:gridCol w:w="2592"/>
      </w:tblGrid>
      <w:tr>
        <w:tc>
          <w:tcPr>
            <w:tcW w:type="dxa" w:w="567"/>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序号</w:t>
            </w:r>
          </w:p>
        </w:tc>
        <w:tc>
          <w:tcPr>
            <w:tcW w:type="dxa" w:w="170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阶段</w:t>
            </w:r>
          </w:p>
        </w:tc>
        <w:tc>
          <w:tcPr>
            <w:tcW w:type="dxa" w:w="3402"/>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实施内容</w:t>
            </w:r>
          </w:p>
        </w:tc>
        <w:tc>
          <w:tcPr>
            <w:tcW w:type="dxa" w:w="3685"/>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输出 / 约束</w:t>
            </w:r>
          </w:p>
        </w:tc>
      </w:tr>
      <w:tr>
        <w:tc>
          <w:tcPr>
            <w:tcW w:type="dxa" w:w="56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w:t>
            </w:r>
          </w:p>
        </w:tc>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原点选孔</w:t>
            </w:r>
          </w:p>
        </w:tc>
        <w:tc>
          <w:tcPr>
            <w:tcW w:type="dxa" w:w="3402"/>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RGB-D 画面选择参考孔，估计孔周局部表面。</w:t>
            </w:r>
          </w:p>
        </w:tc>
        <w:tc>
          <w:tcPr>
            <w:tcW w:type="dxa" w:w="3685"/>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孔中心、局部法向与粗拍目标。</w:t>
            </w:r>
          </w:p>
        </w:tc>
      </w:tr>
      <w:tr>
        <w:tc>
          <w:tcPr>
            <w:tcW w:type="dxa" w:w="567"/>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w:t>
            </w:r>
          </w:p>
        </w:tc>
        <w:tc>
          <w:tcPr>
            <w:tcW w:type="dxa" w:w="170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340 mm 粗定位</w:t>
            </w:r>
          </w:p>
        </w:tc>
        <w:tc>
          <w:tcPr>
            <w:tcW w:type="dxa" w:w="3402"/>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光轴对准局部孔面，采集 RGB-D。</w:t>
            </w:r>
          </w:p>
        </w:tc>
        <w:tc>
          <w:tcPr>
            <w:tcW w:type="dxa" w:w="3685"/>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粗孔中心、表面与法向。</w:t>
            </w:r>
          </w:p>
        </w:tc>
      </w:tr>
      <w:tr>
        <w:tc>
          <w:tcPr>
            <w:tcW w:type="dxa" w:w="56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3</w:t>
            </w:r>
          </w:p>
        </w:tc>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闭环校正</w:t>
            </w:r>
          </w:p>
        </w:tc>
        <w:tc>
          <w:tcPr>
            <w:tcW w:type="dxa" w:w="3402"/>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按居中偏移和法向误差小幅校正并复采。</w:t>
            </w:r>
          </w:p>
        </w:tc>
        <w:tc>
          <w:tcPr>
            <w:tcW w:type="dxa" w:w="3685"/>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t>固定的粗阶段深度平面。</w:t>
            </w:r>
          </w:p>
        </w:tc>
      </w:tr>
      <w:tr>
        <w:tc>
          <w:tcPr>
            <w:tcW w:type="dxa" w:w="567"/>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4</w:t>
            </w:r>
          </w:p>
        </w:tc>
        <w:tc>
          <w:tcPr>
            <w:tcW w:type="dxa" w:w="170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260 mm 精定位</w:t>
            </w:r>
          </w:p>
        </w:tc>
        <w:tc>
          <w:tcPr>
            <w:tcW w:type="dxa" w:w="3402"/>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仅 RGB；YOLO ROI + 椭圆/圆边缘拟合。</w:t>
            </w:r>
          </w:p>
        </w:tc>
        <w:tc>
          <w:tcPr>
            <w:tcW w:type="dxa" w:w="3685"/>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RGB 圆心鲁棒融合。</w:t>
            </w:r>
          </w:p>
        </w:tc>
      </w:tr>
      <w:tr>
        <w:tc>
          <w:tcPr>
            <w:tcW w:type="dxa" w:w="56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5</w:t>
            </w:r>
          </w:p>
        </w:tc>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三孔推算</w:t>
            </w:r>
          </w:p>
        </w:tc>
        <w:tc>
          <w:tcPr>
            <w:tcW w:type="dxa" w:w="3402"/>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t>精拍射线与固定局部表面参考求交，并做倾斜圆心修正。</w:t>
            </w:r>
          </w:p>
        </w:tc>
        <w:tc>
          <w:tcPr>
            <w:tcW w:type="dxa" w:w="3685"/>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三孔基坐标与共用精拍姿态。</w:t>
            </w:r>
          </w:p>
        </w:tc>
      </w:tr>
      <w:tr>
        <w:tc>
          <w:tcPr>
            <w:tcW w:type="dxa" w:w="567"/>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6</w:t>
            </w:r>
          </w:p>
        </w:tc>
        <w:tc>
          <w:tcPr>
            <w:tcW w:type="dxa" w:w="170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XY 修正</w:t>
            </w:r>
          </w:p>
        </w:tc>
        <w:tc>
          <w:tcPr>
            <w:tcW w:type="dxa" w:w="3402"/>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ChArUco 9 点仿射模型修正 TCP XY。</w:t>
            </w:r>
          </w:p>
        </w:tc>
        <w:tc>
          <w:tcPr>
            <w:tcW w:type="dxa" w:w="3685"/>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Z 不使用该模型修正。</w:t>
            </w:r>
          </w:p>
        </w:tc>
      </w:tr>
      <w:tr>
        <w:tc>
          <w:tcPr>
            <w:tcW w:type="dxa" w:w="56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7</w:t>
            </w:r>
          </w:p>
        </w:tc>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逐孔安放</w:t>
            </w:r>
          </w:p>
        </w:tc>
        <w:tc>
          <w:tcPr>
            <w:tcW w:type="dxa" w:w="3402"/>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先 Z、再 XY/姿态、后 Z。</w:t>
            </w:r>
          </w:p>
        </w:tc>
        <w:tc>
          <w:tcPr>
            <w:tcW w:type="dxa" w:w="3685"/>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最终基坐标 Y +0.2 mm。</w:t>
            </w:r>
          </w:p>
        </w:tc>
      </w:tr>
    </w:tbl>
    <w:p>
      <w:pPr/>
      <w:r>
        <w:t>流程结束时，程序能够给出目标和实际到位 TCP；镜片是否真正进入孔洞仍由现场人员确认。后续如果加入力控、接触传感或末端视觉，这一步才可以从人工判断变成可记录的自动判定。</w:t>
      </w:r>
    </w:p>
    <w:p>
      <w:pPr>
        <w:spacing w:after="20"/>
      </w:pPr>
    </w:p>
    <w:p>
      <w:pPr>
        <w:spacing w:before="0" w:after="0" w:line="283" w:lineRule="auto"/>
        <w:jc w:val="left"/>
      </w:pPr>
      <w:r>
        <w:t>表面参考的使用方式：粗定位闭环复采后，将深度局部平面保存为固定参考；精拍阶段不读取深度，仅用 RGB 圆心和该参考完成射线求交。</w:t>
      </w:r>
    </w:p>
    <w:p>
      <w:r>
        <w:br w:type="page"/>
      </w:r>
    </w:p>
    <w:p>
      <w:pPr>
        <w:keepNext/>
        <w:spacing w:before="200" w:after="100" w:line="283" w:lineRule="auto"/>
      </w:pPr>
      <w:r/>
      <w:r>
        <w:rPr>
          <w:rFonts w:ascii="Calibri" w:hAnsi="Calibri" w:eastAsia="Microsoft YaHei"/>
          <w:b/>
          <w:color w:val="17365D"/>
          <w:sz w:val="28"/>
        </w:rPr>
        <w:t>4. 标定与精度验证</w:t>
      </w:r>
    </w:p>
    <w:p>
      <w:pPr>
        <w:keepNext/>
        <w:spacing w:before="200" w:after="100" w:line="283" w:lineRule="auto"/>
      </w:pPr>
      <w:r/>
      <w:r>
        <w:rPr>
          <w:rFonts w:ascii="Calibri" w:hAnsi="Calibri" w:eastAsia="Microsoft YaHei"/>
          <w:b/>
          <w:color w:val="1F4E78"/>
          <w:sz w:val="23"/>
        </w:rPr>
        <w:t>4.1 RGB 相对定位实验</w:t>
      </w:r>
    </w:p>
    <w:p>
      <w:pPr/>
      <w:r>
        <w:t>RGB 高度实验用于回答“相机在多近的距离看孔更稳定”。表中给出 200–300 mm 的 11 个测试高度、每层采样量、质量门和结果；300 mm 是记录中的最佳高度，可作为精拍距离选择的参考。</w:t>
      </w:r>
    </w:p>
    <w:tbl>
      <w:tblPr>
        <w:tblStyle w:val="TableGrid"/>
        <w:tblW w:type="auto" w:w="0"/>
        <w:tblLayout w:type="fixed"/>
        <w:tblLook w:firstColumn="1" w:firstRow="1" w:lastColumn="0" w:lastRow="0" w:noHBand="0" w:noVBand="1" w:val="04A0"/>
      </w:tblPr>
      <w:tblGrid>
        <w:gridCol w:w="3457"/>
        <w:gridCol w:w="3457"/>
        <w:gridCol w:w="3457"/>
      </w:tblGrid>
      <w:tr>
        <w:tc>
          <w:tcPr>
            <w:tcW w:type="dxa" w:w="170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项</w:t>
            </w:r>
          </w:p>
        </w:tc>
        <w:tc>
          <w:tcPr>
            <w:tcW w:type="dxa" w:w="3969"/>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记录值</w:t>
            </w:r>
          </w:p>
        </w:tc>
        <w:tc>
          <w:tcPr>
            <w:tcW w:type="dxa" w:w="3685"/>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结论</w:t>
            </w:r>
          </w:p>
        </w:tc>
      </w:tr>
      <w:tr>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实验范围</w:t>
            </w:r>
          </w:p>
        </w:tc>
        <w:tc>
          <w:tcPr>
            <w:tcW w:type="dxa" w:w="3969"/>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200–300 mm；10 mm 步长；11 个高度；每高度 5 点×20 帧。</w:t>
            </w:r>
          </w:p>
        </w:tc>
        <w:tc>
          <w:tcPr>
            <w:tcW w:type="dxa" w:w="3685"/>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RGB-only，不启动深度/点云。</w:t>
            </w:r>
          </w:p>
        </w:tc>
      </w:tr>
      <w:tr>
        <w:tc>
          <w:tcPr>
            <w:tcW w:type="dxa" w:w="170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总帧数</w:t>
            </w:r>
          </w:p>
        </w:tc>
        <w:tc>
          <w:tcPr>
            <w:tcW w:type="dxa" w:w="3969"/>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1100 / 1100</w:t>
            </w:r>
          </w:p>
        </w:tc>
        <w:tc>
          <w:tcPr>
            <w:tcW w:type="dxa" w:w="3685"/>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记录完成。</w:t>
            </w:r>
          </w:p>
        </w:tc>
      </w:tr>
      <w:tr>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质量门</w:t>
            </w:r>
          </w:p>
        </w:tc>
        <w:tc>
          <w:tcPr>
            <w:tcW w:type="dxa" w:w="3969"/>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有效率≥95%；RMSE P95≤0.35 px；最大重投影误差 P95≤1.0 px；TCP-RGB 距离误差 P95≤0.5 mm。</w:t>
            </w:r>
          </w:p>
        </w:tc>
        <w:tc>
          <w:tcPr>
            <w:tcW w:type="dxa" w:w="3685"/>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11/11 高度通过。</w:t>
            </w:r>
          </w:p>
        </w:tc>
      </w:tr>
      <w:tr>
        <w:tc>
          <w:tcPr>
            <w:tcW w:type="dxa" w:w="170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推荐范围</w:t>
            </w:r>
          </w:p>
        </w:tc>
        <w:tc>
          <w:tcPr>
            <w:tcW w:type="dxa" w:w="3969"/>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200–300 mm</w:t>
            </w:r>
          </w:p>
        </w:tc>
        <w:tc>
          <w:tcPr>
            <w:tcW w:type="dxa" w:w="3685"/>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连续通过全部质量门。</w:t>
            </w:r>
          </w:p>
        </w:tc>
      </w:tr>
      <w:tr>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最佳高度</w:t>
            </w:r>
          </w:p>
        </w:tc>
        <w:tc>
          <w:tcPr>
            <w:tcW w:type="dxa" w:w="3969"/>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300 mm</w:t>
            </w:r>
          </w:p>
        </w:tc>
        <w:tc>
          <w:tcPr>
            <w:tcW w:type="dxa" w:w="3685"/>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距离误差 P95 0.095 mm；RMS 0.059 mm；有效率 100%。</w:t>
            </w:r>
          </w:p>
        </w:tc>
      </w:tr>
      <w:tr>
        <w:tc>
          <w:tcPr>
            <w:tcW w:type="dxa" w:w="170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300 mm 图像质量</w:t>
            </w:r>
          </w:p>
        </w:tc>
        <w:tc>
          <w:tcPr>
            <w:tcW w:type="dxa" w:w="3969"/>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RMSE P95 0.154 px；最大误差 P95 0.343 px。</w:t>
            </w:r>
          </w:p>
        </w:tc>
        <w:tc>
          <w:tcPr>
            <w:tcW w:type="dxa" w:w="3685"/>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以机器人 TCP 相对运动为参考。</w:t>
            </w:r>
          </w:p>
        </w:tc>
      </w:tr>
    </w:tbl>
    <w:p>
      <w:pPr/>
      <w:r>
        <w:t>这些数值以机器人 TCP 的相对运动为参考，反映 RGB 定位在不同高度的重复性。它们支持“300 mm 在本次实验中最好”的判断，但不等于相机在任何距离、任何安装状态下的外部绝对精度。</w:t>
      </w:r>
    </w:p>
    <w:p>
      <w:pPr>
        <w:spacing w:after="20"/>
      </w:pPr>
    </w:p>
    <w:p>
      <w:pPr>
        <w:keepNext/>
        <w:spacing w:before="200" w:after="100" w:line="283" w:lineRule="auto"/>
      </w:pPr>
      <w:r/>
      <w:r>
        <w:rPr>
          <w:rFonts w:ascii="Calibri" w:hAnsi="Calibri" w:eastAsia="Microsoft YaHei"/>
          <w:b/>
          <w:color w:val="1F4E78"/>
          <w:sz w:val="23"/>
        </w:rPr>
        <w:t>4.2 ChArUco TCP-XY 仿射模型</w:t>
      </w:r>
    </w:p>
    <w:p>
      <w:pPr/>
      <w:r>
        <w:t>ChArUco 模型用于把视觉得到的 XY 换成更接近示教 TCP 的 XY。9 个触碰点给出了模型覆盖范围；仿射矩阵和偏置是实际换算参数；训练残差与留一角点结果一起判断模型是否能离开已有点继续使用。</w:t>
      </w:r>
    </w:p>
    <w:tbl>
      <w:tblPr>
        <w:tblStyle w:val="TableGrid"/>
        <w:tblW w:type="auto" w:w="0"/>
        <w:tblLayout w:type="fixed"/>
        <w:tblLook w:firstColumn="1" w:firstRow="1" w:lastColumn="0" w:lastRow="0" w:noHBand="0" w:noVBand="1" w:val="04A0"/>
      </w:tblPr>
      <w:tblGrid>
        <w:gridCol w:w="5185"/>
        <w:gridCol w:w="5185"/>
      </w:tblGrid>
      <w:tr>
        <w:tc>
          <w:tcPr>
            <w:tcW w:type="dxa" w:w="2268"/>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项</w:t>
            </w:r>
          </w:p>
        </w:tc>
        <w:tc>
          <w:tcPr>
            <w:tcW w:type="dxa" w:w="7087"/>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记录值</w:t>
            </w:r>
          </w:p>
        </w:tc>
      </w:tr>
      <w:tr>
        <w:tc>
          <w:tcPr>
            <w:tcW w:type="dxa" w:w="226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样本 / 视野</w:t>
            </w:r>
          </w:p>
        </w:tc>
        <w:tc>
          <w:tcPr>
            <w:tcW w:type="dxa" w:w="708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9 点；X 199.658 mm × Y 307.129 mm。</w:t>
            </w:r>
          </w:p>
        </w:tc>
      </w:tr>
      <w:tr>
        <w:tc>
          <w:tcPr>
            <w:tcW w:type="dxa" w:w="2268"/>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模型</w:t>
            </w:r>
          </w:p>
        </w:tc>
        <w:tc>
          <w:tcPr>
            <w:tcW w:type="dxa" w:w="7087"/>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touch_tcp_xy_mm = matrix_2x2 @ visual_corner_xy_mm + bias_mm</w:t>
            </w:r>
          </w:p>
        </w:tc>
      </w:tr>
      <w:tr>
        <w:tc>
          <w:tcPr>
            <w:tcW w:type="dxa" w:w="226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矩阵</w:t>
            </w:r>
          </w:p>
        </w:tc>
        <w:tc>
          <w:tcPr>
            <w:tcW w:type="dxa" w:w="708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[[1.000859, -0.001163], [-0.001328, 0.999581]]</w:t>
            </w:r>
          </w:p>
        </w:tc>
      </w:tr>
      <w:tr>
        <w:tc>
          <w:tcPr>
            <w:tcW w:type="dxa" w:w="2268"/>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偏置</w:t>
            </w:r>
          </w:p>
        </w:tc>
        <w:tc>
          <w:tcPr>
            <w:tcW w:type="dxa" w:w="7087"/>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[0.052297, 3.195914] mm</w:t>
            </w:r>
          </w:p>
        </w:tc>
      </w:tr>
      <w:tr>
        <w:tc>
          <w:tcPr>
            <w:tcW w:type="dxa" w:w="226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训练残差</w:t>
            </w:r>
          </w:p>
        </w:tc>
        <w:tc>
          <w:tcPr>
            <w:tcW w:type="dxa" w:w="708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RMS 0.206 mm；P95 0.294 mm；最大 0.322 mm。</w:t>
            </w:r>
          </w:p>
        </w:tc>
      </w:tr>
      <w:tr>
        <w:tc>
          <w:tcPr>
            <w:tcW w:type="dxa" w:w="2268"/>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留一角点交叉验证</w:t>
            </w:r>
          </w:p>
        </w:tc>
        <w:tc>
          <w:tcPr>
            <w:tcW w:type="dxa" w:w="7087"/>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RMS 0.334 mm；P95 0.535 mm（阈值 0.500 mm）。</w:t>
            </w:r>
          </w:p>
        </w:tc>
      </w:tr>
      <w:tr>
        <w:tc>
          <w:tcPr>
            <w:tcW w:type="dxa" w:w="226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当前状态</w:t>
            </w:r>
          </w:p>
        </w:tc>
        <w:tc>
          <w:tcPr>
            <w:tcW w:type="dxa" w:w="708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needs_more_or_better_touch_data</w:t>
            </w:r>
          </w:p>
        </w:tc>
      </w:tr>
    </w:tbl>
    <w:p>
      <w:pPr/>
      <w:r>
        <w:t>模型只修正 XY，不碰 Z 和姿态。留一角点 P95 为 0.535 mm，高于 0.500 mm 门槛，说明 9 点数据对当前工作区还不够；它可以用于本阶段实验修正，但还不能当作通用的 TCP XY 模型。</w:t>
      </w:r>
    </w:p>
    <w:p>
      <w:pPr>
        <w:spacing w:after="20"/>
      </w:pPr>
    </w:p>
    <w:p>
      <w:pPr>
        <w:keepNext/>
        <w:spacing w:before="200" w:after="100" w:line="283" w:lineRule="auto"/>
      </w:pPr>
      <w:r/>
      <w:r>
        <w:rPr>
          <w:rFonts w:ascii="Calibri" w:hAnsi="Calibri" w:eastAsia="Microsoft YaHei"/>
          <w:b/>
          <w:color w:val="1F4E78"/>
          <w:sz w:val="23"/>
        </w:rPr>
        <w:t>4.3 手眼候选</w:t>
      </w:r>
    </w:p>
    <w:p>
      <w:pPr/>
      <w:r>
        <w:t>手眼候选负责把相机坐标下的孔中心换到机器人基坐标。表中保留候选编号、使用的 ChArUco PnP 链路、相机/机器人标识和 22 个采样位姿，便于回到原始数据检查这条坐标链。</w:t>
      </w:r>
    </w:p>
    <w:tbl>
      <w:tblPr>
        <w:tblStyle w:val="TableGrid"/>
        <w:tblW w:type="auto" w:w="0"/>
        <w:tblLayout w:type="fixed"/>
        <w:tblLook w:firstColumn="1" w:firstRow="1" w:lastColumn="0" w:lastRow="0" w:noHBand="0" w:noVBand="1" w:val="04A0"/>
      </w:tblPr>
      <w:tblGrid>
        <w:gridCol w:w="5185"/>
        <w:gridCol w:w="5185"/>
      </w:tblGrid>
      <w:tr>
        <w:tc>
          <w:tcPr>
            <w:tcW w:type="dxa" w:w="2268"/>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项</w:t>
            </w:r>
          </w:p>
        </w:tc>
        <w:tc>
          <w:tcPr>
            <w:tcW w:type="dxa" w:w="7087"/>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记录值</w:t>
            </w:r>
          </w:p>
        </w:tc>
      </w:tr>
      <w:tr>
        <w:tc>
          <w:tcPr>
            <w:tcW w:type="dxa" w:w="226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候选标定</w:t>
            </w:r>
          </w:p>
        </w:tc>
        <w:tc>
          <w:tcPr>
            <w:tcW w:type="dxa" w:w="708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handeye-e7-20260720-142109-982</w:t>
            </w:r>
          </w:p>
        </w:tc>
      </w:tr>
      <w:tr>
        <w:tc>
          <w:tcPr>
            <w:tcW w:type="dxa" w:w="2268"/>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测量链路</w:t>
            </w:r>
          </w:p>
        </w:tc>
        <w:tc>
          <w:tcPr>
            <w:tcW w:type="dxa" w:w="7087"/>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RGB ChArUco 2D 角点 + 相机内参 SolvePnP；采用 RGB PnP 板位姿。</w:t>
            </w:r>
          </w:p>
        </w:tc>
      </w:tr>
      <w:tr>
        <w:tc>
          <w:tcPr>
            <w:tcW w:type="dxa" w:w="226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相机 / 机器人</w:t>
            </w:r>
          </w:p>
        </w:tc>
        <w:tc>
          <w:tcPr>
            <w:tcW w:type="dxa" w:w="708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CP4B85P001L / AUBO:rob1:aubo_i5H</w:t>
            </w:r>
          </w:p>
        </w:tc>
      </w:tr>
      <w:tr>
        <w:tc>
          <w:tcPr>
            <w:tcW w:type="dxa" w:w="2268"/>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数据规模</w:t>
            </w:r>
          </w:p>
        </w:tc>
        <w:tc>
          <w:tcPr>
            <w:tcW w:type="dxa" w:w="7087"/>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总 22；标定 17；验证 5。</w:t>
            </w:r>
          </w:p>
        </w:tc>
      </w:tr>
      <w:tr>
        <w:tc>
          <w:tcPr>
            <w:tcW w:type="dxa" w:w="226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候选状态</w:t>
            </w:r>
          </w:p>
        </w:tc>
        <w:tc>
          <w:tcPr>
            <w:tcW w:type="dxa" w:w="708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validated=False；production_eligible=False；do_not_use_for_motion=True。</w:t>
            </w:r>
          </w:p>
        </w:tc>
      </w:tr>
    </w:tbl>
    <w:p>
      <w:pPr/>
      <w:r>
        <w:t>候选文件仍写明 validated=False、production_eligible=False 和 do_not_use_for_motion=True。因此，当前三孔运行只能作为实验记录使用，手眼本身仍需按独立验证流程复核。</w:t>
      </w:r>
    </w:p>
    <w:p>
      <w:pPr>
        <w:spacing w:after="20"/>
      </w:pPr>
    </w:p>
    <w:p>
      <w:r>
        <w:br w:type="page"/>
      </w:r>
    </w:p>
    <w:p>
      <w:pPr>
        <w:keepNext/>
        <w:spacing w:before="200" w:after="100" w:line="283" w:lineRule="auto"/>
      </w:pPr>
      <w:r/>
      <w:r>
        <w:rPr>
          <w:rFonts w:ascii="Calibri" w:hAnsi="Calibri" w:eastAsia="Microsoft YaHei"/>
          <w:b/>
          <w:color w:val="17365D"/>
          <w:sz w:val="28"/>
        </w:rPr>
        <w:t>5. 最新三孔实验结果</w:t>
      </w:r>
    </w:p>
    <w:p>
      <w:pPr>
        <w:spacing w:before="0" w:after="100" w:line="283" w:lineRule="auto"/>
        <w:jc w:val="left"/>
      </w:pPr>
      <w:r>
        <w:rPr>
          <w:rFonts w:ascii="Calibri" w:hAnsi="Calibri" w:eastAsia="Microsoft YaHei"/>
          <w:b w:val="0"/>
          <w:color w:val="666666"/>
          <w:sz w:val="19"/>
        </w:rPr>
        <w:t>运行：two-stage-20260729_170949；状态：completed_experimental_handeye；实际执行运动：True。正文仅列质量和执行指标，完整坐标见附录 A。</w:t>
      </w:r>
    </w:p>
    <w:p>
      <w:pPr>
        <w:keepNext/>
        <w:spacing w:before="200" w:after="100" w:line="283" w:lineRule="auto"/>
      </w:pPr>
      <w:r/>
      <w:r>
        <w:rPr>
          <w:rFonts w:ascii="Calibri" w:hAnsi="Calibri" w:eastAsia="Microsoft YaHei"/>
          <w:b/>
          <w:color w:val="1F4E78"/>
          <w:sz w:val="23"/>
        </w:rPr>
        <w:t>5.1 粗定位与闭环质量</w:t>
      </w:r>
    </w:p>
    <w:p>
      <w:pPr/>
      <w:r>
        <w:t>粗定位表对应成功运行 two-stage-20260729_170949。第一行是相机移动到 340 mm 后的首次观测，第二行是居中和垂直校正后的复采；两行相对比，可以看到画面中心偏移和法向误差在校正后变小。</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c>
          <w:tcPr>
            <w:tcW w:type="dxa" w:w="2268"/>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阶段</w:t>
            </w:r>
          </w:p>
        </w:tc>
        <w:tc>
          <w:tcPr>
            <w:tcW w:type="dxa" w:w="170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有效帧/总帧</w:t>
            </w:r>
          </w:p>
        </w:tc>
        <w:tc>
          <w:tcPr>
            <w:tcW w:type="dxa" w:w="1814"/>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中心散布 P95</w:t>
            </w:r>
          </w:p>
        </w:tc>
        <w:tc>
          <w:tcPr>
            <w:tcW w:type="dxa" w:w="170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平面 RMSE</w:t>
            </w:r>
          </w:p>
        </w:tc>
        <w:tc>
          <w:tcPr>
            <w:tcW w:type="dxa" w:w="187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居中 / 法向</w:t>
            </w:r>
          </w:p>
        </w:tc>
      </w:tr>
      <w:tr>
        <w:tc>
          <w:tcPr>
            <w:tcW w:type="dxa" w:w="226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340 mm 粗定位</w:t>
            </w:r>
          </w:p>
        </w:tc>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15/15</w:t>
            </w:r>
          </w:p>
        </w:tc>
        <w:tc>
          <w:tcPr>
            <w:tcW w:type="dxa" w:w="1814"/>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0.186 px</w:t>
            </w:r>
          </w:p>
        </w:tc>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2.156 mm</w:t>
            </w:r>
          </w:p>
        </w:tc>
        <w:tc>
          <w:tcPr>
            <w:tcW w:type="dxa" w:w="187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1.453 px / 3.516 deg</w:t>
            </w:r>
          </w:p>
        </w:tc>
      </w:tr>
      <w:tr>
        <w:tc>
          <w:tcPr>
            <w:tcW w:type="dxa" w:w="2268"/>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t>闭环复采（固定局部表面参考）</w:t>
            </w:r>
          </w:p>
        </w:tc>
        <w:tc>
          <w:tcPr>
            <w:tcW w:type="dxa" w:w="170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15/15</w:t>
            </w:r>
          </w:p>
        </w:tc>
        <w:tc>
          <w:tcPr>
            <w:tcW w:type="dxa" w:w="1814"/>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0.124 px</w:t>
            </w:r>
          </w:p>
        </w:tc>
        <w:tc>
          <w:tcPr>
            <w:tcW w:type="dxa" w:w="170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2.543 mm</w:t>
            </w:r>
          </w:p>
        </w:tc>
        <w:tc>
          <w:tcPr>
            <w:tcW w:type="dxa" w:w="187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0.614 px / 1.569 deg</w:t>
            </w:r>
          </w:p>
        </w:tc>
      </w:tr>
    </w:tbl>
    <w:p>
      <w:pPr/>
      <w:r>
        <w:t>有效帧、中心散布和平面 RMSE 用来判断固定局部表面参考是否足够稳定，供后续 RGB 射线求交使用。它们说明粗定位质量，不直接回答三个孔是否已经放入，也不能替代另外两个孔的实际 XY 验证。</w:t>
      </w:r>
    </w:p>
    <w:p>
      <w:pPr>
        <w:spacing w:after="20"/>
      </w:pPr>
    </w:p>
    <w:p>
      <w:pPr>
        <w:keepNext/>
        <w:spacing w:before="200" w:after="100" w:line="283" w:lineRule="auto"/>
      </w:pPr>
      <w:r/>
      <w:r>
        <w:rPr>
          <w:rFonts w:ascii="Calibri" w:hAnsi="Calibri" w:eastAsia="Microsoft YaHei"/>
          <w:b/>
          <w:color w:val="1F4E78"/>
          <w:sz w:val="23"/>
        </w:rPr>
        <w:t>5.2 RGB 精定位与修正</w:t>
      </w:r>
    </w:p>
    <w:p>
      <w:pPr/>
      <w:r>
        <w:t>三个孔在同一精拍姿态下计算，因此这张表可以直接比较它们的圆心稳定性。有效帧和离群帧说明融合使用了哪些画面；孔径匹配与倾斜修正检查圆/椭圆拟合；最后一列记录实际施加到 TCP 的 XY 修正。</w:t>
      </w:r>
    </w:p>
    <w:tbl>
      <w:tblPr>
        <w:tblStyle w:val="TableGrid"/>
        <w:tblW w:type="auto" w:w="0"/>
        <w:tblLayout w:type="fixed"/>
        <w:tblLook w:firstColumn="1" w:firstRow="1" w:lastColumn="0" w:lastRow="0" w:noHBand="0" w:noVBand="1" w:val="04A0"/>
      </w:tblPr>
      <w:tblGrid>
        <w:gridCol w:w="1481"/>
        <w:gridCol w:w="1481"/>
        <w:gridCol w:w="1481"/>
        <w:gridCol w:w="1481"/>
        <w:gridCol w:w="1481"/>
        <w:gridCol w:w="1481"/>
        <w:gridCol w:w="1481"/>
      </w:tblGrid>
      <w:tr>
        <w:tc>
          <w:tcPr>
            <w:tcW w:type="dxa" w:w="510"/>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孔</w:t>
            </w:r>
          </w:p>
        </w:tc>
        <w:tc>
          <w:tcPr>
            <w:tcW w:type="dxa" w:w="1134"/>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有效帧</w:t>
            </w:r>
          </w:p>
        </w:tc>
        <w:tc>
          <w:tcPr>
            <w:tcW w:type="dxa" w:w="1134"/>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圆心 P95</w:t>
            </w:r>
          </w:p>
        </w:tc>
        <w:tc>
          <w:tcPr>
            <w:tcW w:type="dxa" w:w="794"/>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离群帧</w:t>
            </w:r>
          </w:p>
        </w:tc>
        <w:tc>
          <w:tcPr>
            <w:tcW w:type="dxa" w:w="187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孔径匹配</w:t>
            </w:r>
          </w:p>
        </w:tc>
        <w:tc>
          <w:tcPr>
            <w:tcW w:type="dxa" w:w="119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倾斜修正</w:t>
            </w:r>
          </w:p>
        </w:tc>
        <w:tc>
          <w:tcPr>
            <w:tcW w:type="dxa" w:w="272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XY 修正</w:t>
            </w:r>
          </w:p>
        </w:tc>
      </w:tr>
      <w:tr>
        <w:tc>
          <w:tcPr>
            <w:tcW w:type="dxa" w:w="510"/>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w:t>
            </w:r>
          </w:p>
        </w:tc>
        <w:tc>
          <w:tcPr>
            <w:tcW w:type="dxa" w:w="1134"/>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37/43</w:t>
            </w:r>
          </w:p>
        </w:tc>
        <w:tc>
          <w:tcPr>
            <w:tcW w:type="dxa" w:w="1134"/>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0.117 px</w:t>
            </w:r>
          </w:p>
        </w:tc>
        <w:tc>
          <w:tcPr>
            <w:tcW w:type="dxa" w:w="794"/>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6</w:t>
            </w:r>
          </w:p>
        </w:tc>
        <w:tc>
          <w:tcPr>
            <w:tcW w:type="dxa" w:w="187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70 mm（估计 68.887）</w:t>
            </w:r>
          </w:p>
        </w:tc>
        <w:tc>
          <w:tcPr>
            <w:tcW w:type="dxa" w:w="119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0.129 mm</w:t>
            </w:r>
          </w:p>
        </w:tc>
        <w:tc>
          <w:tcPr>
            <w:tcW w:type="dxa" w:w="272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[0.607, 2.410] mm</w:t>
            </w:r>
          </w:p>
        </w:tc>
      </w:tr>
      <w:tr>
        <w:tc>
          <w:tcPr>
            <w:tcW w:type="dxa" w:w="510"/>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w:t>
            </w:r>
          </w:p>
        </w:tc>
        <w:tc>
          <w:tcPr>
            <w:tcW w:type="dxa" w:w="1134"/>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42/43</w:t>
            </w:r>
          </w:p>
        </w:tc>
        <w:tc>
          <w:tcPr>
            <w:tcW w:type="dxa" w:w="1134"/>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0.362 px</w:t>
            </w:r>
          </w:p>
        </w:tc>
        <w:tc>
          <w:tcPr>
            <w:tcW w:type="dxa" w:w="794"/>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w:t>
            </w:r>
          </w:p>
        </w:tc>
        <w:tc>
          <w:tcPr>
            <w:tcW w:type="dxa" w:w="187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70 mm（估计 71.028）</w:t>
            </w:r>
          </w:p>
        </w:tc>
        <w:tc>
          <w:tcPr>
            <w:tcW w:type="dxa" w:w="119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0.128 mm</w:t>
            </w:r>
          </w:p>
        </w:tc>
        <w:tc>
          <w:tcPr>
            <w:tcW w:type="dxa" w:w="272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[0.710, 2.406] mm</w:t>
            </w:r>
          </w:p>
        </w:tc>
      </w:tr>
      <w:tr>
        <w:tc>
          <w:tcPr>
            <w:tcW w:type="dxa" w:w="510"/>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3</w:t>
            </w:r>
          </w:p>
        </w:tc>
        <w:tc>
          <w:tcPr>
            <w:tcW w:type="dxa" w:w="1134"/>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38/43</w:t>
            </w:r>
          </w:p>
        </w:tc>
        <w:tc>
          <w:tcPr>
            <w:tcW w:type="dxa" w:w="1134"/>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0.258 px</w:t>
            </w:r>
          </w:p>
        </w:tc>
        <w:tc>
          <w:tcPr>
            <w:tcW w:type="dxa" w:w="794"/>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5</w:t>
            </w:r>
          </w:p>
        </w:tc>
        <w:tc>
          <w:tcPr>
            <w:tcW w:type="dxa" w:w="187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70 mm（估计 70.408）</w:t>
            </w:r>
          </w:p>
        </w:tc>
        <w:tc>
          <w:tcPr>
            <w:tcW w:type="dxa" w:w="119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0.130 mm</w:t>
            </w:r>
          </w:p>
        </w:tc>
        <w:tc>
          <w:tcPr>
            <w:tcW w:type="dxa" w:w="272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[0.539, 2.353] mm</w:t>
            </w:r>
          </w:p>
        </w:tc>
      </w:tr>
    </w:tbl>
    <w:p>
      <w:pPr/>
      <w:r>
        <w:t>孔 2 的圆心 P95 最大，但三孔都保留了有效帧和修正记录。圆心 P95 只表示图像中圆心的帧间变化；最终基坐标 XY 还同时受固定局部表面参考、手眼、工具 TCP 和 ChArUco 模型影响。</w:t>
      </w:r>
    </w:p>
    <w:p>
      <w:pPr>
        <w:spacing w:after="20"/>
      </w:pPr>
    </w:p>
    <w:p>
      <w:pPr>
        <w:keepNext/>
        <w:spacing w:before="200" w:after="100" w:line="283" w:lineRule="auto"/>
      </w:pPr>
      <w:r/>
      <w:r>
        <w:rPr>
          <w:rFonts w:ascii="Calibri" w:hAnsi="Calibri" w:eastAsia="Microsoft YaHei"/>
          <w:b/>
          <w:color w:val="1F4E78"/>
          <w:sz w:val="23"/>
        </w:rPr>
        <w:t>5.3 三孔逐孔安放</w:t>
      </w:r>
    </w:p>
    <w:p>
      <w:pPr/>
      <w:r>
        <w:t>三孔按 1→2→3 的顺序安放。每一行都记录了先抬升到的安全 Z，以及到最终点后在基坐标 Y 正方向增加的 0.2 mm；这两项是实际运动路径的一部分。</w:t>
      </w:r>
    </w:p>
    <w:tbl>
      <w:tblPr>
        <w:tblStyle w:val="TableGrid"/>
        <w:tblW w:type="auto" w:w="0"/>
        <w:tblLayout w:type="fixed"/>
        <w:tblLook w:firstColumn="1" w:firstRow="1" w:lastColumn="0" w:lastRow="0" w:noHBand="0" w:noVBand="1" w:val="04A0"/>
      </w:tblPr>
      <w:tblGrid>
        <w:gridCol w:w="1728"/>
        <w:gridCol w:w="1728"/>
        <w:gridCol w:w="1728"/>
        <w:gridCol w:w="1728"/>
        <w:gridCol w:w="1728"/>
        <w:gridCol w:w="1728"/>
      </w:tblGrid>
      <w:tr>
        <w:tc>
          <w:tcPr>
            <w:tcW w:type="dxa" w:w="567"/>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顺序</w:t>
            </w:r>
          </w:p>
        </w:tc>
        <w:tc>
          <w:tcPr>
            <w:tcW w:type="dxa" w:w="567"/>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孔</w:t>
            </w:r>
          </w:p>
        </w:tc>
        <w:tc>
          <w:tcPr>
            <w:tcW w:type="dxa" w:w="2835"/>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路径规则</w:t>
            </w:r>
          </w:p>
        </w:tc>
        <w:tc>
          <w:tcPr>
            <w:tcW w:type="dxa" w:w="170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安全 Z</w:t>
            </w:r>
          </w:p>
        </w:tc>
        <w:tc>
          <w:tcPr>
            <w:tcW w:type="dxa" w:w="170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最终 Y 修整</w:t>
            </w:r>
          </w:p>
        </w:tc>
        <w:tc>
          <w:tcPr>
            <w:tcW w:type="dxa" w:w="170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执行状态</w:t>
            </w:r>
          </w:p>
        </w:tc>
      </w:tr>
      <w:tr>
        <w:tc>
          <w:tcPr>
            <w:tcW w:type="dxa" w:w="56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w:t>
            </w:r>
          </w:p>
        </w:tc>
        <w:tc>
          <w:tcPr>
            <w:tcW w:type="dxa" w:w="56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w:t>
            </w:r>
          </w:p>
        </w:tc>
        <w:tc>
          <w:tcPr>
            <w:tcW w:type="dxa" w:w="2835"/>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先 Z、再 XY/姿态、后 Z</w:t>
            </w:r>
          </w:p>
        </w:tc>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191.794 mm</w:t>
            </w:r>
          </w:p>
        </w:tc>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+0.2 mm</w:t>
            </w:r>
          </w:p>
        </w:tc>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placement_confirmed</w:t>
            </w:r>
          </w:p>
        </w:tc>
      </w:tr>
      <w:tr>
        <w:tc>
          <w:tcPr>
            <w:tcW w:type="dxa" w:w="567"/>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w:t>
            </w:r>
          </w:p>
        </w:tc>
        <w:tc>
          <w:tcPr>
            <w:tcW w:type="dxa" w:w="567"/>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w:t>
            </w:r>
          </w:p>
        </w:tc>
        <w:tc>
          <w:tcPr>
            <w:tcW w:type="dxa" w:w="2835"/>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先 Z、再 XY/姿态、后 Z</w:t>
            </w:r>
          </w:p>
        </w:tc>
        <w:tc>
          <w:tcPr>
            <w:tcW w:type="dxa" w:w="170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106.349 mm</w:t>
            </w:r>
          </w:p>
        </w:tc>
        <w:tc>
          <w:tcPr>
            <w:tcW w:type="dxa" w:w="170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+0.2 mm</w:t>
            </w:r>
          </w:p>
        </w:tc>
        <w:tc>
          <w:tcPr>
            <w:tcW w:type="dxa" w:w="170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placement_confirmed</w:t>
            </w:r>
          </w:p>
        </w:tc>
      </w:tr>
      <w:tr>
        <w:tc>
          <w:tcPr>
            <w:tcW w:type="dxa" w:w="56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3</w:t>
            </w:r>
          </w:p>
        </w:tc>
        <w:tc>
          <w:tcPr>
            <w:tcW w:type="dxa" w:w="56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3</w:t>
            </w:r>
          </w:p>
        </w:tc>
        <w:tc>
          <w:tcPr>
            <w:tcW w:type="dxa" w:w="2835"/>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先 Z、再 XY/姿态、后 Z</w:t>
            </w:r>
          </w:p>
        </w:tc>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106.319 mm</w:t>
            </w:r>
          </w:p>
        </w:tc>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+0.2 mm</w:t>
            </w:r>
          </w:p>
        </w:tc>
        <w:tc>
          <w:tcPr>
            <w:tcW w:type="dxa" w:w="170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placement_confirmed</w:t>
            </w:r>
          </w:p>
        </w:tc>
      </w:tr>
    </w:tbl>
    <w:p>
      <w:pPr/>
      <w:r>
        <w:t>placement_confirmed 是现场人员确认该孔已经执行安放动作后的记录。它不是力控、接触传感或自动视觉的插入判据，所以表中没有镜片与孔位之间的自动量化误差。</w:t>
      </w:r>
    </w:p>
    <w:p>
      <w:pPr>
        <w:spacing w:after="20"/>
      </w:pPr>
    </w:p>
    <w:p>
      <w:r>
        <w:br w:type="page"/>
      </w:r>
    </w:p>
    <w:p>
      <w:pPr>
        <w:keepNext/>
        <w:spacing w:before="200" w:after="100" w:line="283" w:lineRule="auto"/>
      </w:pPr>
      <w:r/>
      <w:r>
        <w:rPr>
          <w:rFonts w:ascii="Calibri" w:hAnsi="Calibri" w:eastAsia="Microsoft YaHei"/>
          <w:b/>
          <w:color w:val="17365D"/>
          <w:sz w:val="28"/>
        </w:rPr>
        <w:t>6. 当前事实与边界</w:t>
      </w:r>
    </w:p>
    <w:p>
      <w:pPr/>
      <w:r>
        <w:t>这张表把最容易被误读的三件事放在一起：手眼仍是实验候选、曲面近距离深度会波动、ChArUco XY 模型还需要补点。右侧写的是当前代码面对这些情况时实际采用的处理，而不是理想化的最终方案。</w:t>
      </w:r>
    </w:p>
    <w:tbl>
      <w:tblPr>
        <w:tblStyle w:val="TableGrid"/>
        <w:tblW w:type="auto" w:w="0"/>
        <w:tblLayout w:type="fixed"/>
        <w:tblLook w:firstColumn="1" w:firstRow="1" w:lastColumn="0" w:lastRow="0" w:noHBand="0" w:noVBand="1" w:val="04A0"/>
      </w:tblPr>
      <w:tblGrid>
        <w:gridCol w:w="5185"/>
        <w:gridCol w:w="5185"/>
      </w:tblGrid>
      <w:tr>
        <w:tc>
          <w:tcPr>
            <w:tcW w:type="dxa" w:w="4535"/>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8"/>
              </w:rPr>
              <w:t>已记录事实</w:t>
            </w:r>
          </w:p>
        </w:tc>
        <w:tc>
          <w:tcPr>
            <w:tcW w:type="dxa" w:w="4819"/>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8"/>
              </w:rPr>
              <w:t>本阶段采用的处理方式</w:t>
            </w:r>
          </w:p>
        </w:tc>
      </w:tr>
      <w:tr>
        <w:tc>
          <w:tcPr>
            <w:tcW w:type="dxa" w:w="4535"/>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当前手眼候选为实验状态：validated=false、production_eligible=false。</w:t>
            </w:r>
          </w:p>
        </w:tc>
        <w:tc>
          <w:tcPr>
            <w:tcW w:type="dxa" w:w="4819"/>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三孔运行报告明确记录为 completed_experimental_handeye。</w:t>
            </w:r>
          </w:p>
        </w:tc>
      </w:tr>
      <w:tr>
        <w:tc>
          <w:tcPr>
            <w:tcW w:type="dxa" w:w="4535"/>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镀膜曲面在近距离下的深度表面拟合存在波动。</w:t>
            </w:r>
          </w:p>
        </w:tc>
        <w:tc>
          <w:tcPr>
            <w:tcW w:type="dxa" w:w="4819"/>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t>粗阶段闭环复采后保存局部平面作为固定参考；精定位仅使用 RGB 圆心。</w:t>
            </w:r>
          </w:p>
        </w:tc>
      </w:tr>
      <w:tr>
        <w:tc>
          <w:tcPr>
            <w:tcW w:type="dxa" w:w="4535"/>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ChArUco TCP-XY 模型状态为 needs_more_or_better_touch_data。</w:t>
            </w:r>
          </w:p>
        </w:tc>
        <w:tc>
          <w:tcPr>
            <w:tcW w:type="dxa" w:w="4819"/>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8"/>
              </w:rPr>
              <w:t>本阶段用于 XY 修正；Z 不套用该模型。</w:t>
            </w:r>
          </w:p>
        </w:tc>
      </w:tr>
    </w:tbl>
    <w:p>
      <w:pPr/>
      <w:r>
        <w:t>因此，本 DR 的结论范围保持在已有记录内：流程能运行、数据能追溯，但手眼、XY 模型和三孔稳定放入仍有待补实验。没有把这些实验状态扩展成量产可用、外部绝对精度或长期稳定性结论。</w:t>
      </w:r>
    </w:p>
    <w:p>
      <w:pPr>
        <w:spacing w:after="20"/>
      </w:pPr>
    </w:p>
    <w:p>
      <w:pPr>
        <w:keepNext/>
        <w:spacing w:before="200" w:after="100" w:line="283" w:lineRule="auto"/>
      </w:pPr>
      <w:r/>
      <w:r>
        <w:rPr>
          <w:rFonts w:ascii="Calibri" w:hAnsi="Calibri" w:eastAsia="Microsoft YaHei"/>
          <w:b/>
          <w:color w:val="17365D"/>
          <w:sz w:val="28"/>
        </w:rPr>
        <w:t>7. 追溯与结论</w:t>
      </w:r>
    </w:p>
    <w:p>
      <w:pPr/>
      <w:r>
        <w:t>这张表是复查入口。需要核对手眼状态时查看 2026-07-20 的候选 JSON；需要核对 RGB 高度结论、ChArUco 模型或三孔运行时，可按日期直接进入对应报告目录；最后一行给出核心代码和 70 项离线测试的位置。</w:t>
      </w:r>
    </w:p>
    <w:tbl>
      <w:tblPr>
        <w:tblStyle w:val="TableGrid"/>
        <w:tblW w:type="auto" w:w="0"/>
        <w:tblLayout w:type="fixed"/>
        <w:tblLook w:firstColumn="1" w:firstRow="1" w:lastColumn="0" w:lastRow="0" w:noHBand="0" w:noVBand="1" w:val="04A0"/>
      </w:tblPr>
      <w:tblGrid>
        <w:gridCol w:w="3457"/>
        <w:gridCol w:w="3457"/>
        <w:gridCol w:w="3457"/>
      </w:tblGrid>
      <w:tr>
        <w:tc>
          <w:tcPr>
            <w:tcW w:type="dxa" w:w="1304"/>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日期</w:t>
            </w:r>
          </w:p>
        </w:tc>
        <w:tc>
          <w:tcPr>
            <w:tcW w:type="dxa" w:w="2098"/>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记录</w:t>
            </w:r>
          </w:p>
        </w:tc>
        <w:tc>
          <w:tcPr>
            <w:tcW w:type="dxa" w:w="5953"/>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目录 / 主要文件</w:t>
            </w:r>
          </w:p>
        </w:tc>
      </w:tr>
      <w:tr>
        <w:tc>
          <w:tcPr>
            <w:tcW w:type="dxa" w:w="1304"/>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2026-07-20</w:t>
            </w:r>
          </w:p>
        </w:tc>
        <w:tc>
          <w:tcPr>
            <w:tcW w:type="dxa" w:w="209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手眼候选</w:t>
            </w:r>
          </w:p>
        </w:tc>
        <w:tc>
          <w:tcPr>
            <w:tcW w:type="dxa" w:w="5953"/>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data\e7_candidates\e7_handeye_candidate_current.json</w:t>
            </w:r>
          </w:p>
        </w:tc>
      </w:tr>
      <w:tr>
        <w:tc>
          <w:tcPr>
            <w:tcW w:type="dxa" w:w="1304"/>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2026-07-24</w:t>
            </w:r>
          </w:p>
        </w:tc>
        <w:tc>
          <w:tcPr>
            <w:tcW w:type="dxa" w:w="2098"/>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RGB 相对定位实验</w:t>
            </w:r>
          </w:p>
        </w:tc>
        <w:tc>
          <w:tcPr>
            <w:tcW w:type="dxa" w:w="5953"/>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data\charuco_height_error\charuco-rgb-precision-20260724_113843_546\（report.json、rgb_height_summary.csv）</w:t>
            </w:r>
          </w:p>
        </w:tc>
      </w:tr>
      <w:tr>
        <w:tc>
          <w:tcPr>
            <w:tcW w:type="dxa" w:w="1304"/>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2026-07-27</w:t>
            </w:r>
          </w:p>
        </w:tc>
        <w:tc>
          <w:tcPr>
            <w:tcW w:type="dxa" w:w="209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ChArUco TCP-XY 模型</w:t>
            </w:r>
          </w:p>
        </w:tc>
        <w:tc>
          <w:tcPr>
            <w:tcW w:type="dxa" w:w="5953"/>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data\tcp_absolute_xy_model\charuco-tcp-xy-20260727_174559\report.json</w:t>
            </w:r>
          </w:p>
        </w:tc>
      </w:tr>
      <w:tr>
        <w:tc>
          <w:tcPr>
            <w:tcW w:type="dxa" w:w="1304"/>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2026-07-29</w:t>
            </w:r>
          </w:p>
        </w:tc>
        <w:tc>
          <w:tcPr>
            <w:tcW w:type="dxa" w:w="2098"/>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三孔成功运行</w:t>
            </w:r>
          </w:p>
        </w:tc>
        <w:tc>
          <w:tcPr>
            <w:tcW w:type="dxa" w:w="5953"/>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data\hole_localization_runs\two-stage-20260729_170949\（report.json、frames.csv）</w:t>
            </w:r>
          </w:p>
        </w:tc>
      </w:tr>
      <w:tr>
        <w:tc>
          <w:tcPr>
            <w:tcW w:type="dxa" w:w="1304"/>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当前工作区</w:t>
            </w:r>
          </w:p>
        </w:tc>
        <w:tc>
          <w:tcPr>
            <w:tcW w:type="dxa" w:w="209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核心实现与离线测试</w:t>
            </w:r>
          </w:p>
        </w:tc>
        <w:tc>
          <w:tcPr>
            <w:tcW w:type="dxa" w:w="5953"/>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aubo_workbench_project\run_yolo_eye_in_hand_optimized.py；70 项离线测试通过</w:t>
            </w:r>
          </w:p>
        </w:tc>
      </w:tr>
    </w:tbl>
    <w:p>
      <w:pPr/>
      <w:r>
        <w:t>这些目录支撑的是当前结论，不会自动补齐缺失的验证。后续完成手眼复核、模型补点或三孔重复安放后，应新增对应报告目录，保留本表中的原始记录供前后比较。</w:t>
      </w:r>
    </w:p>
    <w:p>
      <w:pPr>
        <w:spacing w:after="20"/>
      </w:pPr>
    </w:p>
    <w:p>
      <w:pPr>
        <w:spacing w:before="160" w:after="0" w:line="283" w:lineRule="auto"/>
        <w:jc w:val="left"/>
      </w:pPr>
      <w:r>
        <w:t>本阶段评审结论为：实验阶段完成。已完成 RGB 相对定位、ChArUco TCP-XY 修正、两阶段三孔定位和逐孔安放的实验记录。以上结果属于机器人相对视觉定位验证，不宣称外部绝对精度，不构成生产验收或量产可用结论。</w:t>
      </w:r>
    </w:p>
    <w:p>
      <w:r>
        <w:br w:type="page"/>
      </w:r>
    </w:p>
    <w:p>
      <w:pPr>
        <w:keepNext/>
        <w:spacing w:before="200" w:after="100"/>
      </w:pPr>
      <w:r>
        <w:rPr>
          <w:rFonts w:ascii="Calibri" w:hAnsi="Calibri" w:eastAsia="Microsoft YaHei"/>
          <w:b/>
          <w:color w:val="17365D"/>
          <w:sz w:val="28"/>
        </w:rPr>
        <w:t>附录 A：最新三孔坐标与 TCP 记录</w:t>
      </w:r>
    </w:p>
    <w:p>
      <w:pPr>
        <w:spacing w:before="0" w:after="100" w:line="283" w:lineRule="auto"/>
        <w:jc w:val="left"/>
      </w:pPr>
      <w:r>
        <w:rPr>
          <w:rFonts w:ascii="Calibri" w:hAnsi="Calibri" w:eastAsia="Microsoft YaHei"/>
          <w:b w:val="0"/>
          <w:color w:val="666666"/>
          <w:sz w:val="18"/>
        </w:rPr>
        <w:t>单位：mm。孔中心、目标 TCP 与实际到位 TCP 均为机器人基坐标；实际到位 TCP 取安放记录的 placement_tcp_pose_m_rad 前三项，包含最终基坐标 Y +0.2 mm 后的记录。</w:t>
      </w:r>
    </w:p>
    <w:p>
      <w:pPr/>
      <w:r>
        <w:t>附录把三种容易混淆的坐标放在一行：视觉计算出的孔中心、用于驱动机器人运动的目标 TCP、以及机器人运动后记录的实际到位 TCP。需要追查某个孔的运动记录时，应按孔号横向比较这三个位置。</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c>
          <w:tcPr>
            <w:tcW w:type="dxa" w:w="510"/>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孔</w:t>
            </w:r>
          </w:p>
        </w:tc>
        <w:tc>
          <w:tcPr>
            <w:tcW w:type="dxa" w:w="238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孔中心（基坐标）</w:t>
            </w:r>
          </w:p>
        </w:tc>
        <w:tc>
          <w:tcPr>
            <w:tcW w:type="dxa" w:w="238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目标 TCP（基坐标）</w:t>
            </w:r>
          </w:p>
        </w:tc>
        <w:tc>
          <w:tcPr>
            <w:tcW w:type="dxa" w:w="238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实际到位 TCP（基坐标）</w:t>
            </w:r>
          </w:p>
        </w:tc>
        <w:tc>
          <w:tcPr>
            <w:tcW w:type="dxa" w:w="567"/>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6"/>
              </w:rPr>
              <w:t>顺序</w:t>
            </w:r>
          </w:p>
        </w:tc>
      </w:tr>
      <w:tr>
        <w:tc>
          <w:tcPr>
            <w:tcW w:type="dxa" w:w="510"/>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w:t>
            </w:r>
          </w:p>
        </w:tc>
        <w:tc>
          <w:tcPr>
            <w:tcW w:type="dxa" w:w="238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[601.990, -32.337, 42.916]</w:t>
            </w:r>
          </w:p>
        </w:tc>
        <w:tc>
          <w:tcPr>
            <w:tcW w:type="dxa" w:w="238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[602.597, -29.927, 42.916]</w:t>
            </w:r>
          </w:p>
        </w:tc>
        <w:tc>
          <w:tcPr>
            <w:tcW w:type="dxa" w:w="238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[602.599, -29.722, 42.908]</w:t>
            </w:r>
          </w:p>
        </w:tc>
        <w:tc>
          <w:tcPr>
            <w:tcW w:type="dxa" w:w="56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1</w:t>
            </w:r>
          </w:p>
        </w:tc>
      </w:tr>
      <w:tr>
        <w:tc>
          <w:tcPr>
            <w:tcW w:type="dxa" w:w="510"/>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w:t>
            </w:r>
          </w:p>
        </w:tc>
        <w:tc>
          <w:tcPr>
            <w:tcW w:type="dxa" w:w="238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[626.974, -102.581, 46.349]</w:t>
            </w:r>
          </w:p>
        </w:tc>
        <w:tc>
          <w:tcPr>
            <w:tcW w:type="dxa" w:w="238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[627.684, -100.175, 46.349]</w:t>
            </w:r>
          </w:p>
        </w:tc>
        <w:tc>
          <w:tcPr>
            <w:tcW w:type="dxa" w:w="238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[627.674, -99.967, 46.319]</w:t>
            </w:r>
          </w:p>
        </w:tc>
        <w:tc>
          <w:tcPr>
            <w:tcW w:type="dxa" w:w="567"/>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2</w:t>
            </w:r>
          </w:p>
        </w:tc>
      </w:tr>
      <w:tr>
        <w:tc>
          <w:tcPr>
            <w:tcW w:type="dxa" w:w="510"/>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3</w:t>
            </w:r>
          </w:p>
        </w:tc>
        <w:tc>
          <w:tcPr>
            <w:tcW w:type="dxa" w:w="238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[621.978, 40.628, 45.926]</w:t>
            </w:r>
          </w:p>
        </w:tc>
        <w:tc>
          <w:tcPr>
            <w:tcW w:type="dxa" w:w="238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[622.517, 42.981, 45.926]</w:t>
            </w:r>
          </w:p>
        </w:tc>
        <w:tc>
          <w:tcPr>
            <w:tcW w:type="dxa" w:w="238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[622.510, 43.185, 45.914]</w:t>
            </w:r>
          </w:p>
        </w:tc>
        <w:tc>
          <w:tcPr>
            <w:tcW w:type="dxa" w:w="567"/>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6"/>
              </w:rPr>
              <w:t>3</w:t>
            </w:r>
          </w:p>
        </w:tc>
      </w:tr>
    </w:tbl>
    <w:p>
      <w:pPr/>
      <w:r>
        <w:t>实际到位 TCP 取 placement_tcp_pose_m_rad 前三项并换算为 mm，已经包含最终 Y +0.2 mm 的移动。它适合核对这一次运行的机器人记录；更换孔型、工装或工作区后，仍需重新计算目标，不能直接照搬附录坐标。</w:t>
      </w:r>
    </w:p>
    <w:p>
      <w:pPr>
        <w:spacing w:after="20"/>
      </w:pPr>
    </w:p>
    <w:p>
      <w:pPr>
        <w:keepNext/>
        <w:spacing w:before="120" w:after="100"/>
      </w:pPr>
      <w:r>
        <w:rPr>
          <w:rFonts w:ascii="Calibri" w:hAnsi="Calibri" w:eastAsia="Microsoft YaHei"/>
          <w:b/>
          <w:color w:val="1F4E78"/>
          <w:sz w:val="23"/>
        </w:rPr>
        <w:t>附录 B：报告字段说明</w:t>
      </w:r>
    </w:p>
    <w:p>
      <w:pPr/>
      <w:r>
        <w:t>下表解释本 DR 中使用的关键术语。它用于统一 TCP、视觉孔中心、目标 TCP 和实际到位 TCP 的含义，避免在评审中把不同坐标或状态混为一谈。</w:t>
      </w:r>
    </w:p>
    <w:tbl>
      <w:tblPr>
        <w:tblStyle w:val="TableGrid"/>
        <w:tblW w:type="auto" w:w="0"/>
        <w:tblLayout w:type="fixed"/>
        <w:tblLook w:firstColumn="1" w:firstRow="1" w:lastColumn="0" w:lastRow="0" w:noHBand="0" w:noVBand="1" w:val="04A0"/>
      </w:tblPr>
      <w:tblGrid>
        <w:gridCol w:w="5185"/>
        <w:gridCol w:w="5185"/>
      </w:tblGrid>
      <w:tr>
        <w:tc>
          <w:tcPr>
            <w:tcW w:type="dxa" w:w="1871"/>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7"/>
              </w:rPr>
              <w:t>字段</w:t>
            </w:r>
          </w:p>
        </w:tc>
        <w:tc>
          <w:tcPr>
            <w:tcW w:type="dxa" w:w="7483"/>
            <w:shd w:fill="1F4E78"/>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center"/>
            </w:pPr>
            <w:r/>
            <w:r>
              <w:rPr>
                <w:rFonts w:ascii="Calibri" w:hAnsi="Calibri" w:eastAsia="Microsoft YaHei"/>
                <w:b/>
                <w:color w:val="FFFFFF"/>
                <w:sz w:val="17"/>
              </w:rPr>
              <w:t>含义</w:t>
            </w:r>
          </w:p>
        </w:tc>
      </w:tr>
      <w:tr>
        <w:tc>
          <w:tcPr>
            <w:tcW w:type="dxa" w:w="187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7"/>
              </w:rPr>
              <w:t>孔中心</w:t>
            </w:r>
          </w:p>
        </w:tc>
        <w:tc>
          <w:tcPr>
            <w:tcW w:type="dxa" w:w="7483"/>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t>精拍 RGB 圆心多帧融合后，经粗定位后保存的局部平面射线求交，并进行倾斜圆心修正的基坐标结果。</w:t>
            </w:r>
          </w:p>
        </w:tc>
      </w:tr>
      <w:tr>
        <w:tc>
          <w:tcPr>
            <w:tcW w:type="dxa" w:w="1871"/>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7"/>
              </w:rPr>
              <w:t>目标 TCP</w:t>
            </w:r>
          </w:p>
        </w:tc>
        <w:tc>
          <w:tcPr>
            <w:tcW w:type="dxa" w:w="7483"/>
            <w:shd w:fill="EEF5FB"/>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7"/>
              </w:rPr>
              <w:t>孔中心对应的视觉 TCP 目标，XY 经 ChArUco 仿射模型修正，Z 保持视觉基坐标值。</w:t>
            </w:r>
          </w:p>
        </w:tc>
      </w:tr>
      <w:tr>
        <w:tc>
          <w:tcPr>
            <w:tcW w:type="dxa" w:w="1871"/>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7"/>
              </w:rPr>
              <w:t>实际到位 TCP</w:t>
            </w:r>
          </w:p>
        </w:tc>
        <w:tc>
          <w:tcPr>
            <w:tcW w:type="dxa" w:w="7483"/>
            <w:vAlign w:val="center"/>
            <w:tcBorders>
              <w:top w:val="single" w:sz="6" w:color="C9D5E1"/>
              <w:left w:val="single" w:sz="6" w:color="C9D5E1"/>
              <w:bottom w:val="single" w:sz="6" w:color="C9D5E1"/>
              <w:right w:val="single" w:sz="6" w:color="C9D5E1"/>
            </w:tcBorders>
            <w:tcMar>
              <w:top w:w="90" w:type="dxa"/>
              <w:start w:w="100" w:type="dxa"/>
              <w:bottom w:w="90" w:type="dxa"/>
              <w:end w:w="100" w:type="dxa"/>
            </w:tcMar>
          </w:tcPr>
          <w:p>
            <w:pPr>
              <w:spacing w:after="0" w:before="0" w:line="252" w:lineRule="auto"/>
              <w:jc w:val="left"/>
            </w:pPr>
            <w:r/>
            <w:r>
              <w:rPr>
                <w:rFonts w:ascii="Calibri" w:hAnsi="Calibri" w:eastAsia="Microsoft YaHei"/>
                <w:b w:val="0"/>
                <w:color w:val="000000"/>
                <w:sz w:val="17"/>
              </w:rPr>
              <w:t>机器人逐孔安放记录中的实际 TCP；该记录用于追溯实际执行，不等同于外部真值。</w:t>
            </w:r>
          </w:p>
        </w:tc>
      </w:tr>
    </w:tbl>
    <w:p>
      <w:pPr/>
      <w:r>
        <w:t>术语说明用于统一阅读口径，不增加新的技术结论，也不改变报告中的坐标定义和原始状态。</w:t>
      </w:r>
    </w:p>
    <w:p>
      <w:pPr>
        <w:spacing w:after="20"/>
      </w:pPr>
    </w:p>
    <w:sectPr w:rsidR="00FC693F" w:rsidRPr="0006063C" w:rsidSect="00034616">
      <w:headerReference w:type="default" r:id="rId9"/>
      <w:footerReference w:type="default" r:id="rId10"/>
      <w:pgSz w:w="12240" w:h="15840"/>
      <w:pgMar w:top="907"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6666"/>
        <w:sz w:val="16"/>
      </w:rPr>
      <w:t xml:space="preserve">镀膜伞具三孔眼在手定位项目  |  第 </w:t>
    </w:r>
    <w:r>
      <w:rPr>
        <w:rFonts w:ascii="Calibri" w:hAnsi="Calibri" w:eastAsia="Microsoft YaHei"/>
        <w:color w:val="666666"/>
        <w:sz w:val="16"/>
      </w:rPr>
      <w:fldChar w:fldCharType="begin"/>
      <w:instrText xml:space="preserve"> PAGE </w:instrText>
      <w:fldChar w:fldCharType="end"/>
    </w:r>
    <w:r>
      <w:rPr>
        <w:rFonts w:ascii="Calibri" w:hAnsi="Calibri" w:eastAsia="Microsoft YaHei"/>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666666"/>
        <w:sz w:val="16"/>
      </w:rPr>
      <w:t>研发阶段技术评审  |  DR-EIH-20260730-001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镀膜伞具三孔眼在手定位项目——阶段技术评审 DR</dc:title>
  <dc:subject>研发阶段技术评审</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