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9E7" w:rsidRDefault="008259E7" w:rsidP="008259E7">
      <w:pPr>
        <w:jc w:val="center"/>
        <w:rPr>
          <w:rFonts w:asciiTheme="majorHAnsi" w:hAnsiTheme="majorHAnsi"/>
          <w:sz w:val="40"/>
          <w:szCs w:val="40"/>
        </w:rPr>
      </w:pPr>
      <w:r w:rsidRPr="008259E7">
        <w:rPr>
          <w:rFonts w:asciiTheme="majorHAnsi" w:hAnsiTheme="majorHAnsi"/>
          <w:sz w:val="40"/>
          <w:szCs w:val="40"/>
        </w:rPr>
        <w:t>CS4224: Distributed Database</w:t>
      </w:r>
    </w:p>
    <w:p w:rsidR="008259E7" w:rsidRDefault="008259E7" w:rsidP="008259E7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Team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6"/>
        <w:gridCol w:w="5027"/>
      </w:tblGrid>
      <w:tr w:rsidR="008259E7" w:rsidTr="00D5493F">
        <w:tc>
          <w:tcPr>
            <w:tcW w:w="5026" w:type="dxa"/>
          </w:tcPr>
          <w:p w:rsidR="008259E7" w:rsidRDefault="008259E7" w:rsidP="008259E7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 xml:space="preserve">Lai </w:t>
            </w:r>
            <w:proofErr w:type="spellStart"/>
            <w:r>
              <w:rPr>
                <w:rFonts w:asciiTheme="majorHAnsi" w:hAnsiTheme="majorHAnsi"/>
                <w:sz w:val="40"/>
                <w:szCs w:val="40"/>
              </w:rPr>
              <w:t>Mun</w:t>
            </w:r>
            <w:proofErr w:type="spellEnd"/>
            <w:r>
              <w:rPr>
                <w:rFonts w:asciiTheme="majorHAnsi" w:hAnsiTheme="majorHAnsi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40"/>
                <w:szCs w:val="40"/>
              </w:rPr>
              <w:t>Keat</w:t>
            </w:r>
            <w:proofErr w:type="spellEnd"/>
          </w:p>
        </w:tc>
        <w:tc>
          <w:tcPr>
            <w:tcW w:w="5027" w:type="dxa"/>
          </w:tcPr>
          <w:p w:rsidR="008259E7" w:rsidRDefault="008259E7" w:rsidP="008259E7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A0129561</w:t>
            </w:r>
            <w:r w:rsidR="00A24D5D">
              <w:rPr>
                <w:rFonts w:asciiTheme="majorHAnsi" w:hAnsiTheme="majorHAnsi"/>
                <w:sz w:val="40"/>
                <w:szCs w:val="40"/>
              </w:rPr>
              <w:t>A</w:t>
            </w:r>
          </w:p>
        </w:tc>
      </w:tr>
      <w:tr w:rsidR="008259E7" w:rsidTr="00D5493F">
        <w:tc>
          <w:tcPr>
            <w:tcW w:w="5026" w:type="dxa"/>
          </w:tcPr>
          <w:p w:rsidR="008259E7" w:rsidRDefault="008259E7" w:rsidP="008259E7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Zhang Chuanqi</w:t>
            </w:r>
          </w:p>
        </w:tc>
        <w:tc>
          <w:tcPr>
            <w:tcW w:w="5027" w:type="dxa"/>
          </w:tcPr>
          <w:p w:rsidR="008259E7" w:rsidRDefault="00A24D5D" w:rsidP="008259E7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A0175398L</w:t>
            </w:r>
          </w:p>
        </w:tc>
      </w:tr>
      <w:tr w:rsidR="008259E7" w:rsidTr="00D5493F">
        <w:tc>
          <w:tcPr>
            <w:tcW w:w="5026" w:type="dxa"/>
          </w:tcPr>
          <w:p w:rsidR="008259E7" w:rsidRDefault="008259E7" w:rsidP="008259E7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 xml:space="preserve">Xiao </w:t>
            </w:r>
            <w:proofErr w:type="spellStart"/>
            <w:r>
              <w:rPr>
                <w:rFonts w:asciiTheme="majorHAnsi" w:hAnsiTheme="majorHAnsi"/>
                <w:sz w:val="40"/>
                <w:szCs w:val="40"/>
              </w:rPr>
              <w:t>Yuxin</w:t>
            </w:r>
            <w:proofErr w:type="spellEnd"/>
          </w:p>
        </w:tc>
        <w:tc>
          <w:tcPr>
            <w:tcW w:w="5027" w:type="dxa"/>
          </w:tcPr>
          <w:p w:rsidR="008259E7" w:rsidRDefault="008259E7" w:rsidP="008259E7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A</w:t>
            </w:r>
            <w:r w:rsidRPr="008259E7">
              <w:rPr>
                <w:rFonts w:asciiTheme="majorHAnsi" w:hAnsiTheme="majorHAnsi"/>
                <w:sz w:val="40"/>
                <w:szCs w:val="40"/>
              </w:rPr>
              <w:t>0131334</w:t>
            </w:r>
            <w:r w:rsidR="00A24D5D">
              <w:rPr>
                <w:rFonts w:asciiTheme="majorHAnsi" w:hAnsiTheme="majorHAnsi"/>
                <w:sz w:val="40"/>
                <w:szCs w:val="40"/>
              </w:rPr>
              <w:t>W</w:t>
            </w:r>
          </w:p>
        </w:tc>
      </w:tr>
      <w:tr w:rsidR="008259E7" w:rsidTr="00D5493F">
        <w:tc>
          <w:tcPr>
            <w:tcW w:w="5026" w:type="dxa"/>
          </w:tcPr>
          <w:p w:rsidR="008259E7" w:rsidRDefault="008259E7" w:rsidP="008259E7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 xml:space="preserve">Zhou </w:t>
            </w:r>
            <w:proofErr w:type="spellStart"/>
            <w:r>
              <w:rPr>
                <w:rFonts w:asciiTheme="majorHAnsi" w:hAnsiTheme="majorHAnsi"/>
                <w:sz w:val="40"/>
                <w:szCs w:val="40"/>
              </w:rPr>
              <w:t>Fanyi</w:t>
            </w:r>
            <w:proofErr w:type="spellEnd"/>
          </w:p>
        </w:tc>
        <w:tc>
          <w:tcPr>
            <w:tcW w:w="5027" w:type="dxa"/>
          </w:tcPr>
          <w:p w:rsidR="008259E7" w:rsidRDefault="00CE1AA9" w:rsidP="008259E7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A0141011J</w:t>
            </w:r>
          </w:p>
        </w:tc>
      </w:tr>
    </w:tbl>
    <w:p w:rsidR="008259E7" w:rsidRDefault="008259E7"/>
    <w:p w:rsidR="008259E7" w:rsidRDefault="008259E7">
      <w:pPr>
        <w:sectPr w:rsidR="008259E7" w:rsidSect="008259E7">
          <w:pgSz w:w="11906" w:h="16838" w:code="9"/>
          <w:pgMar w:top="822" w:right="851" w:bottom="851" w:left="992" w:header="709" w:footer="709" w:gutter="0"/>
          <w:cols w:space="708"/>
          <w:vAlign w:val="center"/>
          <w:docGrid w:linePitch="360"/>
        </w:sectPr>
      </w:pPr>
    </w:p>
    <w:p w:rsidR="003A6186" w:rsidRDefault="00345F11" w:rsidP="00D5493F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7216642</wp:posOffset>
            </wp:positionH>
            <wp:positionV relativeFrom="paragraph">
              <wp:posOffset>316851</wp:posOffset>
            </wp:positionV>
            <wp:extent cx="2300400" cy="6051600"/>
            <wp:effectExtent l="0" t="0" r="508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400" cy="605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4E9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2426025</wp:posOffset>
            </wp:positionH>
            <wp:positionV relativeFrom="paragraph">
              <wp:posOffset>318017</wp:posOffset>
            </wp:positionV>
            <wp:extent cx="2515870" cy="2467610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der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9F7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1270</wp:posOffset>
            </wp:positionH>
            <wp:positionV relativeFrom="page">
              <wp:posOffset>949960</wp:posOffset>
            </wp:positionV>
            <wp:extent cx="2321560" cy="1863725"/>
            <wp:effectExtent l="0" t="0" r="254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arehou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93F">
        <w:t>Data Model</w:t>
      </w:r>
    </w:p>
    <w:p w:rsidR="00ED114A" w:rsidRDefault="009664E9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2777608</wp:posOffset>
            </wp:positionV>
            <wp:extent cx="2329180" cy="24669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tri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2444115</wp:posOffset>
            </wp:positionH>
            <wp:positionV relativeFrom="paragraph">
              <wp:posOffset>2786483</wp:posOffset>
            </wp:positionV>
            <wp:extent cx="2541600" cy="3279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600" cy="32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5062855</wp:posOffset>
            </wp:positionH>
            <wp:positionV relativeFrom="paragraph">
              <wp:posOffset>7147</wp:posOffset>
            </wp:positionV>
            <wp:extent cx="2069465" cy="2664460"/>
            <wp:effectExtent l="0" t="0" r="6985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ockByWarehou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5147945</wp:posOffset>
            </wp:positionH>
            <wp:positionV relativeFrom="page">
              <wp:posOffset>3731422</wp:posOffset>
            </wp:positionV>
            <wp:extent cx="1906240" cy="21624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stomerOrderByBala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40" cy="216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14A">
        <w:br w:type="page"/>
      </w:r>
    </w:p>
    <w:p w:rsidR="00ED114A" w:rsidRDefault="00ED114A" w:rsidP="006C18DF">
      <w:pPr>
        <w:sectPr w:rsidR="00ED114A" w:rsidSect="006C18DF">
          <w:pgSz w:w="16838" w:h="11906" w:orient="landscape"/>
          <w:pgMar w:top="993" w:right="820" w:bottom="851" w:left="851" w:header="709" w:footer="709" w:gutter="0"/>
          <w:cols w:space="708"/>
          <w:docGrid w:linePitch="360"/>
        </w:sectPr>
      </w:pPr>
    </w:p>
    <w:p w:rsidR="000F6674" w:rsidRDefault="008917C0" w:rsidP="00ED114A">
      <w:pPr>
        <w:pStyle w:val="Heading1"/>
      </w:pPr>
      <w:r>
        <w:lastRenderedPageBreak/>
        <w:t xml:space="preserve">1. </w:t>
      </w:r>
      <w:r w:rsidR="00ED114A">
        <w:t>Rationale</w:t>
      </w:r>
    </w:p>
    <w:p w:rsidR="00ED114A" w:rsidRDefault="00ED114A" w:rsidP="00ED114A">
      <w:pPr>
        <w:jc w:val="both"/>
      </w:pPr>
      <w:r>
        <w:t>Our data model rests on the following assumption</w:t>
      </w:r>
      <w:r w:rsidR="001560F7">
        <w:t>(</w:t>
      </w:r>
      <w:r>
        <w:t>s</w:t>
      </w:r>
      <w:r w:rsidR="001560F7">
        <w:t>)</w:t>
      </w:r>
      <w:r>
        <w:t xml:space="preserve"> that we have made:</w:t>
      </w:r>
    </w:p>
    <w:p w:rsidR="008153D0" w:rsidRDefault="00757AE3" w:rsidP="0015358F">
      <w:pPr>
        <w:pStyle w:val="ListParagraph"/>
        <w:numPr>
          <w:ilvl w:val="0"/>
          <w:numId w:val="1"/>
        </w:numPr>
        <w:ind w:left="567"/>
        <w:jc w:val="both"/>
      </w:pPr>
      <w:r>
        <w:t>Data duplication is acceptable</w:t>
      </w:r>
    </w:p>
    <w:p w:rsidR="0015358F" w:rsidRDefault="0015358F" w:rsidP="0015358F">
      <w:pPr>
        <w:pStyle w:val="ListParagraph"/>
        <w:numPr>
          <w:ilvl w:val="0"/>
          <w:numId w:val="1"/>
        </w:numPr>
        <w:ind w:left="567"/>
        <w:jc w:val="both"/>
      </w:pPr>
      <w:r>
        <w:t>Loss of information from original dataset is unacceptable</w:t>
      </w:r>
    </w:p>
    <w:p w:rsidR="00BD4973" w:rsidRDefault="00BD4973" w:rsidP="00BD4973">
      <w:pPr>
        <w:pStyle w:val="ListParagraph"/>
        <w:numPr>
          <w:ilvl w:val="0"/>
          <w:numId w:val="1"/>
        </w:numPr>
        <w:ind w:left="567"/>
        <w:jc w:val="both"/>
      </w:pPr>
      <w:r>
        <w:t>Multiple reads (generally limited to 2) are preferred to retrieval and processing of entire table</w:t>
      </w:r>
    </w:p>
    <w:p w:rsidR="00ED114A" w:rsidRPr="006C18DF" w:rsidRDefault="00ED114A" w:rsidP="001560F7">
      <w:pPr>
        <w:jc w:val="both"/>
      </w:pPr>
      <w:r>
        <w:t xml:space="preserve">Henceforth, we discuss each </w:t>
      </w:r>
      <w:r w:rsidR="0099694F" w:rsidRPr="0099694F">
        <w:t>column family</w:t>
      </w:r>
      <w:r>
        <w:t xml:space="preserve"> (and derived </w:t>
      </w:r>
      <w:r w:rsidR="0015358F">
        <w:t>materialized view</w:t>
      </w:r>
      <w:r>
        <w:t xml:space="preserve">), </w:t>
      </w:r>
      <w:r w:rsidR="0015358F">
        <w:t>in relation to the transaction listed, and justification for deviating from the given database schema</w:t>
      </w:r>
      <w:r w:rsidR="001560F7">
        <w:t>.</w:t>
      </w:r>
      <w:r w:rsidR="006C18DF">
        <w:t xml:space="preserve"> Note that attributes will be denoted in </w:t>
      </w:r>
      <w:r w:rsidR="006C18DF" w:rsidRPr="006C18DF">
        <w:rPr>
          <w:rFonts w:ascii="Courier" w:hAnsi="Courier"/>
        </w:rPr>
        <w:t>Courier</w:t>
      </w:r>
      <w:r w:rsidR="0015358F">
        <w:t>.</w:t>
      </w:r>
      <w:r w:rsidR="00BD3DB5">
        <w:t xml:space="preserve"> (Note also that due to space constraint, </w:t>
      </w:r>
      <w:r w:rsidR="00BD3DB5" w:rsidRPr="003A3F38">
        <w:rPr>
          <w:rFonts w:ascii="Courier New" w:hAnsi="Courier New" w:cs="Courier New"/>
        </w:rPr>
        <w:t>street_1</w:t>
      </w:r>
      <w:r w:rsidR="00BD3DB5">
        <w:t xml:space="preserve"> and </w:t>
      </w:r>
      <w:r w:rsidR="00BD3DB5" w:rsidRPr="003A3F38">
        <w:rPr>
          <w:rFonts w:ascii="Courier New" w:hAnsi="Courier New" w:cs="Courier New"/>
        </w:rPr>
        <w:t>street</w:t>
      </w:r>
      <w:r w:rsidR="003A3F38" w:rsidRPr="003A3F38">
        <w:rPr>
          <w:rFonts w:ascii="Courier New" w:hAnsi="Courier New" w:cs="Courier New"/>
        </w:rPr>
        <w:t>_2</w:t>
      </w:r>
      <w:r w:rsidR="003A3F38">
        <w:t xml:space="preserve"> has been condensed to </w:t>
      </w:r>
      <w:r w:rsidR="003A3F38" w:rsidRPr="003A3F38">
        <w:rPr>
          <w:rFonts w:ascii="Courier New" w:hAnsi="Courier New" w:cs="Courier New"/>
        </w:rPr>
        <w:t>street</w:t>
      </w:r>
      <w:r w:rsidR="003A3F38">
        <w:t xml:space="preserve">; however, in the actual implementation, </w:t>
      </w:r>
      <w:r w:rsidR="003A3F38" w:rsidRPr="003A3F38">
        <w:rPr>
          <w:rFonts w:ascii="Courier New" w:hAnsi="Courier New" w:cs="Courier New"/>
        </w:rPr>
        <w:t>street_1</w:t>
      </w:r>
      <w:r w:rsidR="003A3F38">
        <w:t xml:space="preserve"> and </w:t>
      </w:r>
      <w:r w:rsidR="003A3F38" w:rsidRPr="003A3F38">
        <w:rPr>
          <w:rFonts w:ascii="Courier New" w:hAnsi="Courier New" w:cs="Courier New"/>
        </w:rPr>
        <w:t>street_2</w:t>
      </w:r>
      <w:r w:rsidR="00BD3DB5">
        <w:t>)</w:t>
      </w:r>
      <w:r w:rsidR="003A3F38">
        <w:t>.</w:t>
      </w:r>
    </w:p>
    <w:p w:rsidR="00667A32" w:rsidRDefault="0015358F" w:rsidP="00F05373">
      <w:pPr>
        <w:pStyle w:val="Heading2"/>
        <w:jc w:val="both"/>
      </w:pPr>
      <w:r>
        <w:t>Transaction 1</w:t>
      </w:r>
      <w:r w:rsidR="00F05373">
        <w:t xml:space="preserve">: </w:t>
      </w:r>
      <w:r w:rsidR="00F05373" w:rsidRPr="00F05373">
        <w:t>New Order Transaction</w:t>
      </w:r>
    </w:p>
    <w:p w:rsidR="0015358F" w:rsidRDefault="00DA3CC1" w:rsidP="00F05373">
      <w:pPr>
        <w:jc w:val="both"/>
      </w:pPr>
      <w:r>
        <w:t xml:space="preserve">The </w:t>
      </w:r>
      <w:proofErr w:type="spellStart"/>
      <w:r w:rsidRPr="00DA3CC1">
        <w:rPr>
          <w:rFonts w:ascii="Courier New" w:hAnsi="Courier New" w:cs="Courier New"/>
        </w:rPr>
        <w:t>d_next_o_id</w:t>
      </w:r>
      <w:proofErr w:type="spellEnd"/>
      <w:r>
        <w:t xml:space="preserve"> is read and incremented. </w:t>
      </w:r>
    </w:p>
    <w:p w:rsidR="00DA3CC1" w:rsidRDefault="00DA3CC1" w:rsidP="00F05373">
      <w:pPr>
        <w:jc w:val="both"/>
      </w:pPr>
      <w:r>
        <w:t xml:space="preserve">For each </w:t>
      </w:r>
      <w:proofErr w:type="spellStart"/>
      <w:r w:rsidRPr="00FA580B">
        <w:rPr>
          <w:i/>
        </w:rPr>
        <w:t>OrderLine</w:t>
      </w:r>
      <w:proofErr w:type="spellEnd"/>
      <w:r>
        <w:t xml:space="preserve">, the </w:t>
      </w:r>
      <w:proofErr w:type="spellStart"/>
      <w:r w:rsidRPr="00FA580B">
        <w:rPr>
          <w:i/>
        </w:rPr>
        <w:t>StockByWarehouse</w:t>
      </w:r>
      <w:proofErr w:type="spellEnd"/>
      <w:r>
        <w:t xml:space="preserve"> is queried to retrieve the </w:t>
      </w:r>
      <w:proofErr w:type="spellStart"/>
      <w:r w:rsidRPr="00FA580B">
        <w:rPr>
          <w:rFonts w:ascii="Courier New" w:hAnsi="Courier New" w:cs="Courier New"/>
        </w:rPr>
        <w:t>s_quantity</w:t>
      </w:r>
      <w:proofErr w:type="spellEnd"/>
      <w:r>
        <w:t xml:space="preserve">, </w:t>
      </w:r>
      <w:proofErr w:type="spellStart"/>
      <w:r w:rsidRPr="00FA580B">
        <w:rPr>
          <w:rFonts w:ascii="Courier New" w:hAnsi="Courier New" w:cs="Courier New"/>
        </w:rPr>
        <w:t>i_price</w:t>
      </w:r>
      <w:proofErr w:type="spellEnd"/>
      <w:r>
        <w:t xml:space="preserve">, and </w:t>
      </w:r>
      <w:proofErr w:type="spellStart"/>
      <w:r w:rsidRPr="00FA580B">
        <w:rPr>
          <w:rFonts w:ascii="Courier New" w:hAnsi="Courier New" w:cs="Courier New"/>
        </w:rPr>
        <w:t>i_name</w:t>
      </w:r>
      <w:proofErr w:type="spellEnd"/>
      <w:r>
        <w:t xml:space="preserve"> in a single query.</w:t>
      </w:r>
      <w:r w:rsidR="00FA580B">
        <w:t xml:space="preserve"> The rationale for joining the </w:t>
      </w:r>
      <w:r w:rsidR="00FA580B" w:rsidRPr="00FA580B">
        <w:rPr>
          <w:i/>
        </w:rPr>
        <w:t>Stock</w:t>
      </w:r>
      <w:r w:rsidR="00FA580B">
        <w:t xml:space="preserve"> table with the </w:t>
      </w:r>
      <w:r w:rsidR="00FA580B" w:rsidRPr="00FA580B">
        <w:rPr>
          <w:i/>
        </w:rPr>
        <w:t>Item</w:t>
      </w:r>
      <w:r w:rsidR="00FA580B">
        <w:t xml:space="preserve"> table allows for a single read query, instead of two read queries which may be more expensive especially for NUM_ITEMS iteration.</w:t>
      </w:r>
    </w:p>
    <w:p w:rsidR="00FA580B" w:rsidRDefault="00FA580B" w:rsidP="00F05373">
      <w:pPr>
        <w:jc w:val="both"/>
      </w:pPr>
      <w:r>
        <w:t xml:space="preserve">The most popular item will be captured as the program iterates through the list of items, and will make note accordingly in the </w:t>
      </w:r>
      <w:r w:rsidRPr="00FA580B">
        <w:rPr>
          <w:i/>
        </w:rPr>
        <w:t>Order</w:t>
      </w:r>
      <w:r>
        <w:t xml:space="preserve"> column family using attributes starting with </w:t>
      </w:r>
      <w:proofErr w:type="spellStart"/>
      <w:r w:rsidRPr="00FA580B">
        <w:rPr>
          <w:rFonts w:ascii="Courier New" w:hAnsi="Courier New" w:cs="Courier New"/>
        </w:rPr>
        <w:t>popular_item</w:t>
      </w:r>
      <w:proofErr w:type="spellEnd"/>
      <w:r>
        <w:t xml:space="preserve">. Thereafter, a list of item IDs, </w:t>
      </w:r>
      <w:proofErr w:type="spellStart"/>
      <w:r w:rsidRPr="00FA580B">
        <w:rPr>
          <w:rFonts w:ascii="Courier New" w:hAnsi="Courier New" w:cs="Courier New"/>
        </w:rPr>
        <w:t>ordered_items</w:t>
      </w:r>
      <w:proofErr w:type="spellEnd"/>
      <w:r>
        <w:t xml:space="preserve">, will be appended to the Order column family. The rationale is to reduce the number of reads for the other transactions. The </w:t>
      </w:r>
      <w:r w:rsidRPr="00FA580B">
        <w:rPr>
          <w:i/>
        </w:rPr>
        <w:t>Order</w:t>
      </w:r>
      <w:r>
        <w:t xml:space="preserve"> row will then be created accordingly.</w:t>
      </w:r>
    </w:p>
    <w:p w:rsidR="0015358F" w:rsidRDefault="0015358F" w:rsidP="00F05373">
      <w:pPr>
        <w:pStyle w:val="Heading2"/>
        <w:jc w:val="both"/>
      </w:pPr>
      <w:r>
        <w:t>Transaction 2</w:t>
      </w:r>
      <w:r w:rsidR="00F05373">
        <w:t xml:space="preserve">: </w:t>
      </w:r>
      <w:r w:rsidR="00F05373" w:rsidRPr="00F05373">
        <w:t>Payment Transaction</w:t>
      </w:r>
    </w:p>
    <w:p w:rsidR="0015358F" w:rsidRDefault="00DA3CC1" w:rsidP="00F05373">
      <w:pPr>
        <w:jc w:val="both"/>
      </w:pPr>
      <w:r>
        <w:t xml:space="preserve">The </w:t>
      </w:r>
      <w:r w:rsidRPr="00DA3CC1">
        <w:rPr>
          <w:i/>
        </w:rPr>
        <w:t>Warehouse, District and Customer</w:t>
      </w:r>
      <w:r>
        <w:t xml:space="preserve"> table are updated accordingly.</w:t>
      </w:r>
    </w:p>
    <w:p w:rsidR="00FA580B" w:rsidRPr="00FA580B" w:rsidRDefault="00FA580B" w:rsidP="00F05373">
      <w:pPr>
        <w:jc w:val="both"/>
      </w:pPr>
      <w:r>
        <w:t>To reduce the number of read, Customer will contain the corresponding information (</w:t>
      </w:r>
      <w:r w:rsidRPr="00FA580B">
        <w:t>W</w:t>
      </w:r>
      <w:r>
        <w:t>_</w:t>
      </w:r>
      <w:r w:rsidRPr="00FA580B">
        <w:t>STREET</w:t>
      </w:r>
      <w:r>
        <w:t>_</w:t>
      </w:r>
      <w:r w:rsidRPr="00FA580B">
        <w:t>1,</w:t>
      </w:r>
      <w:r w:rsidR="00BA0B9A">
        <w:t xml:space="preserve"> </w:t>
      </w:r>
      <w:r w:rsidRPr="00FA580B">
        <w:t>W</w:t>
      </w:r>
      <w:r>
        <w:t>_</w:t>
      </w:r>
      <w:r w:rsidRPr="00FA580B">
        <w:t>STREET</w:t>
      </w:r>
      <w:r>
        <w:t>_</w:t>
      </w:r>
      <w:r w:rsidRPr="00FA580B">
        <w:t>2,</w:t>
      </w:r>
      <w:r w:rsidR="00BA0B9A">
        <w:t xml:space="preserve"> </w:t>
      </w:r>
      <w:r w:rsidRPr="00FA580B">
        <w:t>W</w:t>
      </w:r>
      <w:r>
        <w:t>_</w:t>
      </w:r>
      <w:r w:rsidRPr="00FA580B">
        <w:t>CITY,</w:t>
      </w:r>
      <w:r w:rsidR="00BA0B9A">
        <w:t xml:space="preserve"> </w:t>
      </w:r>
      <w:r w:rsidRPr="00FA580B">
        <w:t>W</w:t>
      </w:r>
      <w:r>
        <w:t>_</w:t>
      </w:r>
      <w:r w:rsidRPr="00FA580B">
        <w:t>STATE,</w:t>
      </w:r>
      <w:r w:rsidR="00BA0B9A">
        <w:t xml:space="preserve"> </w:t>
      </w:r>
      <w:r w:rsidRPr="00FA580B">
        <w:t>W</w:t>
      </w:r>
      <w:r>
        <w:t>_</w:t>
      </w:r>
      <w:r w:rsidRPr="00FA580B">
        <w:t>ZIP</w:t>
      </w:r>
      <w:r w:rsidR="00345F11">
        <w:t xml:space="preserve">) which is condensed in the JSON, </w:t>
      </w:r>
      <w:proofErr w:type="spellStart"/>
      <w:r w:rsidRPr="00FA580B">
        <w:rPr>
          <w:rFonts w:ascii="Courier New" w:hAnsi="Courier New" w:cs="Courier New"/>
        </w:rPr>
        <w:t>w_address</w:t>
      </w:r>
      <w:proofErr w:type="spellEnd"/>
      <w:r w:rsidR="00345F11">
        <w:rPr>
          <w:rFonts w:cs="Courier New"/>
        </w:rPr>
        <w:t>;</w:t>
      </w:r>
      <w:r>
        <w:rPr>
          <w:rFonts w:cs="Courier New"/>
        </w:rPr>
        <w:t xml:space="preserve"> and </w:t>
      </w:r>
      <w:r w:rsidR="00A33B76">
        <w:rPr>
          <w:rFonts w:cs="Courier New"/>
        </w:rPr>
        <w:t>(</w:t>
      </w:r>
      <w:r w:rsidR="00A33B76" w:rsidRPr="00A33B76">
        <w:rPr>
          <w:rFonts w:cs="Courier New"/>
        </w:rPr>
        <w:t>D</w:t>
      </w:r>
      <w:r w:rsidR="00A33B76">
        <w:rPr>
          <w:rFonts w:cs="Courier New"/>
        </w:rPr>
        <w:t>_</w:t>
      </w:r>
      <w:r w:rsidR="00A33B76" w:rsidRPr="00A33B76">
        <w:rPr>
          <w:rFonts w:cs="Courier New"/>
        </w:rPr>
        <w:t>STREET</w:t>
      </w:r>
      <w:r w:rsidR="00A33B76">
        <w:rPr>
          <w:rFonts w:cs="Courier New"/>
        </w:rPr>
        <w:t>_</w:t>
      </w:r>
      <w:r w:rsidR="00A33B76" w:rsidRPr="00A33B76">
        <w:rPr>
          <w:rFonts w:cs="Courier New"/>
        </w:rPr>
        <w:t>1,</w:t>
      </w:r>
      <w:r w:rsidR="00BA0B9A">
        <w:rPr>
          <w:rFonts w:cs="Courier New"/>
        </w:rPr>
        <w:t xml:space="preserve"> </w:t>
      </w:r>
      <w:r w:rsidR="00A33B76" w:rsidRPr="00A33B76">
        <w:rPr>
          <w:rFonts w:cs="Courier New"/>
        </w:rPr>
        <w:t>D</w:t>
      </w:r>
      <w:r w:rsidR="00A33B76">
        <w:rPr>
          <w:rFonts w:cs="Courier New"/>
        </w:rPr>
        <w:t>_</w:t>
      </w:r>
      <w:r w:rsidR="00A33B76" w:rsidRPr="00A33B76">
        <w:rPr>
          <w:rFonts w:cs="Courier New"/>
        </w:rPr>
        <w:t>STREET</w:t>
      </w:r>
      <w:r w:rsidR="00A33B76">
        <w:rPr>
          <w:rFonts w:cs="Courier New"/>
        </w:rPr>
        <w:t>_</w:t>
      </w:r>
      <w:r w:rsidR="00A33B76" w:rsidRPr="00A33B76">
        <w:rPr>
          <w:rFonts w:cs="Courier New"/>
        </w:rPr>
        <w:t>2,</w:t>
      </w:r>
      <w:r w:rsidR="00BA0B9A">
        <w:rPr>
          <w:rFonts w:cs="Courier New"/>
        </w:rPr>
        <w:t xml:space="preserve"> </w:t>
      </w:r>
      <w:r w:rsidR="00A33B76" w:rsidRPr="00A33B76">
        <w:rPr>
          <w:rFonts w:cs="Courier New"/>
        </w:rPr>
        <w:t>D</w:t>
      </w:r>
      <w:r w:rsidR="00A33B76">
        <w:rPr>
          <w:rFonts w:cs="Courier New"/>
        </w:rPr>
        <w:t>_</w:t>
      </w:r>
      <w:r w:rsidR="00A33B76" w:rsidRPr="00A33B76">
        <w:rPr>
          <w:rFonts w:cs="Courier New"/>
        </w:rPr>
        <w:t>CITY,</w:t>
      </w:r>
      <w:r w:rsidR="00BA0B9A">
        <w:rPr>
          <w:rFonts w:cs="Courier New"/>
        </w:rPr>
        <w:t xml:space="preserve"> </w:t>
      </w:r>
      <w:r w:rsidR="00A33B76" w:rsidRPr="00A33B76">
        <w:rPr>
          <w:rFonts w:cs="Courier New"/>
        </w:rPr>
        <w:t>D</w:t>
      </w:r>
      <w:r w:rsidR="00A33B76">
        <w:rPr>
          <w:rFonts w:cs="Courier New"/>
        </w:rPr>
        <w:t>_</w:t>
      </w:r>
      <w:r w:rsidR="00A33B76" w:rsidRPr="00A33B76">
        <w:rPr>
          <w:rFonts w:cs="Courier New"/>
        </w:rPr>
        <w:t>STATE,</w:t>
      </w:r>
      <w:r w:rsidR="00BA0B9A">
        <w:rPr>
          <w:rFonts w:cs="Courier New"/>
        </w:rPr>
        <w:t xml:space="preserve"> </w:t>
      </w:r>
      <w:r w:rsidR="00A33B76" w:rsidRPr="00A33B76">
        <w:rPr>
          <w:rFonts w:cs="Courier New"/>
        </w:rPr>
        <w:t>D</w:t>
      </w:r>
      <w:r w:rsidR="00A33B76">
        <w:rPr>
          <w:rFonts w:cs="Courier New"/>
        </w:rPr>
        <w:t>_</w:t>
      </w:r>
      <w:r w:rsidR="00A33B76" w:rsidRPr="00A33B76">
        <w:rPr>
          <w:rFonts w:cs="Courier New"/>
        </w:rPr>
        <w:t>ZIP</w:t>
      </w:r>
      <w:r w:rsidR="00A33B76">
        <w:rPr>
          <w:rFonts w:cs="Courier New"/>
        </w:rPr>
        <w:t>)</w:t>
      </w:r>
      <w:r w:rsidR="00345F11">
        <w:rPr>
          <w:rFonts w:cs="Courier New"/>
        </w:rPr>
        <w:t xml:space="preserve"> condensed in the JSON,</w:t>
      </w:r>
      <w:r w:rsidR="00A33B76">
        <w:rPr>
          <w:rFonts w:cs="Courier New"/>
        </w:rPr>
        <w:t xml:space="preserve"> </w:t>
      </w:r>
      <w:proofErr w:type="spellStart"/>
      <w:r w:rsidR="00A33B76" w:rsidRPr="00A33B76">
        <w:rPr>
          <w:rFonts w:ascii="Courier New" w:hAnsi="Courier New" w:cs="Courier New"/>
        </w:rPr>
        <w:t>d_address</w:t>
      </w:r>
      <w:proofErr w:type="spellEnd"/>
      <w:r w:rsidR="00A33B76">
        <w:rPr>
          <w:rFonts w:cs="Courier New"/>
        </w:rPr>
        <w:t>.</w:t>
      </w:r>
    </w:p>
    <w:p w:rsidR="0015358F" w:rsidRDefault="0015358F" w:rsidP="00F05373">
      <w:pPr>
        <w:pStyle w:val="Heading2"/>
        <w:jc w:val="both"/>
      </w:pPr>
      <w:r>
        <w:t>Transaction 3</w:t>
      </w:r>
      <w:r w:rsidR="00F05373">
        <w:t xml:space="preserve">: </w:t>
      </w:r>
      <w:r w:rsidR="00F05373" w:rsidRPr="00F05373">
        <w:t>Delivery Transaction</w:t>
      </w:r>
    </w:p>
    <w:p w:rsidR="0015358F" w:rsidRDefault="00F05373" w:rsidP="00F05373">
      <w:pPr>
        <w:jc w:val="both"/>
      </w:pPr>
      <w:r>
        <w:t xml:space="preserve">Each </w:t>
      </w:r>
      <w:r w:rsidRPr="00F05373">
        <w:rPr>
          <w:i/>
        </w:rPr>
        <w:t>District</w:t>
      </w:r>
      <w:r>
        <w:t xml:space="preserve"> for a given </w:t>
      </w:r>
      <w:r w:rsidRPr="00F05373">
        <w:rPr>
          <w:i/>
        </w:rPr>
        <w:t>Warehouse</w:t>
      </w:r>
      <w:r>
        <w:t xml:space="preserve"> </w:t>
      </w:r>
      <w:r w:rsidRPr="00F05373">
        <w:t>shall</w:t>
      </w:r>
      <w:r>
        <w:t xml:space="preserve"> be queried to get their respective </w:t>
      </w:r>
      <w:proofErr w:type="spellStart"/>
      <w:r w:rsidRPr="00F05373">
        <w:rPr>
          <w:rFonts w:ascii="Courier New" w:hAnsi="Courier New" w:cs="Courier New"/>
        </w:rPr>
        <w:t>last_unfulfilled_order</w:t>
      </w:r>
      <w:proofErr w:type="spellEnd"/>
      <w:r w:rsidR="00A739EA">
        <w:t>, which serves as a tracker for the</w:t>
      </w:r>
      <w:r w:rsidR="00A739EA" w:rsidRPr="00A739EA">
        <w:t xml:space="preserve"> </w:t>
      </w:r>
      <w:r w:rsidR="00A739EA">
        <w:t>ID of the “</w:t>
      </w:r>
      <w:r w:rsidR="00A739EA" w:rsidRPr="00A739EA">
        <w:t>oldest yet-to-be-delivered order</w:t>
      </w:r>
      <w:r w:rsidR="00A739EA">
        <w:t>”.</w:t>
      </w:r>
      <w:r>
        <w:t xml:space="preserve"> </w:t>
      </w:r>
      <w:r w:rsidR="00A739EA">
        <w:t xml:space="preserve">After which, the same field will be incremented by one. </w:t>
      </w:r>
      <w:r>
        <w:t xml:space="preserve">The </w:t>
      </w:r>
      <w:r w:rsidR="00A739EA">
        <w:t xml:space="preserve">alternative is to query a subset of an </w:t>
      </w:r>
      <w:r w:rsidR="00A739EA" w:rsidRPr="00A739EA">
        <w:rPr>
          <w:i/>
        </w:rPr>
        <w:t>Order</w:t>
      </w:r>
      <w:r w:rsidR="00A739EA">
        <w:t xml:space="preserve"> column family, or </w:t>
      </w:r>
      <w:proofErr w:type="spellStart"/>
      <w:r w:rsidR="00A739EA" w:rsidRPr="00A739EA">
        <w:rPr>
          <w:i/>
        </w:rPr>
        <w:t>OrderLine</w:t>
      </w:r>
      <w:proofErr w:type="spellEnd"/>
      <w:r w:rsidR="00A739EA">
        <w:t xml:space="preserve"> column family and perform processing to determine the “</w:t>
      </w:r>
      <w:r w:rsidR="00A739EA" w:rsidRPr="00A739EA">
        <w:t>oldest yet-to-be-delivered order</w:t>
      </w:r>
      <w:r w:rsidR="00A739EA">
        <w:t>”, which may be prohibitively expensive depending on the cardinality of the data retrieved.</w:t>
      </w:r>
    </w:p>
    <w:p w:rsidR="00A739EA" w:rsidRDefault="00A739EA" w:rsidP="00F05373">
      <w:pPr>
        <w:jc w:val="both"/>
      </w:pPr>
      <w:r>
        <w:t xml:space="preserve">The relevant </w:t>
      </w:r>
      <w:r w:rsidRPr="00A739EA">
        <w:rPr>
          <w:i/>
        </w:rPr>
        <w:t xml:space="preserve">Order, </w:t>
      </w:r>
      <w:proofErr w:type="spellStart"/>
      <w:r w:rsidRPr="00A739EA">
        <w:rPr>
          <w:i/>
        </w:rPr>
        <w:t>OrderLine</w:t>
      </w:r>
      <w:proofErr w:type="spellEnd"/>
      <w:r w:rsidRPr="00A739EA">
        <w:rPr>
          <w:i/>
        </w:rPr>
        <w:t>, and Customer</w:t>
      </w:r>
      <w:r>
        <w:t xml:space="preserve"> rows</w:t>
      </w:r>
      <w:r w:rsidR="00745152">
        <w:t xml:space="preserve"> (and columns)</w:t>
      </w:r>
      <w:r>
        <w:t xml:space="preserve"> will then be updated accordingly</w:t>
      </w:r>
      <w:r w:rsidR="009664E9">
        <w:t xml:space="preserve"> once the ID is obtained</w:t>
      </w:r>
      <w:r>
        <w:t>.</w:t>
      </w:r>
    </w:p>
    <w:p w:rsidR="00FA580B" w:rsidRPr="00F05373" w:rsidRDefault="00FA580B" w:rsidP="00F05373">
      <w:pPr>
        <w:jc w:val="both"/>
        <w:rPr>
          <w:rFonts w:asciiTheme="majorHAnsi" w:hAnsiTheme="majorHAnsi"/>
        </w:rPr>
      </w:pPr>
      <w:r>
        <w:t xml:space="preserve">Note that </w:t>
      </w:r>
      <w:r w:rsidRPr="00FA580B">
        <w:rPr>
          <w:i/>
        </w:rPr>
        <w:t>Customer</w:t>
      </w:r>
      <w:r>
        <w:t xml:space="preserve"> will be queried, as certain information is required in the output. To reduce the read to </w:t>
      </w:r>
      <w:r w:rsidRPr="00FA580B">
        <w:rPr>
          <w:i/>
        </w:rPr>
        <w:t>Warehouse</w:t>
      </w:r>
      <w:r>
        <w:t xml:space="preserve">, and </w:t>
      </w:r>
      <w:r w:rsidRPr="00FA580B">
        <w:rPr>
          <w:i/>
        </w:rPr>
        <w:t>District</w:t>
      </w:r>
      <w:r>
        <w:t>, the customer’s row will contain the corresponding tax rate.</w:t>
      </w:r>
    </w:p>
    <w:p w:rsidR="0015358F" w:rsidRPr="0015358F" w:rsidRDefault="0015358F" w:rsidP="00F05373">
      <w:pPr>
        <w:pStyle w:val="Heading2"/>
        <w:jc w:val="both"/>
      </w:pPr>
      <w:r>
        <w:t xml:space="preserve">Transaction 4: </w:t>
      </w:r>
      <w:r w:rsidRPr="0015358F">
        <w:t>Order-Status Transaction</w:t>
      </w:r>
    </w:p>
    <w:p w:rsidR="0015358F" w:rsidRDefault="00A739EA" w:rsidP="00F05373">
      <w:pPr>
        <w:jc w:val="both"/>
      </w:pPr>
      <w:r w:rsidRPr="009664E9">
        <w:rPr>
          <w:i/>
        </w:rPr>
        <w:t>Customer</w:t>
      </w:r>
      <w:r>
        <w:t xml:space="preserve"> is queried on </w:t>
      </w:r>
      <w:r w:rsidR="009664E9">
        <w:t xml:space="preserve">his/her name and balance. Additionally, information pertaining to the last order, specifically, </w:t>
      </w:r>
      <w:proofErr w:type="spellStart"/>
      <w:r w:rsidR="009664E9" w:rsidRPr="009664E9">
        <w:rPr>
          <w:rFonts w:ascii="Courier New" w:hAnsi="Courier New" w:cs="Courier New"/>
        </w:rPr>
        <w:t>last_order</w:t>
      </w:r>
      <w:proofErr w:type="spellEnd"/>
      <w:r w:rsidR="009664E9">
        <w:t xml:space="preserve"> (O_ID), </w:t>
      </w:r>
      <w:proofErr w:type="spellStart"/>
      <w:r w:rsidR="009664E9" w:rsidRPr="009664E9">
        <w:rPr>
          <w:rFonts w:ascii="Courier New" w:hAnsi="Courier New" w:cs="Courier New"/>
        </w:rPr>
        <w:t>last_entry_date</w:t>
      </w:r>
      <w:proofErr w:type="spellEnd"/>
      <w:r w:rsidR="009664E9">
        <w:t xml:space="preserve"> (O_ENTRY_D), and </w:t>
      </w:r>
      <w:proofErr w:type="spellStart"/>
      <w:r w:rsidR="009664E9" w:rsidRPr="009664E9">
        <w:rPr>
          <w:rFonts w:ascii="Courier New" w:hAnsi="Courier New" w:cs="Courier New"/>
        </w:rPr>
        <w:lastRenderedPageBreak/>
        <w:t>last_order_carrier</w:t>
      </w:r>
      <w:proofErr w:type="spellEnd"/>
      <w:r w:rsidR="009664E9">
        <w:t xml:space="preserve"> (O_CARRIER_ID) accompanies the </w:t>
      </w:r>
      <w:r w:rsidR="009664E9" w:rsidRPr="009664E9">
        <w:rPr>
          <w:i/>
        </w:rPr>
        <w:t>Customer</w:t>
      </w:r>
      <w:r w:rsidR="009664E9">
        <w:t xml:space="preserve"> column family and will be queried accordingly. This should eliminate a separate call to query the </w:t>
      </w:r>
      <w:r w:rsidR="009664E9" w:rsidRPr="009664E9">
        <w:rPr>
          <w:i/>
        </w:rPr>
        <w:t>Order</w:t>
      </w:r>
      <w:r w:rsidR="009664E9">
        <w:t xml:space="preserve"> column family.</w:t>
      </w:r>
    </w:p>
    <w:p w:rsidR="009664E9" w:rsidRPr="009664E9" w:rsidRDefault="009664E9" w:rsidP="00F05373">
      <w:pPr>
        <w:jc w:val="both"/>
      </w:pPr>
      <w:r>
        <w:t xml:space="preserve">Once the </w:t>
      </w:r>
      <w:proofErr w:type="spellStart"/>
      <w:r w:rsidRPr="009664E9">
        <w:rPr>
          <w:rFonts w:ascii="Courier New" w:hAnsi="Courier New" w:cs="Courier New"/>
        </w:rPr>
        <w:t>last_order</w:t>
      </w:r>
      <w:proofErr w:type="spellEnd"/>
      <w:r>
        <w:rPr>
          <w:rFonts w:cs="Courier New"/>
        </w:rPr>
        <w:t xml:space="preserve"> is obtained, the </w:t>
      </w:r>
      <w:proofErr w:type="spellStart"/>
      <w:r w:rsidRPr="00745152">
        <w:rPr>
          <w:rFonts w:cs="Courier New"/>
          <w:i/>
        </w:rPr>
        <w:t>OrderLine</w:t>
      </w:r>
      <w:proofErr w:type="spellEnd"/>
      <w:r>
        <w:rPr>
          <w:rFonts w:cs="Courier New"/>
        </w:rPr>
        <w:t xml:space="preserve"> column family will be </w:t>
      </w:r>
      <w:r w:rsidR="00745152">
        <w:rPr>
          <w:rFonts w:cs="Courier New"/>
        </w:rPr>
        <w:t>queried.</w:t>
      </w:r>
    </w:p>
    <w:p w:rsidR="0015358F" w:rsidRDefault="0015358F" w:rsidP="00F05373">
      <w:pPr>
        <w:pStyle w:val="Heading2"/>
        <w:jc w:val="both"/>
      </w:pPr>
      <w:r>
        <w:t xml:space="preserve">Transaction 5: </w:t>
      </w:r>
      <w:r w:rsidRPr="0015358F">
        <w:t>Stock-level Transaction</w:t>
      </w:r>
    </w:p>
    <w:p w:rsidR="00B62D5F" w:rsidRDefault="00B62D5F" w:rsidP="00F05373">
      <w:pPr>
        <w:jc w:val="both"/>
      </w:pPr>
      <w:r w:rsidRPr="00B62D5F">
        <w:rPr>
          <w:i/>
        </w:rPr>
        <w:t>Order</w:t>
      </w:r>
      <w:r>
        <w:t xml:space="preserve"> will be queried on the last L order. The </w:t>
      </w:r>
      <w:proofErr w:type="spellStart"/>
      <w:r w:rsidRPr="00B62D5F">
        <w:rPr>
          <w:rFonts w:ascii="Courier New" w:hAnsi="Courier New" w:cs="Courier New"/>
        </w:rPr>
        <w:t>ordered_items</w:t>
      </w:r>
      <w:proofErr w:type="spellEnd"/>
      <w:r w:rsidRPr="00B62D5F">
        <w:rPr>
          <w:i/>
        </w:rPr>
        <w:t xml:space="preserve"> </w:t>
      </w:r>
      <w:r>
        <w:t xml:space="preserve">set will allow all the </w:t>
      </w:r>
      <w:proofErr w:type="spellStart"/>
      <w:r>
        <w:t>Orderline’s</w:t>
      </w:r>
      <w:proofErr w:type="spellEnd"/>
      <w:r>
        <w:t xml:space="preserve"> item ID to be retrieved. </w:t>
      </w:r>
    </w:p>
    <w:p w:rsidR="0015358F" w:rsidRDefault="00B62D5F" w:rsidP="00F05373">
      <w:pPr>
        <w:jc w:val="both"/>
      </w:pPr>
      <w:r>
        <w:t xml:space="preserve">With that, it becomes trivial to query </w:t>
      </w:r>
      <w:proofErr w:type="spellStart"/>
      <w:r w:rsidRPr="00B62D5F">
        <w:rPr>
          <w:i/>
        </w:rPr>
        <w:t>StockByWarehouse</w:t>
      </w:r>
      <w:proofErr w:type="spellEnd"/>
      <w:r>
        <w:t>, and output the required information.</w:t>
      </w:r>
    </w:p>
    <w:p w:rsidR="0015358F" w:rsidRPr="0015358F" w:rsidRDefault="0015358F" w:rsidP="00F05373">
      <w:pPr>
        <w:pStyle w:val="Heading2"/>
        <w:jc w:val="both"/>
      </w:pPr>
      <w:r>
        <w:t xml:space="preserve">Transaction 6: </w:t>
      </w:r>
      <w:r w:rsidRPr="0015358F">
        <w:t>Popular-Item Transaction</w:t>
      </w:r>
    </w:p>
    <w:p w:rsidR="00B62D5F" w:rsidRDefault="00B62D5F" w:rsidP="00F05373">
      <w:pPr>
        <w:jc w:val="both"/>
      </w:pPr>
      <w:r w:rsidRPr="00B62D5F">
        <w:rPr>
          <w:i/>
        </w:rPr>
        <w:t>Order</w:t>
      </w:r>
      <w:r>
        <w:t xml:space="preserve"> will be queried on the last L order. The popular item ID, name and quantity are associated with each </w:t>
      </w:r>
      <w:r w:rsidRPr="00B62D5F">
        <w:rPr>
          <w:i/>
        </w:rPr>
        <w:t>Order</w:t>
      </w:r>
      <w:r>
        <w:t xml:space="preserve">. </w:t>
      </w:r>
    </w:p>
    <w:p w:rsidR="0015358F" w:rsidRDefault="00B62D5F" w:rsidP="00F05373">
      <w:pPr>
        <w:jc w:val="both"/>
      </w:pPr>
      <w:r>
        <w:t xml:space="preserve">Thereafter, the </w:t>
      </w:r>
      <w:proofErr w:type="spellStart"/>
      <w:r w:rsidRPr="00B62D5F">
        <w:rPr>
          <w:rFonts w:ascii="Courier New" w:hAnsi="Courier New" w:cs="Courier New"/>
        </w:rPr>
        <w:t>ordered_items</w:t>
      </w:r>
      <w:proofErr w:type="spellEnd"/>
      <w:r>
        <w:rPr>
          <w:i/>
        </w:rPr>
        <w:t xml:space="preserve"> </w:t>
      </w:r>
      <w:r>
        <w:t xml:space="preserve">associated with each </w:t>
      </w:r>
      <w:r w:rsidRPr="00B62D5F">
        <w:rPr>
          <w:i/>
        </w:rPr>
        <w:t>Order</w:t>
      </w:r>
      <w:r>
        <w:t xml:space="preserve"> allows for calculation to be made as to </w:t>
      </w:r>
      <w:r w:rsidR="00DA3CC1">
        <w:t xml:space="preserve">output </w:t>
      </w:r>
      <w:r>
        <w:t>“</w:t>
      </w:r>
      <w:r w:rsidRPr="00B62D5F">
        <w:t>The percentage of orders</w:t>
      </w:r>
      <w:r>
        <w:t>… that contain the popular item”</w:t>
      </w:r>
      <w:r w:rsidR="00DA3CC1">
        <w:t xml:space="preserve"> for each popular item.</w:t>
      </w:r>
    </w:p>
    <w:p w:rsidR="0015358F" w:rsidRDefault="0015358F" w:rsidP="00F05373">
      <w:pPr>
        <w:pStyle w:val="Heading2"/>
        <w:jc w:val="both"/>
      </w:pPr>
      <w:r>
        <w:t xml:space="preserve">Transaction 7: </w:t>
      </w:r>
      <w:r w:rsidRPr="0015358F">
        <w:t>Top-Balance Transaction</w:t>
      </w:r>
    </w:p>
    <w:p w:rsidR="0015358F" w:rsidRDefault="00345F11" w:rsidP="00DA3CC1">
      <w:pPr>
        <w:jc w:val="both"/>
      </w:pPr>
      <w:r>
        <w:t>A materialis</w:t>
      </w:r>
      <w:r w:rsidR="00DA3CC1">
        <w:t xml:space="preserve">ed view, </w:t>
      </w:r>
      <w:proofErr w:type="spellStart"/>
      <w:r w:rsidR="00DA3CC1" w:rsidRPr="00DA3CC1">
        <w:rPr>
          <w:i/>
        </w:rPr>
        <w:t>CustomerByBalance</w:t>
      </w:r>
      <w:proofErr w:type="spellEnd"/>
      <w:r w:rsidR="00DA3CC1">
        <w:t xml:space="preserve"> (derived from Customer) answers the query by ordering Customer table using </w:t>
      </w:r>
      <w:proofErr w:type="spellStart"/>
      <w:r w:rsidR="00DA3CC1" w:rsidRPr="00DA3CC1">
        <w:rPr>
          <w:rFonts w:ascii="Courier New" w:hAnsi="Courier New" w:cs="Courier New"/>
        </w:rPr>
        <w:t>c_balance</w:t>
      </w:r>
      <w:proofErr w:type="spellEnd"/>
      <w:r w:rsidR="00DA3CC1">
        <w:t>.</w:t>
      </w:r>
      <w:r>
        <w:t xml:space="preserve"> To accommodate the requirement that </w:t>
      </w:r>
      <w:proofErr w:type="spellStart"/>
      <w:r w:rsidRPr="00345F11">
        <w:rPr>
          <w:rFonts w:ascii="Courier New" w:hAnsi="Courier New" w:cs="Courier New"/>
        </w:rPr>
        <w:t>w_name</w:t>
      </w:r>
      <w:proofErr w:type="spellEnd"/>
      <w:r>
        <w:t xml:space="preserve"> and </w:t>
      </w:r>
      <w:proofErr w:type="spellStart"/>
      <w:r w:rsidRPr="00345F11">
        <w:rPr>
          <w:rFonts w:ascii="Courier New" w:hAnsi="Courier New" w:cs="Courier New"/>
        </w:rPr>
        <w:t>d_name</w:t>
      </w:r>
      <w:proofErr w:type="spellEnd"/>
      <w:r w:rsidRPr="00345F11">
        <w:rPr>
          <w:rFonts w:ascii="Courier New" w:hAnsi="Courier New" w:cs="Courier New"/>
        </w:rPr>
        <w:t xml:space="preserve"> </w:t>
      </w:r>
      <w:r>
        <w:t>be output, the base column family (and by extension, the materialised view) shall contain the field.</w:t>
      </w:r>
    </w:p>
    <w:p w:rsidR="00191060" w:rsidRPr="0015358F" w:rsidRDefault="00191060" w:rsidP="00191060">
      <w:pPr>
        <w:pBdr>
          <w:bottom w:val="single" w:sz="4" w:space="1" w:color="AEAAAA" w:themeColor="background2" w:themeShade="BF"/>
        </w:pBdr>
        <w:jc w:val="both"/>
      </w:pPr>
    </w:p>
    <w:p w:rsidR="008153D0" w:rsidRDefault="008917C0" w:rsidP="008153D0">
      <w:pPr>
        <w:pStyle w:val="Heading1"/>
      </w:pPr>
      <w:r>
        <w:t xml:space="preserve">2. </w:t>
      </w:r>
      <w:r w:rsidR="001560F7">
        <w:t>Reference</w:t>
      </w:r>
    </w:p>
    <w:p w:rsidR="008153D0" w:rsidRPr="008153D0" w:rsidRDefault="008153D0" w:rsidP="008153D0">
      <w:pPr>
        <w:spacing w:line="22" w:lineRule="atLeast"/>
      </w:pPr>
      <w:proofErr w:type="spellStart"/>
      <w:r w:rsidRPr="008153D0">
        <w:t>Borsós</w:t>
      </w:r>
      <w:proofErr w:type="spellEnd"/>
      <w:r w:rsidRPr="008153D0">
        <w:t xml:space="preserve">, D. (2017, February 16). Everything you need to know about Cassandra Materialized Views. Retrieved September 09, 2017, from </w:t>
      </w:r>
      <w:hyperlink r:id="rId12" w:history="1">
        <w:r w:rsidRPr="008153D0">
          <w:rPr>
            <w:rStyle w:val="Hyperlink"/>
            <w:u w:val="none"/>
          </w:rPr>
          <w:t>https://opencredo.com/everything-need-know-cassandra-materialized-views/</w:t>
        </w:r>
      </w:hyperlink>
      <w:r>
        <w:t xml:space="preserve"> </w:t>
      </w:r>
    </w:p>
    <w:p w:rsidR="008153D0" w:rsidRDefault="008153D0" w:rsidP="008153D0">
      <w:pPr>
        <w:spacing w:line="22" w:lineRule="atLeast"/>
        <w:rPr>
          <w:rFonts w:eastAsia="Times New Roman" w:cs="Times New Roman"/>
        </w:rPr>
      </w:pPr>
      <w:r w:rsidRPr="001560F7">
        <w:rPr>
          <w:rFonts w:eastAsia="Times New Roman" w:cs="Times New Roman"/>
        </w:rPr>
        <w:t xml:space="preserve">Carpenter, J., &amp; Hewitt, E. (2016). </w:t>
      </w:r>
      <w:r w:rsidRPr="001560F7">
        <w:rPr>
          <w:rFonts w:eastAsia="Times New Roman" w:cs="Times New Roman"/>
          <w:i/>
          <w:iCs/>
        </w:rPr>
        <w:t>Cassandra: Th</w:t>
      </w:r>
      <w:r>
        <w:rPr>
          <w:rFonts w:eastAsia="Times New Roman" w:cs="Times New Roman"/>
          <w:i/>
          <w:iCs/>
        </w:rPr>
        <w:t>e Definitive Guide, 2nd Edition</w:t>
      </w:r>
      <w:r w:rsidRPr="001560F7">
        <w:rPr>
          <w:rFonts w:eastAsia="Times New Roman" w:cs="Times New Roman"/>
        </w:rPr>
        <w:t xml:space="preserve">. O'Reilly Media. </w:t>
      </w:r>
    </w:p>
    <w:p w:rsidR="00947B36" w:rsidRPr="00947B36" w:rsidRDefault="00947B36" w:rsidP="008153D0">
      <w:pPr>
        <w:spacing w:line="22" w:lineRule="atLeast"/>
      </w:pPr>
      <w:r w:rsidRPr="00947B36">
        <w:t>Data Types. (</w:t>
      </w:r>
      <w:proofErr w:type="spellStart"/>
      <w:r w:rsidRPr="00947B36">
        <w:t>n.d.</w:t>
      </w:r>
      <w:proofErr w:type="spellEnd"/>
      <w:r w:rsidRPr="00947B36">
        <w:t xml:space="preserve">). Retrieved September 09, 2017, from </w:t>
      </w:r>
      <w:hyperlink r:id="rId13" w:anchor="grammar-token-collection_type" w:history="1">
        <w:r w:rsidRPr="00947B36">
          <w:rPr>
            <w:rStyle w:val="Hyperlink"/>
            <w:u w:val="none"/>
          </w:rPr>
          <w:t>https://cassandra.apache.org/doc/latest/cql/types.html#grammar-token-collection_type</w:t>
        </w:r>
      </w:hyperlink>
      <w:r>
        <w:t xml:space="preserve"> </w:t>
      </w:r>
    </w:p>
    <w:p w:rsidR="008153D0" w:rsidRPr="001560F7" w:rsidRDefault="001560F7" w:rsidP="008153D0">
      <w:pPr>
        <w:spacing w:line="22" w:lineRule="atLeast"/>
      </w:pPr>
      <w:r w:rsidRPr="001560F7">
        <w:t xml:space="preserve">Hobbs, T. (2017, May 04). Basic Rules of Cassandra Data </w:t>
      </w:r>
      <w:proofErr w:type="spellStart"/>
      <w:r w:rsidRPr="001560F7">
        <w:t>Modeling</w:t>
      </w:r>
      <w:proofErr w:type="spellEnd"/>
      <w:r w:rsidRPr="001560F7">
        <w:t xml:space="preserve">. Retrieved September 10, 2017, from </w:t>
      </w:r>
      <w:hyperlink r:id="rId14" w:history="1">
        <w:r w:rsidRPr="001560F7">
          <w:rPr>
            <w:rStyle w:val="Hyperlink"/>
            <w:u w:val="none"/>
          </w:rPr>
          <w:t>https://www.datastax.com/dev/blog/basic-rules-of-cassandra-data-modeling</w:t>
        </w:r>
      </w:hyperlink>
      <w:r w:rsidRPr="001560F7">
        <w:t xml:space="preserve"> </w:t>
      </w:r>
    </w:p>
    <w:p w:rsidR="00B82875" w:rsidRDefault="008153D0" w:rsidP="008153D0">
      <w:pPr>
        <w:spacing w:line="22" w:lineRule="atLeast"/>
      </w:pPr>
      <w:proofErr w:type="spellStart"/>
      <w:r>
        <w:t>Yeksigian</w:t>
      </w:r>
      <w:proofErr w:type="spellEnd"/>
      <w:r>
        <w:t xml:space="preserve">, C. (2015, July 31). New in Cassandra 3.0: Materialized Views. Retrieved September 09, 2017, from </w:t>
      </w:r>
      <w:hyperlink r:id="rId15" w:history="1">
        <w:r w:rsidRPr="008153D0">
          <w:rPr>
            <w:rStyle w:val="Hyperlink"/>
            <w:u w:val="none"/>
          </w:rPr>
          <w:t>https://www.datastax.com/dev/blog/new-in-cassandra-3-0-materialized-views</w:t>
        </w:r>
      </w:hyperlink>
      <w:r>
        <w:t xml:space="preserve"> </w:t>
      </w:r>
    </w:p>
    <w:p w:rsidR="00B82875" w:rsidRDefault="00B82875">
      <w:r>
        <w:br w:type="page"/>
      </w:r>
    </w:p>
    <w:p w:rsidR="008153D0" w:rsidRDefault="00B82875" w:rsidP="00B82875">
      <w:pPr>
        <w:pStyle w:val="Heading1"/>
      </w:pPr>
      <w:r>
        <w:lastRenderedPageBreak/>
        <w:t>3. Performance Measure</w:t>
      </w:r>
    </w:p>
    <w:p w:rsidR="00B82875" w:rsidRDefault="00B82875" w:rsidP="00B82875">
      <w:r>
        <w:t>The following are the benchmark derived from running…</w:t>
      </w:r>
    </w:p>
    <w:p w:rsidR="00B82875" w:rsidRDefault="00B82875" w:rsidP="00B82875">
      <w:pPr>
        <w:pStyle w:val="Heading2"/>
      </w:pPr>
      <w:r>
        <w:t>3a. Database D8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2875" w:rsidTr="00B8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82875" w:rsidRDefault="00B82875" w:rsidP="00B82875"/>
        </w:tc>
        <w:tc>
          <w:tcPr>
            <w:tcW w:w="3005" w:type="dxa"/>
          </w:tcPr>
          <w:p w:rsidR="00B82875" w:rsidRDefault="00B82875" w:rsidP="00B82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B82875" w:rsidRDefault="00B82875" w:rsidP="00B82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875" w:rsidTr="00B8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82875" w:rsidRDefault="00B82875" w:rsidP="00B82875"/>
        </w:tc>
        <w:tc>
          <w:tcPr>
            <w:tcW w:w="3005" w:type="dxa"/>
          </w:tcPr>
          <w:p w:rsidR="00B82875" w:rsidRDefault="00B82875" w:rsidP="00B8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B82875" w:rsidRDefault="00B82875" w:rsidP="00B8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875" w:rsidTr="00B8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82875" w:rsidRDefault="00B82875" w:rsidP="00B82875"/>
        </w:tc>
        <w:tc>
          <w:tcPr>
            <w:tcW w:w="3005" w:type="dxa"/>
          </w:tcPr>
          <w:p w:rsidR="00B82875" w:rsidRDefault="00B82875" w:rsidP="00B8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B82875" w:rsidRDefault="00B82875" w:rsidP="00B8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2875" w:rsidRDefault="00B82875" w:rsidP="00B82875"/>
    <w:p w:rsidR="00B82875" w:rsidRDefault="00B82875" w:rsidP="00B82875">
      <w:pPr>
        <w:pStyle w:val="Heading2"/>
      </w:pPr>
      <w:r>
        <w:t>3b. Database D40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2875" w:rsidTr="00B8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82875" w:rsidRDefault="00B82875" w:rsidP="00B82875"/>
        </w:tc>
        <w:tc>
          <w:tcPr>
            <w:tcW w:w="3005" w:type="dxa"/>
          </w:tcPr>
          <w:p w:rsidR="00B82875" w:rsidRDefault="00B82875" w:rsidP="00B82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B82875" w:rsidRDefault="00B82875" w:rsidP="00B82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875" w:rsidTr="00B8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82875" w:rsidRDefault="00B82875" w:rsidP="00B82875"/>
        </w:tc>
        <w:tc>
          <w:tcPr>
            <w:tcW w:w="3005" w:type="dxa"/>
          </w:tcPr>
          <w:p w:rsidR="00B82875" w:rsidRDefault="00B82875" w:rsidP="00B8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B82875" w:rsidRDefault="00B82875" w:rsidP="00B8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875" w:rsidTr="00B8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82875" w:rsidRDefault="00B82875" w:rsidP="00B82875"/>
        </w:tc>
        <w:tc>
          <w:tcPr>
            <w:tcW w:w="3005" w:type="dxa"/>
          </w:tcPr>
          <w:p w:rsidR="00B82875" w:rsidRDefault="00B82875" w:rsidP="00B8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B82875" w:rsidRDefault="00B82875" w:rsidP="00B8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2875" w:rsidRDefault="00B82875" w:rsidP="00B82875"/>
    <w:p w:rsidR="00586E4C" w:rsidRDefault="00586E4C" w:rsidP="00586E4C">
      <w:pPr>
        <w:pStyle w:val="Heading1"/>
      </w:pPr>
      <w:r>
        <w:t>4. Alternate Data Modelling</w:t>
      </w:r>
    </w:p>
    <w:p w:rsidR="00586E4C" w:rsidRDefault="00586E4C" w:rsidP="00586E4C"/>
    <w:p w:rsidR="00586E4C" w:rsidRDefault="00586E4C" w:rsidP="00586E4C">
      <w:r>
        <w:t>4a. Changes in Clustering / Partition Key Distribution in Compound Key</w:t>
      </w:r>
    </w:p>
    <w:p w:rsidR="00586E4C" w:rsidRDefault="00586E4C" w:rsidP="00586E4C"/>
    <w:p w:rsidR="00586E4C" w:rsidRDefault="00586E4C" w:rsidP="00586E4C">
      <w:r>
        <w:t>4b. Assumptions Questioned</w:t>
      </w:r>
    </w:p>
    <w:p w:rsidR="00586E4C" w:rsidRDefault="00586E4C" w:rsidP="00586E4C"/>
    <w:p w:rsidR="00586E4C" w:rsidRPr="00586E4C" w:rsidRDefault="00586E4C" w:rsidP="00586E4C">
      <w:pPr>
        <w:pStyle w:val="Heading1"/>
      </w:pPr>
      <w:r>
        <w:t>5. Profiling for Changes in Parameter</w:t>
      </w:r>
      <w:bookmarkStart w:id="0" w:name="_GoBack"/>
      <w:bookmarkEnd w:id="0"/>
      <w:r>
        <w:t xml:space="preserve"> </w:t>
      </w:r>
    </w:p>
    <w:sectPr w:rsidR="00586E4C" w:rsidRPr="00586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A638A"/>
    <w:multiLevelType w:val="hybridMultilevel"/>
    <w:tmpl w:val="CD04B9B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4A"/>
    <w:rsid w:val="000D1E01"/>
    <w:rsid w:val="000F6674"/>
    <w:rsid w:val="0015358F"/>
    <w:rsid w:val="001560F7"/>
    <w:rsid w:val="00191060"/>
    <w:rsid w:val="00194111"/>
    <w:rsid w:val="00257991"/>
    <w:rsid w:val="0028472E"/>
    <w:rsid w:val="00345F11"/>
    <w:rsid w:val="003A3F38"/>
    <w:rsid w:val="003A6186"/>
    <w:rsid w:val="0043547B"/>
    <w:rsid w:val="00450C86"/>
    <w:rsid w:val="004D19F7"/>
    <w:rsid w:val="004E508B"/>
    <w:rsid w:val="00586E4C"/>
    <w:rsid w:val="00651FEC"/>
    <w:rsid w:val="006629E9"/>
    <w:rsid w:val="00664774"/>
    <w:rsid w:val="00667A32"/>
    <w:rsid w:val="00670CA7"/>
    <w:rsid w:val="006C18DF"/>
    <w:rsid w:val="006E3732"/>
    <w:rsid w:val="00727CA2"/>
    <w:rsid w:val="00745152"/>
    <w:rsid w:val="00757AE3"/>
    <w:rsid w:val="007C10C9"/>
    <w:rsid w:val="008153D0"/>
    <w:rsid w:val="008259E7"/>
    <w:rsid w:val="008372F2"/>
    <w:rsid w:val="0086444B"/>
    <w:rsid w:val="008816FB"/>
    <w:rsid w:val="008917C0"/>
    <w:rsid w:val="008D0C9D"/>
    <w:rsid w:val="008D3177"/>
    <w:rsid w:val="00947B36"/>
    <w:rsid w:val="00951A11"/>
    <w:rsid w:val="009664E9"/>
    <w:rsid w:val="00966B73"/>
    <w:rsid w:val="0099694F"/>
    <w:rsid w:val="00A24D5D"/>
    <w:rsid w:val="00A33B76"/>
    <w:rsid w:val="00A739EA"/>
    <w:rsid w:val="00B202E8"/>
    <w:rsid w:val="00B62D5F"/>
    <w:rsid w:val="00B82875"/>
    <w:rsid w:val="00B92F90"/>
    <w:rsid w:val="00B93146"/>
    <w:rsid w:val="00BA0B9A"/>
    <w:rsid w:val="00BC6AA7"/>
    <w:rsid w:val="00BD3DB5"/>
    <w:rsid w:val="00BD4973"/>
    <w:rsid w:val="00CE1AA9"/>
    <w:rsid w:val="00D4494A"/>
    <w:rsid w:val="00D5493F"/>
    <w:rsid w:val="00DA3CC1"/>
    <w:rsid w:val="00E13525"/>
    <w:rsid w:val="00E63AF0"/>
    <w:rsid w:val="00ED114A"/>
    <w:rsid w:val="00EE0451"/>
    <w:rsid w:val="00EE27F1"/>
    <w:rsid w:val="00F05373"/>
    <w:rsid w:val="00FA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C8E4"/>
  <w15:chartTrackingRefBased/>
  <w15:docId w15:val="{F32A78E6-AE24-4591-9DA1-0934A914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1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60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0F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25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828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5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3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assandra.apache.org/doc/latest/cql/typ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opencredo.com/everything-need-know-cassandra-materialized-view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datastax.com/dev/blog/new-in-cassandra-3-0-materialized-view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datastax.com/dev/blog/basic-rules-of-cassandra-data-mode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5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MunKeat</dc:creator>
  <cp:keywords/>
  <dc:description/>
  <cp:lastModifiedBy>MunKeat</cp:lastModifiedBy>
  <cp:revision>12</cp:revision>
  <cp:lastPrinted>2017-09-15T17:46:00Z</cp:lastPrinted>
  <dcterms:created xsi:type="dcterms:W3CDTF">2017-09-09T14:53:00Z</dcterms:created>
  <dcterms:modified xsi:type="dcterms:W3CDTF">2017-10-02T06:43:00Z</dcterms:modified>
</cp:coreProperties>
</file>