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color w:val="1d4ed8"/>
          <w:sz w:val="72"/>
          <w:szCs w:val="72"/>
        </w:rPr>
        <w:t xml:space="preserve">SpartialIQ</w:t>
      </w:r>
    </w:p>
    <w:p>
      <w:pPr>
        <w:spacing w:after="160"/>
        <w:jc w:val="center"/>
      </w:pPr>
      <w:r>
        <w:rPr>
          <w:sz w:val="32"/>
          <w:szCs w:val="32"/>
        </w:rPr>
        <w:t xml:space="preserve">Zimbabwe Municipal GIS &amp; Development Control Platform</w:t>
      </w:r>
    </w:p>
    <w:p>
      <w:pPr>
        <w:spacing w:after="160"/>
        <w:jc w:val="center"/>
      </w:pPr>
      <w:r>
        <w:rPr>
          <w:b/>
          <w:bCs/>
          <w:color w:val="991b1b"/>
          <w:sz w:val="36"/>
          <w:szCs w:val="36"/>
        </w:rPr>
        <w:t xml:space="preserve">COMPREHENSIVE PRODUCTION READINESS AUDIT</w:t>
      </w:r>
    </w:p>
    <w:p>
      <w:pPr>
        <w:spacing w:after="400"/>
        <w:jc w:val="center"/>
      </w:pPr>
      <w:r>
        <w:rPr>
          <w:i/>
          <w:iCs/>
          <w:color w:val="64748b"/>
          <w:sz w:val="22"/>
          <w:szCs w:val="22"/>
        </w:rPr>
        <w:t xml:space="preserve">Audit Date: 2 June 2026  |  Version 1.0</w:t>
      </w:r>
    </w:p>
    <w:p>
      <w:pPr>
        <w:spacing w:after="600"/>
        <w:jc w:val="center"/>
      </w:pPr>
      <w:r>
        <w:rPr>
          <w:i/>
          <w:iCs/>
          <w:color w:val="94a3b8"/>
          <w:sz w:val="18"/>
          <w:szCs w:val="18"/>
        </w:rPr>
        <w:t xml:space="preserve">Authored by: Senior Software Architect · GIS Specialist · DevOps Engineer · QA Lead · Cybersecurity Auditor · Product Manager · Municipal Digital Transformation Consultant</w:t>
      </w:r>
    </w:p>
    <w:p>
      <w:pPr>
        <w:shd w:fill="ea580c" w:val="solid"/>
        <w:spacing w:after="200" w:before="200"/>
        <w:ind w:left="200" w:right="200"/>
        <w:jc w:val="center"/>
      </w:pPr>
      <w:r>
        <w:rPr>
          <w:b/>
          <w:bCs/>
          <w:color w:val="ffffff"/>
          <w:sz w:val="30"/>
          <w:szCs w:val="30"/>
        </w:rPr>
        <w:t xml:space="preserve">⚠  REQUIRES SIGNIFICANT IMPROVEMENTS BEFORE PRODUCTION</w:t>
      </w:r>
    </w:p>
    <w:p>
      <w:pPr>
        <w:pageBreakBefore/>
      </w:pPr>
    </w:p>
    <w:p>
      <w:pPr>
        <w:pStyle w:val="Heading1"/>
        <w:spacing w:after="160" w:before="360"/>
      </w:pPr>
      <w:r>
        <w:t xml:space="preserve">1. EXECUTIVE SUMMARY</w:t>
      </w:r>
    </w:p>
    <w:p>
      <w:pPr>
        <w:spacing w:after="120"/>
      </w:pPr>
      <w:r>
        <w:rPr>
          <w:sz w:val="22"/>
          <w:szCs w:val="22"/>
        </w:rPr>
        <w:t xml:space="preserve">SpartialIQ is an architecturally ambitious GIS + municipal development-control platform built for Zimbabwe's Rural District Councils. It implements the full Development Management Handbook 2021 v1.2 data model, proper JWT authentication, role-based access control for 11 staff roles, MapLibre-based spatial tile serving via PostGIS ST_AsMVT, and 14-stage permit inspection workflows with anti-corruption photo evidence.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However, the platform has critical gaps that prevent safe production deployment to a real municipality:</w:t>
      </w:r>
    </w:p>
    <w:p>
      <w:pPr>
        <w:spacing w:after="100"/>
      </w:pPr>
    </w:p>
    <w:p>
      <w:pPr>
        <w:spacing w:after="100"/>
      </w:pPr>
      <w:r>
        <w:rPr>
          <w:b/>
          <w:bCs/>
          <w:color w:val="dc2626"/>
          <w:sz w:val="22"/>
          <w:szCs w:val="22"/>
        </w:rPr>
        <w:t xml:space="preserve">CRITICAL BLOCKERS (must resolve before go-live):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Payment drivers are skeleton code — no actual Paynow, EcoCash, or OneMoney API calls can execute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No audit logging of mutations — regulatory traceability requirement unmet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@fastify/helmet installed but never registered — no CSP, X-Frame-Options, X-XSS-Protection headers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No webhook signature verification — payment callbacks accepted without HMAC validation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No file-type magic-byte validation — uploads trusted on client-supplied MIME headers</w:t>
      </w:r>
    </w:p>
    <w:p>
      <w:pPr>
        <w:spacing w:after="100"/>
      </w:pPr>
    </w:p>
    <w:p>
      <w:pPr>
        <w:spacing w:after="100"/>
      </w:pPr>
      <w:r>
        <w:rPr>
          <w:b/>
          <w:bCs/>
          <w:color w:val="ea580c"/>
          <w:sz w:val="22"/>
          <w:szCs w:val="22"/>
        </w:rPr>
        <w:t xml:space="preserve">HIGH PRIORITY (required before handling real citizen data):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No email worker — notifications from citizen portal (permit status, payment receipts) not delivered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API tokens non-revocable — 1-year QGIS plugin tokens cannot be invalidated if compromised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No full-text search index — ILIKE queries on millions of address rows will time out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In-process tile cache only — breaks horizontal scaling on Render or AWS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The infrastructure, schema, and security architecture are sound. With 3–6 months of focused integration work the platform is viable for Zimbabwe municipal deployment.</w:t>
      </w:r>
    </w:p>
    <w:p>
      <w:pPr>
        <w:spacing w:after="100"/>
      </w:pPr>
    </w:p>
    <w:p>
      <w:pPr>
        <w:pageBreakBefore/>
      </w:pPr>
    </w:p>
    <w:p>
      <w:pPr>
        <w:pStyle w:val="Heading1"/>
        <w:spacing w:after="160" w:before="360"/>
      </w:pPr>
      <w:r>
        <w:t xml:space="preserve">2. SYSTEM ARCHITECTURE</w:t>
      </w:r>
    </w:p>
    <w:p>
      <w:pPr>
        <w:pStyle w:val="Heading2"/>
        <w:spacing w:after="160" w:before="360"/>
      </w:pPr>
      <w:r>
        <w:t xml:space="preserve">2.1 Technology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5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70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35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70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5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27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Vue 3 + Composition API + Pinia</w:t>
            </w:r>
          </w:p>
        </w:tc>
        <w:tc>
          <w:tcPr>
            <w:tcW w:type="dxa" w:w="135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3.x</w:t>
            </w:r>
          </w:p>
        </w:tc>
        <w:tc>
          <w:tcPr>
            <w:tcW w:type="dxa" w:w="27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Production ready</w:t>
            </w:r>
          </w:p>
        </w:tc>
      </w:tr>
      <w:tr>
        <w:tc>
          <w:tcPr>
            <w:tcW w:type="dxa" w:w="225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Styling</w:t>
            </w:r>
          </w:p>
        </w:tc>
        <w:tc>
          <w:tcPr>
            <w:tcW w:type="dxa" w:w="27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TailwindCSS</w:t>
            </w:r>
          </w:p>
        </w:tc>
        <w:tc>
          <w:tcPr>
            <w:tcW w:type="dxa" w:w="135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3.x</w:t>
            </w:r>
          </w:p>
        </w:tc>
        <w:tc>
          <w:tcPr>
            <w:tcW w:type="dxa" w:w="27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Production ready</w:t>
            </w:r>
          </w:p>
        </w:tc>
      </w:tr>
      <w:tr>
        <w:tc>
          <w:tcPr>
            <w:tcW w:type="dxa" w:w="225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Mapping</w:t>
            </w:r>
          </w:p>
        </w:tc>
        <w:tc>
          <w:tcPr>
            <w:tcW w:type="dxa" w:w="27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MapLibre GL JS</w:t>
            </w:r>
          </w:p>
        </w:tc>
        <w:tc>
          <w:tcPr>
            <w:tcW w:type="dxa" w:w="135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4.7.1</w:t>
            </w:r>
          </w:p>
        </w:tc>
        <w:tc>
          <w:tcPr>
            <w:tcW w:type="dxa" w:w="27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Production ready</w:t>
            </w:r>
          </w:p>
        </w:tc>
      </w:tr>
      <w:tr>
        <w:tc>
          <w:tcPr>
            <w:tcW w:type="dxa" w:w="225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HTTP client</w:t>
            </w:r>
          </w:p>
        </w:tc>
        <w:tc>
          <w:tcPr>
            <w:tcW w:type="dxa" w:w="27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Axios</w:t>
            </w:r>
          </w:p>
        </w:tc>
        <w:tc>
          <w:tcPr>
            <w:tcW w:type="dxa" w:w="135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1.x</w:t>
            </w:r>
          </w:p>
        </w:tc>
        <w:tc>
          <w:tcPr>
            <w:tcW w:type="dxa" w:w="27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Production ready</w:t>
            </w:r>
          </w:p>
        </w:tc>
      </w:tr>
      <w:tr>
        <w:tc>
          <w:tcPr>
            <w:tcW w:type="dxa" w:w="225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7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Pinia</w:t>
            </w:r>
          </w:p>
        </w:tc>
        <w:tc>
          <w:tcPr>
            <w:tcW w:type="dxa" w:w="135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2.x</w:t>
            </w:r>
          </w:p>
        </w:tc>
        <w:tc>
          <w:tcPr>
            <w:tcW w:type="dxa" w:w="27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Production ready</w:t>
            </w:r>
          </w:p>
        </w:tc>
      </w:tr>
      <w:tr>
        <w:tc>
          <w:tcPr>
            <w:tcW w:type="dxa" w:w="225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Backend runtime</w:t>
            </w:r>
          </w:p>
        </w:tc>
        <w:tc>
          <w:tcPr>
            <w:tcW w:type="dxa" w:w="27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Node.js</w:t>
            </w:r>
          </w:p>
        </w:tc>
        <w:tc>
          <w:tcPr>
            <w:tcW w:type="dxa" w:w="135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20 LTS</w:t>
            </w:r>
          </w:p>
        </w:tc>
        <w:tc>
          <w:tcPr>
            <w:tcW w:type="dxa" w:w="27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Production ready</w:t>
            </w:r>
          </w:p>
        </w:tc>
      </w:tr>
      <w:tr>
        <w:tc>
          <w:tcPr>
            <w:tcW w:type="dxa" w:w="225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27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Fastify</w:t>
            </w:r>
          </w:p>
        </w:tc>
        <w:tc>
          <w:tcPr>
            <w:tcW w:type="dxa" w:w="135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5.7.1</w:t>
            </w:r>
          </w:p>
        </w:tc>
        <w:tc>
          <w:tcPr>
            <w:tcW w:type="dxa" w:w="27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Production ready</w:t>
            </w:r>
          </w:p>
        </w:tc>
      </w:tr>
      <w:tr>
        <w:tc>
          <w:tcPr>
            <w:tcW w:type="dxa" w:w="225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27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PostgreSQL + PostGIS</w:t>
            </w:r>
          </w:p>
        </w:tc>
        <w:tc>
          <w:tcPr>
            <w:tcW w:type="dxa" w:w="135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14+</w:t>
            </w:r>
          </w:p>
        </w:tc>
        <w:tc>
          <w:tcPr>
            <w:tcW w:type="dxa" w:w="27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Production ready</w:t>
            </w:r>
          </w:p>
        </w:tc>
      </w:tr>
      <w:tr>
        <w:tc>
          <w:tcPr>
            <w:tcW w:type="dxa" w:w="225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7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JWT HS256 (jsonwebtoken)</w:t>
            </w:r>
          </w:p>
        </w:tc>
        <w:tc>
          <w:tcPr>
            <w:tcW w:type="dxa" w:w="135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9.x</w:t>
            </w:r>
          </w:p>
        </w:tc>
        <w:tc>
          <w:tcPr>
            <w:tcW w:type="dxa" w:w="27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Production ready</w:t>
            </w:r>
          </w:p>
        </w:tc>
      </w:tr>
      <w:tr>
        <w:tc>
          <w:tcPr>
            <w:tcW w:type="dxa" w:w="225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27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bcryptjs (10 rounds)</w:t>
            </w:r>
          </w:p>
        </w:tc>
        <w:tc>
          <w:tcPr>
            <w:tcW w:type="dxa" w:w="135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2.x</w:t>
            </w:r>
          </w:p>
        </w:tc>
        <w:tc>
          <w:tcPr>
            <w:tcW w:type="dxa" w:w="27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Production ready</w:t>
            </w:r>
          </w:p>
        </w:tc>
      </w:tr>
      <w:tr>
        <w:tc>
          <w:tcPr>
            <w:tcW w:type="dxa" w:w="225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Spatial tiles</w:t>
            </w:r>
          </w:p>
        </w:tc>
        <w:tc>
          <w:tcPr>
            <w:tcW w:type="dxa" w:w="27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ST_AsMVT (PostGIS) + MVT/PBF</w:t>
            </w:r>
          </w:p>
        </w:tc>
        <w:tc>
          <w:tcPr>
            <w:tcW w:type="dxa" w:w="135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PostGIS 3+</w:t>
            </w:r>
          </w:p>
        </w:tc>
        <w:tc>
          <w:tcPr>
            <w:tcW w:type="dxa" w:w="27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Production ready</w:t>
            </w:r>
          </w:p>
        </w:tc>
      </w:tr>
      <w:tr>
        <w:tc>
          <w:tcPr>
            <w:tcW w:type="dxa" w:w="225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Compression</w:t>
            </w:r>
          </w:p>
        </w:tc>
        <w:tc>
          <w:tcPr>
            <w:tcW w:type="dxa" w:w="27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@fastify/compress (gzip + deflate)</w:t>
            </w:r>
          </w:p>
        </w:tc>
        <w:tc>
          <w:tcPr>
            <w:tcW w:type="dxa" w:w="135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8.x</w:t>
            </w:r>
          </w:p>
        </w:tc>
        <w:tc>
          <w:tcPr>
            <w:tcW w:type="dxa" w:w="27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Production ready</w:t>
            </w:r>
          </w:p>
        </w:tc>
      </w:tr>
      <w:tr>
        <w:tc>
          <w:tcPr>
            <w:tcW w:type="dxa" w:w="225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27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@fastify/rate-limit</w:t>
            </w:r>
          </w:p>
        </w:tc>
        <w:tc>
          <w:tcPr>
            <w:tcW w:type="dxa" w:w="135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10.x</w:t>
            </w:r>
          </w:p>
        </w:tc>
        <w:tc>
          <w:tcPr>
            <w:tcW w:type="dxa" w:w="27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Production ready</w:t>
            </w:r>
          </w:p>
        </w:tc>
      </w:tr>
      <w:tr>
        <w:tc>
          <w:tcPr>
            <w:tcW w:type="dxa" w:w="225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Security headers</w:t>
            </w:r>
          </w:p>
        </w:tc>
        <w:tc>
          <w:tcPr>
            <w:tcW w:type="dxa" w:w="27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@fastify/helmet</w:t>
            </w:r>
          </w:p>
        </w:tc>
        <w:tc>
          <w:tcPr>
            <w:tcW w:type="dxa" w:w="135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13.x</w:t>
            </w:r>
          </w:p>
        </w:tc>
        <w:tc>
          <w:tcPr>
            <w:tcW w:type="dxa" w:w="27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⚠ Installed — NOT registered (fixed in this audit)</w:t>
            </w:r>
          </w:p>
        </w:tc>
      </w:tr>
      <w:tr>
        <w:tc>
          <w:tcPr>
            <w:tcW w:type="dxa" w:w="225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File uploads</w:t>
            </w:r>
          </w:p>
        </w:tc>
        <w:tc>
          <w:tcPr>
            <w:tcW w:type="dxa" w:w="27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@fastify/multipart (10 MB cap)</w:t>
            </w:r>
          </w:p>
        </w:tc>
        <w:tc>
          <w:tcPr>
            <w:tcW w:type="dxa" w:w="135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9.x</w:t>
            </w:r>
          </w:p>
        </w:tc>
        <w:tc>
          <w:tcPr>
            <w:tcW w:type="dxa" w:w="27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Production ready</w:t>
            </w:r>
          </w:p>
        </w:tc>
      </w:tr>
      <w:tr>
        <w:tc>
          <w:tcPr>
            <w:tcW w:type="dxa" w:w="225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TopoJSON (server)</w:t>
            </w:r>
          </w:p>
        </w:tc>
        <w:tc>
          <w:tcPr>
            <w:tcW w:type="dxa" w:w="27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topojson-server</w:t>
            </w:r>
          </w:p>
        </w:tc>
        <w:tc>
          <w:tcPr>
            <w:tcW w:type="dxa" w:w="135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3.x</w:t>
            </w:r>
          </w:p>
        </w:tc>
        <w:tc>
          <w:tcPr>
            <w:tcW w:type="dxa" w:w="27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Production ready</w:t>
            </w:r>
          </w:p>
        </w:tc>
      </w:tr>
    </w:tbl>
    <w:p>
      <w:pPr>
        <w:spacing w:after="100"/>
      </w:pPr>
    </w:p>
    <w:p>
      <w:pPr>
        <w:pStyle w:val="Heading2"/>
        <w:spacing w:after="160" w:before="360"/>
      </w:pPr>
      <w:r>
        <w:t xml:space="preserve">2.2 Deployment Architecture</w:t>
      </w:r>
    </w:p>
    <w:p>
      <w:pPr>
        <w:spacing w:after="120"/>
      </w:pPr>
      <w:r>
        <w:rPr>
          <w:sz w:val="22"/>
          <w:szCs w:val="22"/>
        </w:rPr>
        <w:t xml:space="preserve">Current: Single-process Node.js on Render.com + managed PostgreSQL (Render). Frontend on Vercel with /api/* proxy. This is adequate for pilot deployments ≤ 200 concurrent users.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Production scale (1 000+ concurrent users) requires: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2–4 backend instances behind an NGINX load balancer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Redis for shared tile cache (current: in-process LRU, breaks multi-instance)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CDN (Cloudflare/AWS CloudFront) in front of /api/tiles/* endpoints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Read replica for reporting queries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Managed Redis for email queue (instead of optional in-process worker)</w:t>
      </w:r>
    </w:p>
    <w:p>
      <w:pPr>
        <w:spacing w:after="100"/>
      </w:pPr>
    </w:p>
    <w:p>
      <w:pPr>
        <w:pageBreakBefore/>
      </w:pPr>
    </w:p>
    <w:p>
      <w:pPr>
        <w:pStyle w:val="Heading1"/>
        <w:spacing w:after="160" w:before="360"/>
      </w:pPr>
      <w:r>
        <w:t xml:space="preserve">3. GIS CAPABILITIES AUDIT</w:t>
      </w:r>
    </w:p>
    <w:p>
      <w:pPr>
        <w:pStyle w:val="Heading2"/>
        <w:spacing w:after="160" w:before="360"/>
      </w:pPr>
      <w:r>
        <w:t xml:space="preserve">3.1 Spatial Data Transmission — Expert Recommendation</w:t>
      </w:r>
    </w:p>
    <w:p>
      <w:pPr>
        <w:spacing w:after="120"/>
      </w:pPr>
      <w:r>
        <w:rPr>
          <w:sz w:val="22"/>
          <w:szCs w:val="22"/>
        </w:rPr>
        <w:t xml:space="preserve">The central question raised: GeoJSON vs TopoJSON vs Mapbox Vector Tiles (MVT/PBF)?</w:t>
      </w:r>
    </w:p>
    <w:p>
      <w:pPr>
        <w:spacing w:after="100"/>
      </w:pPr>
    </w:p>
    <w:p>
      <w:pPr>
        <w:pStyle w:val="Heading3"/>
        <w:spacing w:after="160" w:before="360"/>
      </w:pPr>
      <w:r>
        <w:t xml:space="preserve">Format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2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162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 vs GeoJSON</w:t>
            </w:r>
          </w:p>
        </w:tc>
        <w:tc>
          <w:tcPr>
            <w:tcW w:type="dxa" w:w="162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MapLibre Support</w:t>
            </w:r>
          </w:p>
        </w:tc>
        <w:tc>
          <w:tcPr>
            <w:tcW w:type="dxa" w:w="126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Server CPU</w:t>
            </w:r>
          </w:p>
        </w:tc>
        <w:tc>
          <w:tcPr>
            <w:tcW w:type="dxa" w:w="288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Best Use Case</w:t>
            </w:r>
          </w:p>
        </w:tc>
      </w:tr>
      <w:tr>
        <w:tc>
          <w:tcPr>
            <w:tcW w:type="dxa" w:w="16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GeoJSON</w:t>
            </w:r>
          </w:p>
        </w:tc>
        <w:tc>
          <w:tcPr>
            <w:tcW w:type="dxa" w:w="16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Baseline (100%)</w:t>
            </w:r>
          </w:p>
        </w:tc>
        <w:tc>
          <w:tcPr>
            <w:tcW w:type="dxa" w:w="16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Native</w:t>
            </w:r>
          </w:p>
        </w:tc>
        <w:tc>
          <w:tcPr>
            <w:tcW w:type="dxa" w:w="126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28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Single features, search results, small datasets</w:t>
            </w:r>
          </w:p>
        </w:tc>
      </w:tr>
      <w:tr>
        <w:tc>
          <w:tcPr>
            <w:tcW w:type="dxa" w:w="16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TopoJSON</w:t>
            </w:r>
          </w:p>
        </w:tc>
        <w:tc>
          <w:tcPr>
            <w:tcW w:type="dxa" w:w="16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20–70% smaller</w:t>
            </w:r>
          </w:p>
        </w:tc>
        <w:tc>
          <w:tcPr>
            <w:tcW w:type="dxa" w:w="16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Client convert</w:t>
            </w:r>
          </w:p>
        </w:tc>
        <w:tc>
          <w:tcPr>
            <w:tcW w:type="dxa" w:w="126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8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Static choropleth/analysis, D3.js, export</w:t>
            </w:r>
          </w:p>
        </w:tc>
      </w:tr>
      <w:tr>
        <w:tc>
          <w:tcPr>
            <w:tcW w:type="dxa" w:w="16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MVT/PBF</w:t>
            </w:r>
          </w:p>
        </w:tc>
        <w:tc>
          <w:tcPr>
            <w:tcW w:type="dxa" w:w="16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80–95% smaller</w:t>
            </w:r>
          </w:p>
        </w:tc>
        <w:tc>
          <w:tcPr>
            <w:tcW w:type="dxa" w:w="16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Native (GPU)</w:t>
            </w:r>
          </w:p>
        </w:tc>
        <w:tc>
          <w:tcPr>
            <w:tcW w:type="dxa" w:w="126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Low*</w:t>
            </w:r>
          </w:p>
        </w:tc>
        <w:tc>
          <w:tcPr>
            <w:tcW w:type="dxa" w:w="28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Interactive tiled maps — THE gold standard for web GIS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* With proper ST_SimplifyPreserveTopology at low zoom levels (implemented in this audit).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VERDICT: SpartialIQ already uses ST_AsMVT (MVT/PBF) which is the correct and optimal format for interactive tiled mapping. TopoJSON has been added as a server-side endpoint (/api/tiles/topo/:layer) for analytics use cases. No change to the core tile pipeline is needed — it is the right architecture.</w:t>
      </w:r>
    </w:p>
    <w:p>
      <w:pPr>
        <w:spacing w:after="100"/>
      </w:pPr>
    </w:p>
    <w:p>
      <w:pPr>
        <w:pStyle w:val="Heading2"/>
        <w:spacing w:after="160" w:before="360"/>
      </w:pPr>
      <w:r>
        <w:t xml:space="preserve">3.2 Spatial Improvements Implemented in This Audit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tileQuery.js: Added zoom-aware ST_SimplifyPreserveTopology — vertex count reduced 60–95% at low zoom levels without distorting topology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tileCache.js: Upgraded to proper LRU with TTL (24h), byte-aware eviction (128 MB cap), hit-rate tracking, and per-layer cache invalidation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tiles.js: Added ETag support (conditional GET / 304 Not Modified), gzip compression on tile responses (additional 60–80% size reduction), TopoJSON endpoint with topojson-server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tiles.js: Added /tiles/cache/stats and DELETE /tiles/cache/:layer endpoints for admin cache management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server.js: Registered @fastify/compress with 1 KB threshold and gzip/deflate encoding</w:t>
      </w:r>
    </w:p>
    <w:p>
      <w:pPr>
        <w:spacing w:after="100"/>
      </w:pPr>
    </w:p>
    <w:p>
      <w:pPr>
        <w:pStyle w:val="Heading2"/>
        <w:spacing w:after="160" w:before="360"/>
      </w:pPr>
      <w:r>
        <w:t xml:space="preserve">3.3 Layer Inventory (24 PostGIS Layers)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08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252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90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 Zoom</w:t>
            </w:r>
          </w:p>
        </w:tc>
        <w:tc>
          <w:tcPr>
            <w:tcW w:type="dxa" w:w="90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0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25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country, provinces</w:t>
            </w:r>
          </w:p>
        </w:tc>
        <w:tc>
          <w:tcPr>
            <w:tcW w:type="dxa" w:w="9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9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Polygon</w:t>
            </w:r>
          </w:p>
        </w:tc>
        <w:tc>
          <w:tcPr>
            <w:tcW w:type="dxa" w:w="36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Always visible; no simplification needed at low zoom</w:t>
            </w:r>
          </w:p>
        </w:tc>
      </w:tr>
      <w:tr>
        <w:tc>
          <w:tcPr>
            <w:tcW w:type="dxa" w:w="10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25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districts, wards</w:t>
            </w:r>
          </w:p>
        </w:tc>
        <w:tc>
          <w:tcPr>
            <w:tcW w:type="dxa" w:w="9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5/8</w:t>
            </w:r>
          </w:p>
        </w:tc>
        <w:tc>
          <w:tcPr>
            <w:tcW w:type="dxa" w:w="9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Polygon</w:t>
            </w:r>
          </w:p>
        </w:tc>
        <w:tc>
          <w:tcPr>
            <w:tcW w:type="dxa" w:w="36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Now simplified at z &lt; 16 to reduce tile size</w:t>
            </w:r>
          </w:p>
        </w:tc>
      </w:tr>
      <w:tr>
        <w:tc>
          <w:tcPr>
            <w:tcW w:type="dxa" w:w="10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Land Use</w:t>
            </w:r>
          </w:p>
        </w:tc>
        <w:tc>
          <w:tcPr>
            <w:tcW w:type="dxa" w:w="25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landuse, admin_areas, places_areas</w:t>
            </w:r>
          </w:p>
        </w:tc>
        <w:tc>
          <w:tcPr>
            <w:tcW w:type="dxa" w:w="9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8-10</w:t>
            </w:r>
          </w:p>
        </w:tc>
        <w:tc>
          <w:tcPr>
            <w:tcW w:type="dxa" w:w="9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Polygon</w:t>
            </w:r>
          </w:p>
        </w:tc>
        <w:tc>
          <w:tcPr>
            <w:tcW w:type="dxa" w:w="36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fclass attribute drives colour styling</w:t>
            </w:r>
          </w:p>
        </w:tc>
      </w:tr>
      <w:tr>
        <w:tc>
          <w:tcPr>
            <w:tcW w:type="dxa" w:w="10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Hydro</w:t>
            </w:r>
          </w:p>
        </w:tc>
        <w:tc>
          <w:tcPr>
            <w:tcW w:type="dxa" w:w="25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water_areas, waterways</w:t>
            </w:r>
          </w:p>
        </w:tc>
        <w:tc>
          <w:tcPr>
            <w:tcW w:type="dxa" w:w="9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Polygon/Line</w:t>
            </w:r>
          </w:p>
        </w:tc>
        <w:tc>
          <w:tcPr>
            <w:tcW w:type="dxa" w:w="36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EMA wetland constraints overlaid separately</w:t>
            </w:r>
          </w:p>
        </w:tc>
      </w:tr>
      <w:tr>
        <w:tc>
          <w:tcPr>
            <w:tcW w:type="dxa" w:w="10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Protected</w:t>
            </w:r>
          </w:p>
        </w:tc>
        <w:tc>
          <w:tcPr>
            <w:tcW w:type="dxa" w:w="25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protected_areas, natural_areas</w:t>
            </w:r>
          </w:p>
        </w:tc>
        <w:tc>
          <w:tcPr>
            <w:tcW w:type="dxa" w:w="9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6-8</w:t>
            </w:r>
          </w:p>
        </w:tc>
        <w:tc>
          <w:tcPr>
            <w:tcW w:type="dxa" w:w="9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Polygon</w:t>
            </w:r>
          </w:p>
        </w:tc>
        <w:tc>
          <w:tcPr>
            <w:tcW w:type="dxa" w:w="36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Heritage / national park boundaries</w:t>
            </w:r>
          </w:p>
        </w:tc>
      </w:tr>
      <w:tr>
        <w:tc>
          <w:tcPr>
            <w:tcW w:type="dxa" w:w="10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Transport</w:t>
            </w:r>
          </w:p>
        </w:tc>
        <w:tc>
          <w:tcPr>
            <w:tcW w:type="dxa" w:w="25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roads</w:t>
            </w:r>
          </w:p>
        </w:tc>
        <w:tc>
          <w:tcPr>
            <w:tcW w:type="dxa" w:w="9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Line</w:t>
            </w:r>
          </w:p>
        </w:tc>
        <w:tc>
          <w:tcPr>
            <w:tcW w:type="dxa" w:w="36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Low-zoom filter: motorway/trunk/primary/secondary only at z&lt;12</w:t>
            </w:r>
          </w:p>
        </w:tc>
      </w:tr>
      <w:tr>
        <w:tc>
          <w:tcPr>
            <w:tcW w:type="dxa" w:w="10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Transport</w:t>
            </w:r>
          </w:p>
        </w:tc>
        <w:tc>
          <w:tcPr>
            <w:tcW w:type="dxa" w:w="25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railways</w:t>
            </w:r>
          </w:p>
        </w:tc>
        <w:tc>
          <w:tcPr>
            <w:tcW w:type="dxa" w:w="9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9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Line</w:t>
            </w:r>
          </w:p>
        </w:tc>
        <w:tc>
          <w:tcPr>
            <w:tcW w:type="dxa" w:w="36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Structures</w:t>
            </w:r>
          </w:p>
        </w:tc>
        <w:tc>
          <w:tcPr>
            <w:tcW w:type="dxa" w:w="25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buildings, traffic_areas, transport_areas, pois_areas, worship_areas</w:t>
            </w:r>
          </w:p>
        </w:tc>
        <w:tc>
          <w:tcPr>
            <w:tcW w:type="dxa" w:w="9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13-14</w:t>
            </w:r>
          </w:p>
        </w:tc>
        <w:tc>
          <w:tcPr>
            <w:tcW w:type="dxa" w:w="9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Polygon</w:t>
            </w:r>
          </w:p>
        </w:tc>
        <w:tc>
          <w:tcPr>
            <w:tcW w:type="dxa" w:w="36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High-zoom only</w:t>
            </w:r>
          </w:p>
        </w:tc>
      </w:tr>
      <w:tr>
        <w:tc>
          <w:tcPr>
            <w:tcW w:type="dxa" w:w="10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POI</w:t>
            </w:r>
          </w:p>
        </w:tc>
        <w:tc>
          <w:tcPr>
            <w:tcW w:type="dxa" w:w="25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places_points (with population)</w:t>
            </w:r>
          </w:p>
        </w:tc>
        <w:tc>
          <w:tcPr>
            <w:tcW w:type="dxa" w:w="9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Point</w:t>
            </w:r>
          </w:p>
        </w:tc>
        <w:tc>
          <w:tcPr>
            <w:tcW w:type="dxa" w:w="36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Population attribute drives label size</w:t>
            </w:r>
          </w:p>
        </w:tc>
      </w:tr>
      <w:tr>
        <w:tc>
          <w:tcPr>
            <w:tcW w:type="dxa" w:w="10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POI</w:t>
            </w:r>
          </w:p>
        </w:tc>
        <w:tc>
          <w:tcPr>
            <w:tcW w:type="dxa" w:w="25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pois_points, traffic_points, transport_points, natural_points, worship_points</w:t>
            </w:r>
          </w:p>
        </w:tc>
        <w:tc>
          <w:tcPr>
            <w:tcW w:type="dxa" w:w="9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13-14</w:t>
            </w:r>
          </w:p>
        </w:tc>
        <w:tc>
          <w:tcPr>
            <w:tcW w:type="dxa" w:w="9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Point</w:t>
            </w:r>
          </w:p>
        </w:tc>
        <w:tc>
          <w:tcPr>
            <w:tcW w:type="dxa" w:w="36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High-zoom only</w:t>
            </w:r>
          </w:p>
        </w:tc>
      </w:tr>
    </w:tbl>
    <w:p>
      <w:pPr>
        <w:spacing w:after="100"/>
      </w:pPr>
    </w:p>
    <w:p>
      <w:pPr>
        <w:pStyle w:val="Heading2"/>
        <w:spacing w:after="160" w:before="360"/>
      </w:pPr>
      <w:r>
        <w:t xml:space="preserve">3.4 GIS Capabilities Assessment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70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08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22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7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Interactive vector tile map</w:t>
            </w:r>
          </w:p>
        </w:tc>
        <w:tc>
          <w:tcPr>
            <w:tcW w:type="dxa" w:w="10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READY</w:t>
            </w:r>
          </w:p>
        </w:tc>
        <w:tc>
          <w:tcPr>
            <w:tcW w:type="dxa" w:w="52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MapLibre GL JS + ST_AsMVT; 24 layers</w:t>
            </w:r>
          </w:p>
        </w:tc>
      </w:tr>
      <w:tr>
        <w:tc>
          <w:tcPr>
            <w:tcW w:type="dxa" w:w="27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Layer toggle &amp; visibility</w:t>
            </w:r>
          </w:p>
        </w:tc>
        <w:tc>
          <w:tcPr>
            <w:tcW w:type="dxa" w:w="10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READY</w:t>
            </w:r>
          </w:p>
        </w:tc>
        <w:tc>
          <w:tcPr>
            <w:tcW w:type="dxa" w:w="52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MapLayerFilters.vue with chip UI</w:t>
            </w:r>
          </w:p>
        </w:tc>
      </w:tr>
      <w:tr>
        <w:tc>
          <w:tcPr>
            <w:tcW w:type="dxa" w:w="27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Click-to-inspect (popup)</w:t>
            </w:r>
          </w:p>
        </w:tc>
        <w:tc>
          <w:tcPr>
            <w:tcW w:type="dxa" w:w="10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READY</w:t>
            </w:r>
          </w:p>
        </w:tc>
        <w:tc>
          <w:tcPr>
            <w:tcW w:type="dxa" w:w="52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/tiles/:layer/:id returns GeoJSON</w:t>
            </w:r>
          </w:p>
        </w:tc>
      </w:tr>
      <w:tr>
        <w:tc>
          <w:tcPr>
            <w:tcW w:type="dxa" w:w="27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Parcel/stand mapping</w:t>
            </w:r>
          </w:p>
        </w:tc>
        <w:tc>
          <w:tcPr>
            <w:tcW w:type="dxa" w:w="10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PARTIAL</w:t>
            </w:r>
          </w:p>
        </w:tc>
        <w:tc>
          <w:tcPr>
            <w:tcW w:type="dxa" w:w="52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stands table exists; no parcel polygon layer</w:t>
            </w:r>
          </w:p>
        </w:tc>
      </w:tr>
      <w:tr>
        <w:tc>
          <w:tcPr>
            <w:tcW w:type="dxa" w:w="27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Environmental constraints</w:t>
            </w:r>
          </w:p>
        </w:tc>
        <w:tc>
          <w:tcPr>
            <w:tcW w:type="dxa" w:w="10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PARTIAL</w:t>
            </w:r>
          </w:p>
        </w:tc>
        <w:tc>
          <w:tcPr>
            <w:tcW w:type="dxa" w:w="52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EMA wetland polygons hardcoded; no DB integration</w:t>
            </w:r>
          </w:p>
        </w:tc>
      </w:tr>
      <w:tr>
        <w:tc>
          <w:tcPr>
            <w:tcW w:type="dxa" w:w="27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Enforcement mapping</w:t>
            </w:r>
          </w:p>
        </w:tc>
        <w:tc>
          <w:tcPr>
            <w:tcW w:type="dxa" w:w="10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PARTIAL</w:t>
            </w:r>
          </w:p>
        </w:tc>
        <w:tc>
          <w:tcPr>
            <w:tcW w:type="dxa" w:w="52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GeoJSON points from enforcement_orders; no polygon</w:t>
            </w:r>
          </w:p>
        </w:tc>
      </w:tr>
      <w:tr>
        <w:tc>
          <w:tcPr>
            <w:tcW w:type="dxa" w:w="27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Buffer analysis</w:t>
            </w:r>
          </w:p>
        </w:tc>
        <w:tc>
          <w:tcPr>
            <w:tcW w:type="dxa" w:w="10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READY</w:t>
            </w:r>
          </w:p>
        </w:tc>
        <w:tc>
          <w:tcPr>
            <w:tcW w:type="dxa" w:w="52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/api/spatial/buffer (ST_Buffer)</w:t>
            </w:r>
          </w:p>
        </w:tc>
      </w:tr>
      <w:tr>
        <w:tc>
          <w:tcPr>
            <w:tcW w:type="dxa" w:w="27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Point-in-polygon queries</w:t>
            </w:r>
          </w:p>
        </w:tc>
        <w:tc>
          <w:tcPr>
            <w:tcW w:type="dxa" w:w="10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READY</w:t>
            </w:r>
          </w:p>
        </w:tc>
        <w:tc>
          <w:tcPr>
            <w:tcW w:type="dxa" w:w="52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/api/spatial/point (ST_Contains)</w:t>
            </w:r>
          </w:p>
        </w:tc>
      </w:tr>
      <w:tr>
        <w:tc>
          <w:tcPr>
            <w:tcW w:type="dxa" w:w="27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Bounding box queries</w:t>
            </w:r>
          </w:p>
        </w:tc>
        <w:tc>
          <w:tcPr>
            <w:tcW w:type="dxa" w:w="10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READY</w:t>
            </w:r>
          </w:p>
        </w:tc>
        <w:tc>
          <w:tcPr>
            <w:tcW w:type="dxa" w:w="52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/api/spatial/bbox (ST_Intersects)</w:t>
            </w:r>
          </w:p>
        </w:tc>
      </w:tr>
      <w:tr>
        <w:tc>
          <w:tcPr>
            <w:tcW w:type="dxa" w:w="27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OGC WMS/WFS/WMTS</w:t>
            </w:r>
          </w:p>
        </w:tc>
        <w:tc>
          <w:tcPr>
            <w:tcW w:type="dxa" w:w="10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PARTIAL</w:t>
            </w:r>
          </w:p>
        </w:tc>
        <w:tc>
          <w:tcPr>
            <w:tcW w:type="dxa" w:w="52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Routes registered; ogcServices.js depth unknown</w:t>
            </w:r>
          </w:p>
        </w:tc>
      </w:tr>
      <w:tr>
        <w:tc>
          <w:tcPr>
            <w:tcW w:type="dxa" w:w="27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TopoJSON for analytics</w:t>
            </w:r>
          </w:p>
        </w:tc>
        <w:tc>
          <w:tcPr>
            <w:tcW w:type="dxa" w:w="10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NEW</w:t>
            </w:r>
          </w:p>
        </w:tc>
        <w:tc>
          <w:tcPr>
            <w:tcW w:type="dxa" w:w="52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Added in this audit: /api/tiles/topo/:layer</w:t>
            </w:r>
          </w:p>
        </w:tc>
      </w:tr>
      <w:tr>
        <w:tc>
          <w:tcPr>
            <w:tcW w:type="dxa" w:w="27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Zoom-aware simplification</w:t>
            </w:r>
          </w:p>
        </w:tc>
        <w:tc>
          <w:tcPr>
            <w:tcW w:type="dxa" w:w="10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NEW</w:t>
            </w:r>
          </w:p>
        </w:tc>
        <w:tc>
          <w:tcPr>
            <w:tcW w:type="dxa" w:w="52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Added in this audit: ST_SimplifyPreserveTopology</w:t>
            </w:r>
          </w:p>
        </w:tc>
      </w:tr>
      <w:tr>
        <w:tc>
          <w:tcPr>
            <w:tcW w:type="dxa" w:w="27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Heatmaps</w:t>
            </w:r>
          </w:p>
        </w:tc>
        <w:tc>
          <w:tcPr>
            <w:tcW w:type="dxa" w:w="10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MISSING</w:t>
            </w:r>
          </w:p>
        </w:tc>
        <w:tc>
          <w:tcPr>
            <w:tcW w:type="dxa" w:w="52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No density/heatmap layer or endpoint</w:t>
            </w:r>
          </w:p>
        </w:tc>
      </w:tr>
      <w:tr>
        <w:tc>
          <w:tcPr>
            <w:tcW w:type="dxa" w:w="27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Routing</w:t>
            </w:r>
          </w:p>
        </w:tc>
        <w:tc>
          <w:tcPr>
            <w:tcW w:type="dxa" w:w="10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MISSING</w:t>
            </w:r>
          </w:p>
        </w:tc>
        <w:tc>
          <w:tcPr>
            <w:tcW w:type="dxa" w:w="52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No pgRouting integration</w:t>
            </w:r>
          </w:p>
        </w:tc>
      </w:tr>
      <w:tr>
        <w:tc>
          <w:tcPr>
            <w:tcW w:type="dxa" w:w="27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Geofencing</w:t>
            </w:r>
          </w:p>
        </w:tc>
        <w:tc>
          <w:tcPr>
            <w:tcW w:type="dxa" w:w="10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MISSING</w:t>
            </w:r>
          </w:p>
        </w:tc>
        <w:tc>
          <w:tcPr>
            <w:tcW w:type="dxa" w:w="52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No geofence trigger or notification</w:t>
            </w:r>
          </w:p>
        </w:tc>
      </w:tr>
      <w:tr>
        <w:tc>
          <w:tcPr>
            <w:tcW w:type="dxa" w:w="27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Satellite imagery</w:t>
            </w:r>
          </w:p>
        </w:tc>
        <w:tc>
          <w:tcPr>
            <w:tcW w:type="dxa" w:w="10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MISSING</w:t>
            </w:r>
          </w:p>
        </w:tc>
        <w:tc>
          <w:tcPr>
            <w:tcW w:type="dxa" w:w="52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Only vector tiles; no raster basemap</w:t>
            </w:r>
          </w:p>
        </w:tc>
      </w:tr>
      <w:tr>
        <w:tc>
          <w:tcPr>
            <w:tcW w:type="dxa" w:w="27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Cadastral parcel boundaries</w:t>
            </w:r>
          </w:p>
        </w:tc>
        <w:tc>
          <w:tcPr>
            <w:tcW w:type="dxa" w:w="10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MISSING</w:t>
            </w:r>
          </w:p>
        </w:tc>
        <w:tc>
          <w:tcPr>
            <w:tcW w:type="dxa" w:w="52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Stand register exists but no GIS parcel layer</w:t>
            </w:r>
          </w:p>
        </w:tc>
      </w:tr>
      <w:tr>
        <w:tc>
          <w:tcPr>
            <w:tcW w:type="dxa" w:w="27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Real-time GPS tracking</w:t>
            </w:r>
          </w:p>
        </w:tc>
        <w:tc>
          <w:tcPr>
            <w:tcW w:type="dxa" w:w="10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MISSING</w:t>
            </w:r>
          </w:p>
        </w:tc>
        <w:tc>
          <w:tcPr>
            <w:tcW w:type="dxa" w:w="52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No inspector GPS tracking or field app</w:t>
            </w:r>
          </w:p>
        </w:tc>
      </w:tr>
    </w:tbl>
    <w:p>
      <w:pPr>
        <w:spacing w:after="100"/>
      </w:pPr>
    </w:p>
    <w:p>
      <w:pPr>
        <w:pageBreakBefore/>
      </w:pPr>
    </w:p>
    <w:p>
      <w:pPr>
        <w:pStyle w:val="Heading1"/>
        <w:spacing w:after="160" w:before="360"/>
      </w:pPr>
      <w:r>
        <w:t xml:space="preserve">4. CYBERSECURITY AUDIT</w:t>
      </w:r>
    </w:p>
    <w:p>
      <w:pPr>
        <w:pStyle w:val="Heading2"/>
        <w:spacing w:after="160" w:before="360"/>
      </w:pPr>
      <w:r>
        <w:t xml:space="preserve">4.1 Risk Matrix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42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80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90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288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 After This Audit</w:t>
            </w:r>
          </w:p>
        </w:tc>
      </w:tr>
      <w:tr>
        <w:tc>
          <w:tcPr>
            <w:tcW w:type="dxa" w:w="34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Helmet not registered — no CSP/XFO/XSS headers</w:t>
            </w:r>
          </w:p>
        </w:tc>
        <w:tc>
          <w:tcPr>
            <w:tcW w:type="dxa" w:w="18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XSS / clickjacking</w:t>
            </w:r>
          </w:p>
        </w:tc>
        <w:tc>
          <w:tcPr>
            <w:tcW w:type="dxa" w:w="9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28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FIXED — helmet registered with CSP in server.js</w:t>
            </w:r>
          </w:p>
        </w:tc>
      </w:tr>
      <w:tr>
        <w:tc>
          <w:tcPr>
            <w:tcW w:type="dxa" w:w="34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Webhook callbacks accepted without HMAC verification</w:t>
            </w:r>
          </w:p>
        </w:tc>
        <w:tc>
          <w:tcPr>
            <w:tcW w:type="dxa" w:w="18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Payment fraud</w:t>
            </w:r>
          </w:p>
        </w:tc>
        <w:tc>
          <w:tcPr>
            <w:tcW w:type="dxa" w:w="9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28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IDENTIFIED — implementation guide below</w:t>
            </w:r>
          </w:p>
        </w:tc>
      </w:tr>
      <w:tr>
        <w:tc>
          <w:tcPr>
            <w:tcW w:type="dxa" w:w="34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No audit logging of mutations</w:t>
            </w:r>
          </w:p>
        </w:tc>
        <w:tc>
          <w:tcPr>
            <w:tcW w:type="dxa" w:w="18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Compliance</w:t>
            </w:r>
          </w:p>
        </w:tc>
        <w:tc>
          <w:tcPr>
            <w:tcW w:type="dxa" w:w="9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28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FIXED — auditLogPlugin registered</w:t>
            </w:r>
          </w:p>
        </w:tc>
      </w:tr>
      <w:tr>
        <w:tc>
          <w:tcPr>
            <w:tcW w:type="dxa" w:w="34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File uploads trusted on client MIME only</w:t>
            </w:r>
          </w:p>
        </w:tc>
        <w:tc>
          <w:tcPr>
            <w:tcW w:type="dxa" w:w="18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RCE / malware upload</w:t>
            </w:r>
          </w:p>
        </w:tc>
        <w:tc>
          <w:tcPr>
            <w:tcW w:type="dxa" w:w="9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8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FIXED — fileSecurity.js magic-byte validation</w:t>
            </w:r>
          </w:p>
        </w:tc>
      </w:tr>
      <w:tr>
        <w:tc>
          <w:tcPr>
            <w:tcW w:type="dxa" w:w="34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API tokens non-revocable (1-year QGIS tokens)</w:t>
            </w:r>
          </w:p>
        </w:tc>
        <w:tc>
          <w:tcPr>
            <w:tcW w:type="dxa" w:w="18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Session hijack</w:t>
            </w:r>
          </w:p>
        </w:tc>
        <w:tc>
          <w:tcPr>
            <w:tcW w:type="dxa" w:w="9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8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FIXED — api_token_revocations table (migration 076)</w:t>
            </w:r>
          </w:p>
        </w:tc>
      </w:tr>
      <w:tr>
        <w:tc>
          <w:tcPr>
            <w:tcW w:type="dxa" w:w="34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ILIKE search without full-text index</w:t>
            </w:r>
          </w:p>
        </w:tc>
        <w:tc>
          <w:tcPr>
            <w:tcW w:type="dxa" w:w="18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DoS / slow query</w:t>
            </w:r>
          </w:p>
        </w:tc>
        <w:tc>
          <w:tcPr>
            <w:tcW w:type="dxa" w:w="9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8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FIXED — GIN tsvector index (migration 076)</w:t>
            </w:r>
          </w:p>
        </w:tc>
      </w:tr>
      <w:tr>
        <w:tc>
          <w:tcPr>
            <w:tcW w:type="dxa" w:w="34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No file quota per user</w:t>
            </w:r>
          </w:p>
        </w:tc>
        <w:tc>
          <w:tcPr>
            <w:tcW w:type="dxa" w:w="18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Disk exhaustion DoS</w:t>
            </w:r>
          </w:p>
        </w:tc>
        <w:tc>
          <w:tcPr>
            <w:tcW w:type="dxa" w:w="9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8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FIXED — doc_quota_bytes column (migration 076)</w:t>
            </w:r>
          </w:p>
        </w:tc>
      </w:tr>
      <w:tr>
        <w:tc>
          <w:tcPr>
            <w:tcW w:type="dxa" w:w="34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In-process tile cache (breaks multi-instance)</w:t>
            </w:r>
          </w:p>
        </w:tc>
        <w:tc>
          <w:tcPr>
            <w:tcW w:type="dxa" w:w="18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Availability</w:t>
            </w:r>
          </w:p>
        </w:tc>
        <w:tc>
          <w:tcPr>
            <w:tcW w:type="dxa" w:w="9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8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DOCUMENTED — requires Redis for production scale</w:t>
            </w:r>
          </w:p>
        </w:tc>
      </w:tr>
      <w:tr>
        <w:tc>
          <w:tcPr>
            <w:tcW w:type="dxa" w:w="34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No 2FA/MFA</w:t>
            </w:r>
          </w:p>
        </w:tc>
        <w:tc>
          <w:tcPr>
            <w:tcW w:type="dxa" w:w="18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Account takeover</w:t>
            </w:r>
          </w:p>
        </w:tc>
        <w:tc>
          <w:tcPr>
            <w:tcW w:type="dxa" w:w="9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8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DOCUMENTED — recommend TOTP for staff roles</w:t>
            </w:r>
          </w:p>
        </w:tc>
      </w:tr>
      <w:tr>
        <w:tc>
          <w:tcPr>
            <w:tcW w:type="dxa" w:w="34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No rate limit on document upload endpoint</w:t>
            </w:r>
          </w:p>
        </w:tc>
        <w:tc>
          <w:tcPr>
            <w:tcW w:type="dxa" w:w="18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Resource abuse</w:t>
            </w:r>
          </w:p>
        </w:tc>
        <w:tc>
          <w:tcPr>
            <w:tcW w:type="dxa" w:w="9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8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IDENTIFIED — add per-user upload rate limit</w:t>
            </w:r>
          </w:p>
        </w:tc>
      </w:tr>
      <w:tr>
        <w:tc>
          <w:tcPr>
            <w:tcW w:type="dxa" w:w="34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JSONB fields without schema validation</w:t>
            </w:r>
          </w:p>
        </w:tc>
        <w:tc>
          <w:tcPr>
            <w:tcW w:type="dxa" w:w="18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9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28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PARTIAL — basic checks; add JSON Schema validation</w:t>
            </w:r>
          </w:p>
        </w:tc>
      </w:tr>
      <w:tr>
        <w:tc>
          <w:tcPr>
            <w:tcW w:type="dxa" w:w="34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Email worker optional in-process</w:t>
            </w:r>
          </w:p>
        </w:tc>
        <w:tc>
          <w:tcPr>
            <w:tcW w:type="dxa" w:w="18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Notification loss</w:t>
            </w:r>
          </w:p>
        </w:tc>
        <w:tc>
          <w:tcPr>
            <w:tcW w:type="dxa" w:w="9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28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DOCUMENTED — requires Redis queue</w:t>
            </w:r>
          </w:p>
        </w:tc>
      </w:tr>
    </w:tbl>
    <w:p>
      <w:pPr>
        <w:spacing w:after="100"/>
      </w:pPr>
    </w:p>
    <w:p>
      <w:pPr>
        <w:pStyle w:val="Heading2"/>
        <w:spacing w:after="160" w:before="360"/>
      </w:pPr>
      <w:r>
        <w:t xml:space="preserve">4.2 Authentication &amp; Authorization — READY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JWT HS256 with 32+ char secret enforced at boot (getSecret() throws if missing)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12-hour access tokens + 14-day refresh tokens with rotation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bcrypt 10 rounds — brute-force resistant (~100ms/hash)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Constant-time dummy hash on unknown email prevents username enumeration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Role pinning on self-registration — body.role ignored; citizens always get "registered" or "public"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Role-based preHandlers (requireAuth, requireRole, requireAdmin) on all staff endpoints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DB re-validation on every request — suspended users are immediately locked out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Invite system: 7-day one-time tokens; bcrypt on invite-accept</w:t>
      </w:r>
    </w:p>
    <w:p>
      <w:pPr>
        <w:spacing w:after="100"/>
      </w:pPr>
    </w:p>
    <w:p>
      <w:pPr>
        <w:pStyle w:val="Heading2"/>
        <w:spacing w:after="160" w:before="360"/>
      </w:pPr>
      <w:r>
        <w:t xml:space="preserve">4.3 Webhook Signature Implementation Guide (CRITICAL — not yet implemented)</w:t>
      </w:r>
    </w:p>
    <w:p>
      <w:pPr>
        <w:spacing w:after="120"/>
      </w:pPr>
      <w:r>
        <w:rPr>
          <w:sz w:val="22"/>
          <w:szCs w:val="22"/>
        </w:rPr>
        <w:t xml:space="preserve">Payment provider callbacks (Paynow, EcoCash, OneMoney) POST to /api/payments/webhook/:driver. Currently no HMAC verification means a fraudster can POST a fake "payment confirmed" callback and unlock application processing without paying.</w:t>
      </w:r>
    </w:p>
    <w:p>
      <w:pPr>
        <w:spacing w:after="1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Required implementation for each driver: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0"/>
          <w:szCs w:val="20"/>
        </w:rPr>
        <w:t xml:space="preserve">Paynow: HMAC-MD5 of (merchantkey + amount + reference + status) as hex string in "hash" field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0"/>
          <w:szCs w:val="20"/>
        </w:rPr>
        <w:t xml:space="preserve">EcoCash: HMAC-SHA256 of concatenated POST fields using ECOCASH_HASH_SECRET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0"/>
          <w:szCs w:val="20"/>
        </w:rPr>
        <w:t xml:space="preserve">OneMoney: HMAC-SHA256 of concatenated POST fields using ONEMONEY_HASH_SECRET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All webhook POSTs should be stored in payment_webhooks table (migration 076) before processing, so failed webhooks can be replayed after a bug fix.</w:t>
      </w:r>
    </w:p>
    <w:p>
      <w:pPr>
        <w:spacing w:after="100"/>
      </w:pPr>
    </w:p>
    <w:p>
      <w:pPr>
        <w:pageBreakBefore/>
      </w:pPr>
    </w:p>
    <w:p>
      <w:pPr>
        <w:pStyle w:val="Heading1"/>
        <w:spacing w:after="160" w:before="360"/>
      </w:pPr>
      <w:r>
        <w:t xml:space="preserve">5. DATABASE AUDIT</w:t>
      </w:r>
    </w:p>
    <w:p>
      <w:pPr>
        <w:pStyle w:val="Heading2"/>
        <w:spacing w:after="160" w:before="360"/>
      </w:pPr>
      <w:r>
        <w:t xml:space="preserve">5.1 Schema Design Assessment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98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62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  <w:tc>
          <w:tcPr>
            <w:tcW w:type="dxa" w:w="540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Normalization</w:t>
            </w:r>
          </w:p>
        </w:tc>
        <w:tc>
          <w:tcPr>
            <w:tcW w:type="dxa" w:w="16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Good (3NF)</w:t>
            </w:r>
          </w:p>
        </w:tc>
        <w:tc>
          <w:tcPr>
            <w:tcW w:type="dxa" w:w="54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Permit → consultation → objection → inspection → photo chain is well-normalized</w:t>
            </w:r>
          </w:p>
        </w:tc>
      </w:tr>
      <w:tr>
        <w:tc>
          <w:tcPr>
            <w:tcW w:type="dxa" w:w="19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Primary keys</w:t>
            </w:r>
          </w:p>
        </w:tc>
        <w:tc>
          <w:tcPr>
            <w:tcW w:type="dxa" w:w="16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UUID throughout</w:t>
            </w:r>
          </w:p>
        </w:tc>
        <w:tc>
          <w:tcPr>
            <w:tcW w:type="dxa" w:w="54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Gen_random_uuid() — no sequential ID guessing</w:t>
            </w:r>
          </w:p>
        </w:tc>
      </w:tr>
      <w:tr>
        <w:tc>
          <w:tcPr>
            <w:tcW w:type="dxa" w:w="19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Foreign keys</w:t>
            </w:r>
          </w:p>
        </w:tc>
        <w:tc>
          <w:tcPr>
            <w:tcW w:type="dxa" w:w="16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Present with ON DELETE</w:t>
            </w:r>
          </w:p>
        </w:tc>
        <w:tc>
          <w:tcPr>
            <w:tcW w:type="dxa" w:w="54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CASCADE on permit → consultations (audit trail risk — see below)</w:t>
            </w:r>
          </w:p>
        </w:tc>
      </w:tr>
      <w:tr>
        <w:tc>
          <w:tcPr>
            <w:tcW w:type="dxa" w:w="19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Indexes</w:t>
            </w:r>
          </w:p>
        </w:tc>
        <w:tc>
          <w:tcPr>
            <w:tcW w:type="dxa" w:w="16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Partial</w:t>
            </w:r>
          </w:p>
        </w:tc>
        <w:tc>
          <w:tcPr>
            <w:tcW w:type="dxa" w:w="54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GiST on geom ✓; missing on users.email, permit.status (fixed in migration 076)</w:t>
            </w:r>
          </w:p>
        </w:tc>
      </w:tr>
      <w:tr>
        <w:tc>
          <w:tcPr>
            <w:tcW w:type="dxa" w:w="19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Constraints</w:t>
            </w:r>
          </w:p>
        </w:tc>
        <w:tc>
          <w:tcPr>
            <w:tcW w:type="dxa" w:w="16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Good</w:t>
            </w:r>
          </w:p>
        </w:tc>
        <w:tc>
          <w:tcPr>
            <w:tcW w:type="dxa" w:w="54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CHECK constraints on enum-like columns; SRID constraint added in 076</w:t>
            </w:r>
          </w:p>
        </w:tc>
      </w:tr>
      <w:tr>
        <w:tc>
          <w:tcPr>
            <w:tcW w:type="dxa" w:w="19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Full-text search</w:t>
            </w:r>
          </w:p>
        </w:tc>
        <w:tc>
          <w:tcPr>
            <w:tcW w:type="dxa" w:w="16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Missing → Added</w:t>
            </w:r>
          </w:p>
        </w:tc>
        <w:tc>
          <w:tcPr>
            <w:tcW w:type="dxa" w:w="54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tsvector + GIN index on permit_applications (migration 076)</w:t>
            </w:r>
          </w:p>
        </w:tc>
      </w:tr>
      <w:tr>
        <w:tc>
          <w:tcPr>
            <w:tcW w:type="dxa" w:w="19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Partitioning</w:t>
            </w:r>
          </w:p>
        </w:tc>
        <w:tc>
          <w:tcPr>
            <w:tcW w:type="dxa" w:w="16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54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Recommend partition inspection_checklist_result by year after 500K rows</w:t>
            </w:r>
          </w:p>
        </w:tc>
      </w:tr>
      <w:tr>
        <w:tc>
          <w:tcPr>
            <w:tcW w:type="dxa" w:w="19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Materialized views</w:t>
            </w:r>
          </w:p>
        </w:tc>
        <w:tc>
          <w:tcPr>
            <w:tcW w:type="dxa" w:w="16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54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stage_inspection_scoring is a VIEW computed per query — consider MATERIALIZED</w:t>
            </w:r>
          </w:p>
        </w:tc>
      </w:tr>
      <w:tr>
        <w:tc>
          <w:tcPr>
            <w:tcW w:type="dxa" w:w="19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Audit trail cascade</w:t>
            </w:r>
          </w:p>
        </w:tc>
        <w:tc>
          <w:tcPr>
            <w:tcW w:type="dxa" w:w="16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Risk</w:t>
            </w:r>
          </w:p>
        </w:tc>
        <w:tc>
          <w:tcPr>
            <w:tcW w:type="dxa" w:w="54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ON DELETE CASCADE on permit → inspections means deleting a permit loses photo evidence; recommend soft-delete</w:t>
            </w:r>
          </w:p>
        </w:tc>
      </w:tr>
    </w:tbl>
    <w:p>
      <w:pPr>
        <w:spacing w:after="100"/>
      </w:pPr>
    </w:p>
    <w:p>
      <w:pPr>
        <w:pStyle w:val="Heading2"/>
        <w:spacing w:after="160" w:before="360"/>
      </w:pPr>
      <w:r>
        <w:t xml:space="preserve">5.2 Production Database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Replace ON DELETE CASCADE with ON DELETE RESTRICT on critical evidence tables (inspection photos, audit logs, payments) — you should never silently lose evidence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Add soft-delete column (deleted_at TIMESTAMPTZ) to permit_applications, users, payments — hard delete should require admin confirmation + audit entry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Create materialized view for stage_inspection_scoring and REFRESH on inspection result INSERT/UPDATE trigger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Partition spatial_planning.inspection_checklist_result by permit_application_id hash to avoid full-table scans on reporting queries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Add pg_trgm extension for fuzzy search on applicant names (better than ILIKE for partial matches)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Enable pg_stat_statements for query performance monitoring in production</w:t>
      </w:r>
    </w:p>
    <w:p>
      <w:pPr>
        <w:spacing w:after="100"/>
      </w:pPr>
    </w:p>
    <w:p>
      <w:pPr>
        <w:pageBreakBefore/>
      </w:pPr>
    </w:p>
    <w:p>
      <w:pPr>
        <w:pStyle w:val="Heading1"/>
        <w:spacing w:after="160" w:before="360"/>
      </w:pPr>
      <w:r>
        <w:t xml:space="preserve">6. ZIMBABWE MUNICIPAL WORKFLOW VALIDATION</w:t>
      </w:r>
    </w:p>
    <w:p>
      <w:pPr>
        <w:pStyle w:val="Heading2"/>
        <w:spacing w:after="160" w:before="360"/>
      </w:pPr>
      <w:r>
        <w:t xml:space="preserve">6.1 Core Municipal Functions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60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08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2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Completeness</w:t>
            </w:r>
          </w:p>
        </w:tc>
      </w:tr>
      <w:tr>
        <w:tc>
          <w:tcPr>
            <w:tcW w:type="dxa" w:w="36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Development permit application (RTCP s.26)</w:t>
            </w:r>
          </w:p>
        </w:tc>
        <w:tc>
          <w:tcPr>
            <w:tcW w:type="dxa" w:w="10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READY</w:t>
            </w:r>
          </w:p>
        </w:tc>
        <w:tc>
          <w:tcPr>
            <w:tcW w:type="dxa" w:w="43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90% — intake, circulation, objections, appeals, approval, enforcement, CoO all present</w:t>
            </w:r>
          </w:p>
        </w:tc>
      </w:tr>
      <w:tr>
        <w:tc>
          <w:tcPr>
            <w:tcW w:type="dxa" w:w="36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Building plan appraisal (DM Handbook Phase 3)</w:t>
            </w:r>
          </w:p>
        </w:tc>
        <w:tc>
          <w:tcPr>
            <w:tcW w:type="dxa" w:w="10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READY</w:t>
            </w:r>
          </w:p>
        </w:tc>
        <w:tc>
          <w:tcPr>
            <w:tcW w:type="dxa" w:w="43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85% — upload, appraise, annotate; no 3D/BIM support</w:t>
            </w:r>
          </w:p>
        </w:tc>
      </w:tr>
      <w:tr>
        <w:tc>
          <w:tcPr>
            <w:tcW w:type="dxa" w:w="36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Stage inspections (DM Handbook Phase 4)</w:t>
            </w:r>
          </w:p>
        </w:tc>
        <w:tc>
          <w:tcPr>
            <w:tcW w:type="dxa" w:w="10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READY</w:t>
            </w:r>
          </w:p>
        </w:tc>
        <w:tc>
          <w:tcPr>
            <w:tcW w:type="dxa" w:w="43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95% — 9-stage with scoring, photos, anti-corruption flags</w:t>
            </w:r>
          </w:p>
        </w:tc>
      </w:tr>
      <w:tr>
        <w:tc>
          <w:tcPr>
            <w:tcW w:type="dxa" w:w="36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Certificate of Occupation (DM Handbook Phase 5)</w:t>
            </w:r>
          </w:p>
        </w:tc>
        <w:tc>
          <w:tcPr>
            <w:tcW w:type="dxa" w:w="10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READY</w:t>
            </w:r>
          </w:p>
        </w:tc>
        <w:tc>
          <w:tcPr>
            <w:tcW w:type="dxa" w:w="43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90% — issuance endpoint + record; no template-based PDF generation</w:t>
            </w:r>
          </w:p>
        </w:tc>
      </w:tr>
      <w:tr>
        <w:tc>
          <w:tcPr>
            <w:tcW w:type="dxa" w:w="36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Enforcement orders (RTCP s.32)</w:t>
            </w:r>
          </w:p>
        </w:tc>
        <w:tc>
          <w:tcPr>
            <w:tcW w:type="dxa" w:w="10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PARTIAL</w:t>
            </w:r>
          </w:p>
        </w:tc>
        <w:tc>
          <w:tcPr>
            <w:tcW w:type="dxa" w:w="43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70% — issuance + compliance checks; no follow-up workflow UI</w:t>
            </w:r>
          </w:p>
        </w:tc>
      </w:tr>
      <w:tr>
        <w:tc>
          <w:tcPr>
            <w:tcW w:type="dxa" w:w="36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Prohibition orders (RTCP s.34)</w:t>
            </w:r>
          </w:p>
        </w:tc>
        <w:tc>
          <w:tcPr>
            <w:tcW w:type="dxa" w:w="10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PARTIAL</w:t>
            </w:r>
          </w:p>
        </w:tc>
        <w:tc>
          <w:tcPr>
            <w:tcW w:type="dxa" w:w="43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60% — database schema + endpoints; no staff UI for listing/actioning</w:t>
            </w:r>
          </w:p>
        </w:tc>
      </w:tr>
      <w:tr>
        <w:tc>
          <w:tcPr>
            <w:tcW w:type="dxa" w:w="36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Citizen portal (application submission)</w:t>
            </w:r>
          </w:p>
        </w:tc>
        <w:tc>
          <w:tcPr>
            <w:tcW w:type="dxa" w:w="10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READY</w:t>
            </w:r>
          </w:p>
        </w:tc>
        <w:tc>
          <w:tcPr>
            <w:tcW w:type="dxa" w:w="43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85% — submit, track, pay, upload; no direct chat/messaging</w:t>
            </w:r>
          </w:p>
        </w:tc>
      </w:tr>
      <w:tr>
        <w:tc>
          <w:tcPr>
            <w:tcW w:type="dxa" w:w="36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Payment collection (Paynow/EcoCash/OneMoney)</w:t>
            </w:r>
          </w:p>
        </w:tc>
        <w:tc>
          <w:tcPr>
            <w:tcW w:type="dxa" w:w="10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MISSING</w:t>
            </w:r>
          </w:p>
        </w:tc>
        <w:tc>
          <w:tcPr>
            <w:tcW w:type="dxa" w:w="43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10% — driver structure exists; no API calls; manual mode only</w:t>
            </w:r>
          </w:p>
        </w:tc>
      </w:tr>
      <w:tr>
        <w:tc>
          <w:tcPr>
            <w:tcW w:type="dxa" w:w="36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Staff role management (Admin portal)</w:t>
            </w:r>
          </w:p>
        </w:tc>
        <w:tc>
          <w:tcPr>
            <w:tcW w:type="dxa" w:w="10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READY</w:t>
            </w:r>
          </w:p>
        </w:tc>
        <w:tc>
          <w:tcPr>
            <w:tcW w:type="dxa" w:w="43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80% — invite, role assign, suspend; no bulk operations</w:t>
            </w:r>
          </w:p>
        </w:tc>
      </w:tr>
      <w:tr>
        <w:tc>
          <w:tcPr>
            <w:tcW w:type="dxa" w:w="36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KYC / Identity verification</w:t>
            </w:r>
          </w:p>
        </w:tc>
        <w:tc>
          <w:tcPr>
            <w:tcW w:type="dxa" w:w="10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PARTIAL</w:t>
            </w:r>
          </w:p>
        </w:tc>
        <w:tc>
          <w:tcPr>
            <w:tcW w:type="dxa" w:w="43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60% — tables + endpoints; no OCR or national ID API integration</w:t>
            </w:r>
          </w:p>
        </w:tc>
      </w:tr>
      <w:tr>
        <w:tc>
          <w:tcPr>
            <w:tcW w:type="dxa" w:w="36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GIS spatial planning</w:t>
            </w:r>
          </w:p>
        </w:tc>
        <w:tc>
          <w:tcPr>
            <w:tcW w:type="dxa" w:w="10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PARTIAL</w:t>
            </w:r>
          </w:p>
        </w:tc>
        <w:tc>
          <w:tcPr>
            <w:tcW w:type="dxa" w:w="43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70% — map + layers + zoning; no parcel ownership tracking</w:t>
            </w:r>
          </w:p>
        </w:tc>
      </w:tr>
      <w:tr>
        <w:tc>
          <w:tcPr>
            <w:tcW w:type="dxa" w:w="36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Property rates / revenue collection</w:t>
            </w:r>
          </w:p>
        </w:tc>
        <w:tc>
          <w:tcPr>
            <w:tcW w:type="dxa" w:w="10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MISSING</w:t>
            </w:r>
          </w:p>
        </w:tc>
        <w:tc>
          <w:tcPr>
            <w:tcW w:type="dxa" w:w="43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0% — no billing, invoicing, or arrears tracking</w:t>
            </w:r>
          </w:p>
        </w:tc>
      </w:tr>
      <w:tr>
        <w:tc>
          <w:tcPr>
            <w:tcW w:type="dxa" w:w="36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Asset management (roads, water, infrastructure)</w:t>
            </w:r>
          </w:p>
        </w:tc>
        <w:tc>
          <w:tcPr>
            <w:tcW w:type="dxa" w:w="10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MISSING</w:t>
            </w:r>
          </w:p>
        </w:tc>
        <w:tc>
          <w:tcPr>
            <w:tcW w:type="dxa" w:w="43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0% — not implemented</w:t>
            </w:r>
          </w:p>
        </w:tc>
      </w:tr>
      <w:tr>
        <w:tc>
          <w:tcPr>
            <w:tcW w:type="dxa" w:w="36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Council committee management</w:t>
            </w:r>
          </w:p>
        </w:tc>
        <w:tc>
          <w:tcPr>
            <w:tcW w:type="dxa" w:w="10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MISSING</w:t>
            </w:r>
          </w:p>
        </w:tc>
        <w:tc>
          <w:tcPr>
            <w:tcW w:type="dxa" w:w="43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0% — no agendas, minutes, resolutions</w:t>
            </w:r>
          </w:p>
        </w:tc>
      </w:tr>
      <w:tr>
        <w:tc>
          <w:tcPr>
            <w:tcW w:type="dxa" w:w="36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Public notice board</w:t>
            </w:r>
          </w:p>
        </w:tc>
        <w:tc>
          <w:tcPr>
            <w:tcW w:type="dxa" w:w="10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MISSING</w:t>
            </w:r>
          </w:p>
        </w:tc>
        <w:tc>
          <w:tcPr>
            <w:tcW w:type="dxa" w:w="43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0% — no gazette integration or notice distribution</w:t>
            </w:r>
          </w:p>
        </w:tc>
      </w:tr>
      <w:tr>
        <w:tc>
          <w:tcPr>
            <w:tcW w:type="dxa" w:w="36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SMS / WhatsApp notifications</w:t>
            </w:r>
          </w:p>
        </w:tc>
        <w:tc>
          <w:tcPr>
            <w:tcW w:type="dxa" w:w="10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MISSING</w:t>
            </w:r>
          </w:p>
        </w:tc>
        <w:tc>
          <w:tcPr>
            <w:tcW w:type="dxa" w:w="43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0% — email only (and email worker is optional)</w:t>
            </w:r>
          </w:p>
        </w:tc>
      </w:tr>
      <w:tr>
        <w:tc>
          <w:tcPr>
            <w:tcW w:type="dxa" w:w="36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Citizen reporting (potholes, service requests)</w:t>
            </w:r>
          </w:p>
        </w:tc>
        <w:tc>
          <w:tcPr>
            <w:tcW w:type="dxa" w:w="10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MISSING</w:t>
            </w:r>
          </w:p>
        </w:tc>
        <w:tc>
          <w:tcPr>
            <w:tcW w:type="dxa" w:w="43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0% — no service request module</w:t>
            </w:r>
          </w:p>
        </w:tc>
      </w:tr>
      <w:tr>
        <w:tc>
          <w:tcPr>
            <w:tcW w:type="dxa" w:w="36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ZIMRA / RBZ / NRSC integrations</w:t>
            </w:r>
          </w:p>
        </w:tc>
        <w:tc>
          <w:tcPr>
            <w:tcW w:type="dxa" w:w="10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MISSING</w:t>
            </w:r>
          </w:p>
        </w:tc>
        <w:tc>
          <w:tcPr>
            <w:tcW w:type="dxa" w:w="43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0% — exchange rate manual only; no national registry APIs</w:t>
            </w:r>
          </w:p>
        </w:tc>
      </w:tr>
    </w:tbl>
    <w:p>
      <w:pPr>
        <w:spacing w:after="100"/>
      </w:pPr>
    </w:p>
    <w:p>
      <w:pPr>
        <w:pStyle w:val="Heading2"/>
        <w:spacing w:after="160" w:before="360"/>
      </w:pPr>
      <w:r>
        <w:t xml:space="preserve">6.2 Development Control Workflow (RTCP Act [Ch. 29:12])</w:t>
      </w:r>
    </w:p>
    <w:p>
      <w:pPr>
        <w:spacing w:after="120"/>
      </w:pPr>
      <w:r>
        <w:rPr>
          <w:sz w:val="22"/>
          <w:szCs w:val="22"/>
        </w:rPr>
        <w:t xml:space="preserve">The 14-stage statutory permit workflow is fully modeled and is the system's strongest feature. Every stage transition is controlled by the backend with role enforcement and status machine validation.</w:t>
      </w:r>
    </w:p>
    <w:p>
      <w:pPr>
        <w:spacing w:after="1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2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98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 Code</w:t>
            </w:r>
          </w:p>
        </w:tc>
        <w:tc>
          <w:tcPr>
            <w:tcW w:type="dxa" w:w="162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8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</w:tr>
      <w:tr>
        <w:tc>
          <w:tcPr>
            <w:tcW w:type="dxa" w:w="25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1. Application received</w:t>
            </w:r>
          </w:p>
        </w:tc>
        <w:tc>
          <w:tcPr>
            <w:tcW w:type="dxa" w:w="19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registered</w:t>
            </w:r>
          </w:p>
        </w:tc>
        <w:tc>
          <w:tcPr>
            <w:tcW w:type="dxa" w:w="16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planning_clerk</w:t>
            </w:r>
          </w:p>
        </w:tc>
        <w:tc>
          <w:tcPr>
            <w:tcW w:type="dxa" w:w="28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POST /permit-applications</w:t>
            </w:r>
          </w:p>
        </w:tc>
      </w:tr>
      <w:tr>
        <w:tc>
          <w:tcPr>
            <w:tcW w:type="dxa" w:w="25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2. Acknowledge receipt</w:t>
            </w:r>
          </w:p>
        </w:tc>
        <w:tc>
          <w:tcPr>
            <w:tcW w:type="dxa" w:w="19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acknowledged</w:t>
            </w:r>
          </w:p>
        </w:tc>
        <w:tc>
          <w:tcPr>
            <w:tcW w:type="dxa" w:w="16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planning_clerk</w:t>
            </w:r>
          </w:p>
        </w:tc>
        <w:tc>
          <w:tcPr>
            <w:tcW w:type="dxa" w:w="28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PATCH /:id/status</w:t>
            </w:r>
          </w:p>
        </w:tc>
      </w:tr>
      <w:tr>
        <w:tc>
          <w:tcPr>
            <w:tcW w:type="dxa" w:w="25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3. Circulation to statutory bodies</w:t>
            </w:r>
          </w:p>
        </w:tc>
        <w:tc>
          <w:tcPr>
            <w:tcW w:type="dxa" w:w="19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circulation</w:t>
            </w:r>
          </w:p>
        </w:tc>
        <w:tc>
          <w:tcPr>
            <w:tcW w:type="dxa" w:w="16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planner</w:t>
            </w:r>
          </w:p>
        </w:tc>
        <w:tc>
          <w:tcPr>
            <w:tcW w:type="dxa" w:w="28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POST /:id/consultations</w:t>
            </w:r>
          </w:p>
        </w:tc>
      </w:tr>
      <w:tr>
        <w:tc>
          <w:tcPr>
            <w:tcW w:type="dxa" w:w="25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4. Public objection period (30 days)</w:t>
            </w:r>
          </w:p>
        </w:tc>
        <w:tc>
          <w:tcPr>
            <w:tcW w:type="dxa" w:w="19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objection_period</w:t>
            </w:r>
          </w:p>
        </w:tc>
        <w:tc>
          <w:tcPr>
            <w:tcW w:type="dxa" w:w="16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planner</w:t>
            </w:r>
          </w:p>
        </w:tc>
        <w:tc>
          <w:tcPr>
            <w:tcW w:type="dxa" w:w="28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POST /:id/objections</w:t>
            </w:r>
          </w:p>
        </w:tc>
      </w:tr>
      <w:tr>
        <w:tc>
          <w:tcPr>
            <w:tcW w:type="dxa" w:w="25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5. Under review / determination</w:t>
            </w:r>
          </w:p>
        </w:tc>
        <w:tc>
          <w:tcPr>
            <w:tcW w:type="dxa" w:w="19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under_review</w:t>
            </w:r>
          </w:p>
        </w:tc>
        <w:tc>
          <w:tcPr>
            <w:tcW w:type="dxa" w:w="16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planner</w:t>
            </w:r>
          </w:p>
        </w:tc>
        <w:tc>
          <w:tcPr>
            <w:tcW w:type="dxa" w:w="28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PATCH /:id/status</w:t>
            </w:r>
          </w:p>
        </w:tc>
      </w:tr>
      <w:tr>
        <w:tc>
          <w:tcPr>
            <w:tcW w:type="dxa" w:w="25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6. Deferred (incomplete info)</w:t>
            </w:r>
          </w:p>
        </w:tc>
        <w:tc>
          <w:tcPr>
            <w:tcW w:type="dxa" w:w="19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deferred</w:t>
            </w:r>
          </w:p>
        </w:tc>
        <w:tc>
          <w:tcPr>
            <w:tcW w:type="dxa" w:w="16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planner/eo</w:t>
            </w:r>
          </w:p>
        </w:tc>
        <w:tc>
          <w:tcPr>
            <w:tcW w:type="dxa" w:w="28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PATCH /:id/status</w:t>
            </w:r>
          </w:p>
        </w:tc>
      </w:tr>
      <w:tr>
        <w:tc>
          <w:tcPr>
            <w:tcW w:type="dxa" w:w="25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7. Decision: approved</w:t>
            </w:r>
          </w:p>
        </w:tc>
        <w:tc>
          <w:tcPr>
            <w:tcW w:type="dxa" w:w="19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approved</w:t>
            </w:r>
          </w:p>
        </w:tc>
        <w:tc>
          <w:tcPr>
            <w:tcW w:type="dxa" w:w="16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planner/eo</w:t>
            </w:r>
          </w:p>
        </w:tc>
        <w:tc>
          <w:tcPr>
            <w:tcW w:type="dxa" w:w="28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PATCH /:id/status</w:t>
            </w:r>
          </w:p>
        </w:tc>
      </w:tr>
      <w:tr>
        <w:tc>
          <w:tcPr>
            <w:tcW w:type="dxa" w:w="25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8. Decision: approved with conditions</w:t>
            </w:r>
          </w:p>
        </w:tc>
        <w:tc>
          <w:tcPr>
            <w:tcW w:type="dxa" w:w="19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approved_with_conditions</w:t>
            </w:r>
          </w:p>
        </w:tc>
        <w:tc>
          <w:tcPr>
            <w:tcW w:type="dxa" w:w="16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planner/eo</w:t>
            </w:r>
          </w:p>
        </w:tc>
        <w:tc>
          <w:tcPr>
            <w:tcW w:type="dxa" w:w="28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PATCH /:id/status</w:t>
            </w:r>
          </w:p>
        </w:tc>
      </w:tr>
      <w:tr>
        <w:tc>
          <w:tcPr>
            <w:tcW w:type="dxa" w:w="25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9. Decision: refused</w:t>
            </w:r>
          </w:p>
        </w:tc>
        <w:tc>
          <w:tcPr>
            <w:tcW w:type="dxa" w:w="19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refused</w:t>
            </w:r>
          </w:p>
        </w:tc>
        <w:tc>
          <w:tcPr>
            <w:tcW w:type="dxa" w:w="16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planner/eo</w:t>
            </w:r>
          </w:p>
        </w:tc>
        <w:tc>
          <w:tcPr>
            <w:tcW w:type="dxa" w:w="28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PATCH /:id/status</w:t>
            </w:r>
          </w:p>
        </w:tc>
      </w:tr>
      <w:tr>
        <w:tc>
          <w:tcPr>
            <w:tcW w:type="dxa" w:w="25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10. Building plan approval</w:t>
            </w:r>
          </w:p>
        </w:tc>
        <w:tc>
          <w:tcPr>
            <w:tcW w:type="dxa" w:w="19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building_permit_issued</w:t>
            </w:r>
          </w:p>
        </w:tc>
        <w:tc>
          <w:tcPr>
            <w:tcW w:type="dxa" w:w="16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building_inspector</w:t>
            </w:r>
          </w:p>
        </w:tc>
        <w:tc>
          <w:tcPr>
            <w:tcW w:type="dxa" w:w="28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PATCH /building-plans/:id/appraisal</w:t>
            </w:r>
          </w:p>
        </w:tc>
      </w:tr>
      <w:tr>
        <w:tc>
          <w:tcPr>
            <w:tcW w:type="dxa" w:w="25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11-14. Stage inspections (Setting out → Final)</w:t>
            </w:r>
          </w:p>
        </w:tc>
        <w:tc>
          <w:tcPr>
            <w:tcW w:type="dxa" w:w="19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stage_1..9</w:t>
            </w:r>
          </w:p>
        </w:tc>
        <w:tc>
          <w:tcPr>
            <w:tcW w:type="dxa" w:w="16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building_inspector</w:t>
            </w:r>
          </w:p>
        </w:tc>
        <w:tc>
          <w:tcPr>
            <w:tcW w:type="dxa" w:w="28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POST /stage-inspections/:sid/checklist</w:t>
            </w:r>
          </w:p>
        </w:tc>
      </w:tr>
      <w:tr>
        <w:tc>
          <w:tcPr>
            <w:tcW w:type="dxa" w:w="25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15. Certificate of Occupation</w:t>
            </w:r>
          </w:p>
        </w:tc>
        <w:tc>
          <w:tcPr>
            <w:tcW w:type="dxa" w:w="19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occupation_issued</w:t>
            </w:r>
          </w:p>
        </w:tc>
        <w:tc>
          <w:tcPr>
            <w:tcW w:type="dxa" w:w="16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planner/eo</w:t>
            </w:r>
          </w:p>
        </w:tc>
        <w:tc>
          <w:tcPr>
            <w:tcW w:type="dxa" w:w="28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POST /:id/occupation-certificate</w:t>
            </w:r>
          </w:p>
        </w:tc>
      </w:tr>
    </w:tbl>
    <w:p>
      <w:pPr>
        <w:spacing w:after="100"/>
      </w:pPr>
    </w:p>
    <w:p>
      <w:pPr>
        <w:pageBreakBefore/>
      </w:pPr>
    </w:p>
    <w:p>
      <w:pPr>
        <w:pStyle w:val="Heading1"/>
        <w:spacing w:after="160" w:before="360"/>
      </w:pPr>
      <w:r>
        <w:t xml:space="preserve">7. PERFORMANCE AUDIT</w:t>
      </w:r>
    </w:p>
    <w:p>
      <w:pPr>
        <w:pStyle w:val="Heading2"/>
        <w:spacing w:after="160" w:before="360"/>
      </w:pPr>
      <w:r>
        <w:t xml:space="preserve">7.1 Spatial Performance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2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0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252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216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</w:tr>
      <w:tr>
        <w:tc>
          <w:tcPr>
            <w:tcW w:type="dxa" w:w="25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Low-zoom tile (provinces z=6)</w:t>
            </w:r>
          </w:p>
        </w:tc>
        <w:tc>
          <w:tcPr>
            <w:tcW w:type="dxa" w:w="18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~50 ms, 400 KB</w:t>
            </w:r>
          </w:p>
        </w:tc>
        <w:tc>
          <w:tcPr>
            <w:tcW w:type="dxa" w:w="25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~12 ms, 80 KB with simplification + gzip</w:t>
            </w:r>
          </w:p>
        </w:tc>
        <w:tc>
          <w:tcPr>
            <w:tcW w:type="dxa" w:w="216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~80% smaller</w:t>
            </w:r>
          </w:p>
        </w:tc>
      </w:tr>
      <w:tr>
        <w:tc>
          <w:tcPr>
            <w:tcW w:type="dxa" w:w="25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High-zoom tile (buildings z=16)</w:t>
            </w:r>
          </w:p>
        </w:tc>
        <w:tc>
          <w:tcPr>
            <w:tcW w:type="dxa" w:w="18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~200 ms, 1.2 MB</w:t>
            </w:r>
          </w:p>
        </w:tc>
        <w:tc>
          <w:tcPr>
            <w:tcW w:type="dxa" w:w="25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~60 ms, 180 KB with gzip + LRU hit 0 ms</w:t>
            </w:r>
          </w:p>
        </w:tc>
        <w:tc>
          <w:tcPr>
            <w:tcW w:type="dxa" w:w="216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Cache hit = 0 ms</w:t>
            </w:r>
          </w:p>
        </w:tc>
      </w:tr>
      <w:tr>
        <w:tc>
          <w:tcPr>
            <w:tcW w:type="dxa" w:w="25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Repeat tile (cache hit)</w:t>
            </w:r>
          </w:p>
        </w:tc>
        <w:tc>
          <w:tcPr>
            <w:tcW w:type="dxa" w:w="18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~50 ms (DB query)</w:t>
            </w:r>
          </w:p>
        </w:tc>
        <w:tc>
          <w:tcPr>
            <w:tcW w:type="dxa" w:w="25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~0.1 ms (LRU hit)</w:t>
            </w:r>
          </w:p>
        </w:tc>
        <w:tc>
          <w:tcPr>
            <w:tcW w:type="dxa" w:w="216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500x faster</w:t>
            </w:r>
          </w:p>
        </w:tc>
      </w:tr>
      <w:tr>
        <w:tc>
          <w:tcPr>
            <w:tcW w:type="dxa" w:w="25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Feature popup (click)</w:t>
            </w:r>
          </w:p>
        </w:tc>
        <w:tc>
          <w:tcPr>
            <w:tcW w:type="dxa" w:w="18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~30 ms (ST_AsGeoJSON)</w:t>
            </w:r>
          </w:p>
        </w:tc>
        <w:tc>
          <w:tcPr>
            <w:tcW w:type="dxa" w:w="25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~30 ms (no change needed)</w:t>
            </w:r>
          </w:p>
        </w:tc>
        <w:tc>
          <w:tcPr>
            <w:tcW w:type="dxa" w:w="216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25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Permit list with ILIKE search</w:t>
            </w:r>
          </w:p>
        </w:tc>
        <w:tc>
          <w:tcPr>
            <w:tcW w:type="dxa" w:w="18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2–15 s on 100K rows</w:t>
            </w:r>
          </w:p>
        </w:tc>
        <w:tc>
          <w:tcPr>
            <w:tcW w:type="dxa" w:w="25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~50 ms with GIN tsvector</w:t>
            </w:r>
          </w:p>
        </w:tc>
        <w:tc>
          <w:tcPr>
            <w:tcW w:type="dxa" w:w="216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30–300x faster</w:t>
            </w:r>
          </w:p>
        </w:tc>
      </w:tr>
      <w:tr>
        <w:tc>
          <w:tcPr>
            <w:tcW w:type="dxa" w:w="25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Stage inspection scoring VIEW</w:t>
            </w:r>
          </w:p>
        </w:tc>
        <w:tc>
          <w:tcPr>
            <w:tcW w:type="dxa" w:w="18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~500 ms per query</w:t>
            </w:r>
          </w:p>
        </w:tc>
        <w:tc>
          <w:tcPr>
            <w:tcW w:type="dxa" w:w="25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~5 ms with MATERIALIZED VIEW + trigger</w:t>
            </w:r>
          </w:p>
        </w:tc>
        <w:tc>
          <w:tcPr>
            <w:tcW w:type="dxa" w:w="216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100x faster</w:t>
            </w:r>
          </w:p>
        </w:tc>
      </w:tr>
    </w:tbl>
    <w:p>
      <w:pPr>
        <w:spacing w:after="100"/>
      </w:pPr>
    </w:p>
    <w:p>
      <w:pPr>
        <w:pStyle w:val="Heading2"/>
        <w:spacing w:after="160" w:before="360"/>
      </w:pPr>
      <w:r>
        <w:t xml:space="preserve">7.2 Estimated System Capacity (Current Architecture)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Concurrent users: ~200 (single Render instance, 512 MB RAM)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Permits per year: up to 10,000 (no schema bottleneck, index coverage OK)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Inspection photos: up to 100,000 before disk/object-store management needed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Vector tile throughput: ~3,000 tiles/minute with warm cache (single instance)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Payment webhooks: 100/minute (no scaling concern at municipal volume)</w:t>
      </w:r>
    </w:p>
    <w:p>
      <w:pPr>
        <w:spacing w:after="100"/>
      </w:pPr>
    </w:p>
    <w:p>
      <w:pPr>
        <w:pStyle w:val="Heading2"/>
        <w:spacing w:after="160" w:before="360"/>
      </w:pPr>
      <w:r>
        <w:t xml:space="preserve">7.3 Scaling to 1 000+ Concurrent Users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Deploy 2–4 Node.js instances behind NGINX upstream block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Replace in-process TileCache with Redis (use @fastify/redis already installed)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Add CDN layer for /api/tiles/* (Cloudflare cache with tile-specific TTL)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Move email worker to separate process with BullMQ + Redis queue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Add pgBouncer connection pooler in front of PostgreSQL (reduces connection churn)</w:t>
      </w:r>
    </w:p>
    <w:p>
      <w:pPr>
        <w:spacing w:after="100"/>
      </w:pPr>
    </w:p>
    <w:p>
      <w:pPr>
        <w:pageBreakBefore/>
      </w:pPr>
    </w:p>
    <w:p>
      <w:pPr>
        <w:pStyle w:val="Heading1"/>
        <w:spacing w:after="160" w:before="360"/>
      </w:pPr>
      <w:r>
        <w:t xml:space="preserve">8. USER ROLES AUDIT</w:t>
      </w:r>
    </w:p>
    <w:p>
      <w:pPr>
        <w:pStyle w:val="Heading2"/>
        <w:spacing w:after="160" w:before="360"/>
      </w:pPr>
      <w:r>
        <w:t xml:space="preserve">8.1 Role Inventory &amp; Permissions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6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62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 Route</w:t>
            </w:r>
          </w:p>
        </w:tc>
        <w:tc>
          <w:tcPr>
            <w:tcW w:type="dxa" w:w="324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Permissions</w:t>
            </w:r>
          </w:p>
        </w:tc>
        <w:tc>
          <w:tcPr>
            <w:tcW w:type="dxa" w:w="288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Gaps</w:t>
            </w:r>
          </w:p>
        </w:tc>
      </w:tr>
      <w:tr>
        <w:tc>
          <w:tcPr>
            <w:tcW w:type="dxa" w:w="126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16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/admin</w:t>
            </w:r>
          </w:p>
        </w:tc>
        <w:tc>
          <w:tcPr>
            <w:tcW w:type="dxa" w:w="324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User management, invite, suspend, KYC approve</w:t>
            </w:r>
          </w:p>
        </w:tc>
        <w:tc>
          <w:tcPr>
            <w:tcW w:type="dxa" w:w="28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No audit dashboard, no budget view</w:t>
            </w:r>
          </w:p>
        </w:tc>
      </w:tr>
      <w:tr>
        <w:tc>
          <w:tcPr>
            <w:tcW w:type="dxa" w:w="126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planner</w:t>
            </w:r>
          </w:p>
        </w:tc>
        <w:tc>
          <w:tcPr>
            <w:tcW w:type="dxa" w:w="16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/planner-workspace</w:t>
            </w:r>
          </w:p>
        </w:tc>
        <w:tc>
          <w:tcPr>
            <w:tcW w:type="dxa" w:w="324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Full permit CRUD, consultations, objections, enforcement, plan appraisal</w:t>
            </w:r>
          </w:p>
        </w:tc>
        <w:tc>
          <w:tcPr>
            <w:tcW w:type="dxa" w:w="28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Cannot issue CoO without EO countersign</w:t>
            </w:r>
          </w:p>
        </w:tc>
      </w:tr>
      <w:tr>
        <w:tc>
          <w:tcPr>
            <w:tcW w:type="dxa" w:w="126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eo (Exec Officer)</w:t>
            </w:r>
          </w:p>
        </w:tc>
        <w:tc>
          <w:tcPr>
            <w:tcW w:type="dxa" w:w="16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/eo-planner-portal</w:t>
            </w:r>
          </w:p>
        </w:tc>
        <w:tc>
          <w:tcPr>
            <w:tcW w:type="dxa" w:w="324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Supervise all workflows, issue permits, manage committees</w:t>
            </w:r>
          </w:p>
        </w:tc>
        <w:tc>
          <w:tcPr>
            <w:tcW w:type="dxa" w:w="28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Committee module missing</w:t>
            </w:r>
          </w:p>
        </w:tc>
      </w:tr>
      <w:tr>
        <w:tc>
          <w:tcPr>
            <w:tcW w:type="dxa" w:w="126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planning_clerk</w:t>
            </w:r>
          </w:p>
        </w:tc>
        <w:tc>
          <w:tcPr>
            <w:tcW w:type="dxa" w:w="16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/planning-clerk-portal</w:t>
            </w:r>
          </w:p>
        </w:tc>
        <w:tc>
          <w:tcPr>
            <w:tcW w:type="dxa" w:w="324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Acknowledge receipts, data entry, correspondence</w:t>
            </w:r>
          </w:p>
        </w:tc>
        <w:tc>
          <w:tcPr>
            <w:tcW w:type="dxa" w:w="28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No template letter generation</w:t>
            </w:r>
          </w:p>
        </w:tc>
      </w:tr>
      <w:tr>
        <w:tc>
          <w:tcPr>
            <w:tcW w:type="dxa" w:w="126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building_inspector</w:t>
            </w:r>
          </w:p>
        </w:tc>
        <w:tc>
          <w:tcPr>
            <w:tcW w:type="dxa" w:w="16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/inspector-workspace</w:t>
            </w:r>
          </w:p>
        </w:tc>
        <w:tc>
          <w:tcPr>
            <w:tcW w:type="dxa" w:w="324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Schedule + conduct inspections, checklists, photos, anti-corruption flags</w:t>
            </w:r>
          </w:p>
        </w:tc>
        <w:tc>
          <w:tcPr>
            <w:tcW w:type="dxa" w:w="28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No mobile app for field use</w:t>
            </w:r>
          </w:p>
        </w:tc>
      </w:tr>
      <w:tr>
        <w:tc>
          <w:tcPr>
            <w:tcW w:type="dxa" w:w="126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env_officer</w:t>
            </w:r>
          </w:p>
        </w:tc>
        <w:tc>
          <w:tcPr>
            <w:tcW w:type="dxa" w:w="16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/env-officer-workspace</w:t>
            </w:r>
          </w:p>
        </w:tc>
        <w:tc>
          <w:tcPr>
            <w:tcW w:type="dxa" w:w="324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Environmental plan appraisal, EIA referral, surveillance</w:t>
            </w:r>
          </w:p>
        </w:tc>
        <w:tc>
          <w:tcPr>
            <w:tcW w:type="dxa" w:w="28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EIA module is partial</w:t>
            </w:r>
          </w:p>
        </w:tc>
      </w:tr>
      <w:tr>
        <w:tc>
          <w:tcPr>
            <w:tcW w:type="dxa" w:w="126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surveyor</w:t>
            </w:r>
          </w:p>
        </w:tc>
        <w:tc>
          <w:tcPr>
            <w:tcW w:type="dxa" w:w="16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/surveyor-workspace</w:t>
            </w:r>
          </w:p>
        </w:tc>
        <w:tc>
          <w:tcPr>
            <w:tcW w:type="dxa" w:w="324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Cadastral, stand register, layout upload, setting-out verif</w:t>
            </w:r>
          </w:p>
        </w:tc>
        <w:tc>
          <w:tcPr>
            <w:tcW w:type="dxa" w:w="28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No QGIS plugin integration for survey data upload</w:t>
            </w:r>
          </w:p>
        </w:tc>
      </w:tr>
      <w:tr>
        <w:tc>
          <w:tcPr>
            <w:tcW w:type="dxa" w:w="126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gis_officer</w:t>
            </w:r>
          </w:p>
        </w:tc>
        <w:tc>
          <w:tcPr>
            <w:tcW w:type="dxa" w:w="16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/gis-officer-portal</w:t>
            </w:r>
          </w:p>
        </w:tc>
        <w:tc>
          <w:tcPr>
            <w:tcW w:type="dxa" w:w="324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Spatial database, zoning maps, enforcement mapping, public portal</w:t>
            </w:r>
          </w:p>
        </w:tc>
        <w:tc>
          <w:tcPr>
            <w:tcW w:type="dxa" w:w="28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Cannot modify actual PostGIS data from browser</w:t>
            </w:r>
          </w:p>
        </w:tc>
      </w:tr>
      <w:tr>
        <w:tc>
          <w:tcPr>
            <w:tcW w:type="dxa" w:w="126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registered (citizen)</w:t>
            </w:r>
          </w:p>
        </w:tc>
        <w:tc>
          <w:tcPr>
            <w:tcW w:type="dxa" w:w="16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/citizen</w:t>
            </w:r>
          </w:p>
        </w:tc>
        <w:tc>
          <w:tcPr>
            <w:tcW w:type="dxa" w:w="324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Submit applications, track status, upload docs, book inspections, pay</w:t>
            </w:r>
          </w:p>
        </w:tc>
        <w:tc>
          <w:tcPr>
            <w:tcW w:type="dxa" w:w="28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No messaging channel to officer</w:t>
            </w:r>
          </w:p>
        </w:tc>
      </w:tr>
      <w:tr>
        <w:tc>
          <w:tcPr>
            <w:tcW w:type="dxa" w:w="126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viewer</w:t>
            </w:r>
          </w:p>
        </w:tc>
        <w:tc>
          <w:tcPr>
            <w:tcW w:type="dxa" w:w="16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/analytics</w:t>
            </w:r>
          </w:p>
        </w:tc>
        <w:tc>
          <w:tcPr>
            <w:tcW w:type="dxa" w:w="324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Read-only access to analytics, maps, layers</w:t>
            </w:r>
          </w:p>
        </w:tc>
        <w:tc>
          <w:tcPr>
            <w:tcW w:type="dxa" w:w="28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No custom report builder</w:t>
            </w:r>
          </w:p>
        </w:tc>
      </w:tr>
      <w:tr>
        <w:tc>
          <w:tcPr>
            <w:tcW w:type="dxa" w:w="126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16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324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Public map explorer, GIS portal, public notices</w:t>
            </w:r>
          </w:p>
        </w:tc>
        <w:tc>
          <w:tcPr>
            <w:tcW w:type="dxa" w:w="28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No public services directory</w:t>
            </w:r>
          </w:p>
        </w:tc>
      </w:tr>
    </w:tbl>
    <w:p>
      <w:pPr>
        <w:spacing w:after="100"/>
      </w:pPr>
    </w:p>
    <w:p>
      <w:pPr>
        <w:pStyle w:val="Heading2"/>
        <w:spacing w:after="160" w:before="360"/>
      </w:pPr>
      <w:r>
        <w:t xml:space="preserve">8.2 Privilege Escalation Risks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NONE FOUND — customer registration body.role is explicitly ignored; all staff roles require admin invite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Admin cannot access planner routes (ADMIN_BLOCKED list in router/index.ts) — separation of duties enforced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Building inspector cannot approve permits (role check on PATCH /permit-applications/:id/status)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Planner cannot approve their own CoO without EO countersign (by convention — not yet enforced in code)</w:t>
      </w:r>
    </w:p>
    <w:p>
      <w:pPr>
        <w:spacing w:after="100"/>
      </w:pPr>
    </w:p>
    <w:p>
      <w:pPr>
        <w:pStyle w:val="Heading2"/>
        <w:spacing w:after="160" w:before="360"/>
      </w:pPr>
      <w:r>
        <w:t xml:space="preserve">8.3 Missing Roles for Full Zimbabwe Municipal Coverage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Revenue Officer — rates billing, arrears, debt recovery (no module)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Finance Officer — budget tracking, journal entries, reporting (no module)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Valuation Officer — property valuation roll, market values (no module)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Customer Service Officer — service request intake, complaint handling (no module)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Auditor (internal) — read-only access to all financial + planning records (no module)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Ward Councillor — ward-level dashboard, constituent queries (no module)</w:t>
      </w:r>
    </w:p>
    <w:p>
      <w:pPr>
        <w:spacing w:after="100"/>
      </w:pPr>
    </w:p>
    <w:p>
      <w:pPr>
        <w:pageBreakBefore/>
      </w:pPr>
    </w:p>
    <w:p>
      <w:pPr>
        <w:pStyle w:val="Heading1"/>
        <w:spacing w:after="160" w:before="360"/>
      </w:pPr>
      <w:r>
        <w:t xml:space="preserve">9. QUALITY ASSURANCE</w:t>
      </w:r>
    </w:p>
    <w:p>
      <w:pPr>
        <w:pStyle w:val="Heading2"/>
        <w:spacing w:after="160" w:before="360"/>
      </w:pPr>
      <w:r>
        <w:t xml:space="preserve">9.1 Missing Features — Priority Ranked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2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6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52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80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16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P0 — Blocking</w:t>
            </w:r>
          </w:p>
        </w:tc>
        <w:tc>
          <w:tcPr>
            <w:tcW w:type="dxa" w:w="306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Payment gateway implementation (Paynow/EcoCash/OneMoney)</w:t>
            </w:r>
          </w:p>
        </w:tc>
        <w:tc>
          <w:tcPr>
            <w:tcW w:type="dxa" w:w="25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Cannot collect fees</w:t>
            </w:r>
          </w:p>
        </w:tc>
        <w:tc>
          <w:tcPr>
            <w:tcW w:type="dxa" w:w="18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3–4 weeks</w:t>
            </w:r>
          </w:p>
        </w:tc>
      </w:tr>
      <w:tr>
        <w:tc>
          <w:tcPr>
            <w:tcW w:type="dxa" w:w="16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P0 — Blocking</w:t>
            </w:r>
          </w:p>
        </w:tc>
        <w:tc>
          <w:tcPr>
            <w:tcW w:type="dxa" w:w="306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Email worker (persistent queue, not in-process)</w:t>
            </w:r>
          </w:p>
        </w:tc>
        <w:tc>
          <w:tcPr>
            <w:tcW w:type="dxa" w:w="25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No citizen notifications</w:t>
            </w:r>
          </w:p>
        </w:tc>
        <w:tc>
          <w:tcPr>
            <w:tcW w:type="dxa" w:w="18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6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P0 — Blocking</w:t>
            </w:r>
          </w:p>
        </w:tc>
        <w:tc>
          <w:tcPr>
            <w:tcW w:type="dxa" w:w="306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Webhook HMAC signature verification</w:t>
            </w:r>
          </w:p>
        </w:tc>
        <w:tc>
          <w:tcPr>
            <w:tcW w:type="dxa" w:w="25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Payment fraud risk</w:t>
            </w:r>
          </w:p>
        </w:tc>
        <w:tc>
          <w:tcPr>
            <w:tcW w:type="dxa" w:w="18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16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P1 — High</w:t>
            </w:r>
          </w:p>
        </w:tc>
        <w:tc>
          <w:tcPr>
            <w:tcW w:type="dxa" w:w="306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Enforcement follow-up workflow UI (compliance tracking)</w:t>
            </w:r>
          </w:p>
        </w:tc>
        <w:tc>
          <w:tcPr>
            <w:tcW w:type="dxa" w:w="25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Orders issued but not closed</w:t>
            </w:r>
          </w:p>
        </w:tc>
        <w:tc>
          <w:tcPr>
            <w:tcW w:type="dxa" w:w="18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6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P1 — High</w:t>
            </w:r>
          </w:p>
        </w:tc>
        <w:tc>
          <w:tcPr>
            <w:tcW w:type="dxa" w:w="306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Council committee module (agendas, minutes, resolutions)</w:t>
            </w:r>
          </w:p>
        </w:tc>
        <w:tc>
          <w:tcPr>
            <w:tcW w:type="dxa" w:w="25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Statutory requirement</w:t>
            </w:r>
          </w:p>
        </w:tc>
        <w:tc>
          <w:tcPr>
            <w:tcW w:type="dxa" w:w="18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16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P1 — High</w:t>
            </w:r>
          </w:p>
        </w:tc>
        <w:tc>
          <w:tcPr>
            <w:tcW w:type="dxa" w:w="306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Property rates billing module</w:t>
            </w:r>
          </w:p>
        </w:tc>
        <w:tc>
          <w:tcPr>
            <w:tcW w:type="dxa" w:w="25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Primary revenue source missing</w:t>
            </w:r>
          </w:p>
        </w:tc>
        <w:tc>
          <w:tcPr>
            <w:tcW w:type="dxa" w:w="18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4–6 weeks</w:t>
            </w:r>
          </w:p>
        </w:tc>
      </w:tr>
      <w:tr>
        <w:tc>
          <w:tcPr>
            <w:tcW w:type="dxa" w:w="16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P1 — High</w:t>
            </w:r>
          </w:p>
        </w:tc>
        <w:tc>
          <w:tcPr>
            <w:tcW w:type="dxa" w:w="306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SMS/WhatsApp notification channel (Africa's Talk or Twilio)</w:t>
            </w:r>
          </w:p>
        </w:tc>
        <w:tc>
          <w:tcPr>
            <w:tcW w:type="dxa" w:w="25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Low email penetration in Zimbabwe</w:t>
            </w:r>
          </w:p>
        </w:tc>
        <w:tc>
          <w:tcPr>
            <w:tcW w:type="dxa" w:w="18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6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P2 — Medium</w:t>
            </w:r>
          </w:p>
        </w:tc>
        <w:tc>
          <w:tcPr>
            <w:tcW w:type="dxa" w:w="306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KYC OCR integration (national ID number verification)</w:t>
            </w:r>
          </w:p>
        </w:tc>
        <w:tc>
          <w:tcPr>
            <w:tcW w:type="dxa" w:w="25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Manual process is slow</w:t>
            </w:r>
          </w:p>
        </w:tc>
        <w:tc>
          <w:tcPr>
            <w:tcW w:type="dxa" w:w="18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2–3 weeks</w:t>
            </w:r>
          </w:p>
        </w:tc>
      </w:tr>
      <w:tr>
        <w:tc>
          <w:tcPr>
            <w:tcW w:type="dxa" w:w="16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P2 — Medium</w:t>
            </w:r>
          </w:p>
        </w:tc>
        <w:tc>
          <w:tcPr>
            <w:tcW w:type="dxa" w:w="306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Certificate PDF generation (CoO, payment receipt)</w:t>
            </w:r>
          </w:p>
        </w:tc>
        <w:tc>
          <w:tcPr>
            <w:tcW w:type="dxa" w:w="25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Citizens need printed docs</w:t>
            </w:r>
          </w:p>
        </w:tc>
        <w:tc>
          <w:tcPr>
            <w:tcW w:type="dxa" w:w="18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16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P2 — Medium</w:t>
            </w:r>
          </w:p>
        </w:tc>
        <w:tc>
          <w:tcPr>
            <w:tcW w:type="dxa" w:w="306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Parcel cadastral GIS layer (stand boundaries as polygons)</w:t>
            </w:r>
          </w:p>
        </w:tc>
        <w:tc>
          <w:tcPr>
            <w:tcW w:type="dxa" w:w="25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Core GIS requirement</w:t>
            </w:r>
          </w:p>
        </w:tc>
        <w:tc>
          <w:tcPr>
            <w:tcW w:type="dxa" w:w="18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2 weeks (data work)</w:t>
            </w:r>
          </w:p>
        </w:tc>
      </w:tr>
      <w:tr>
        <w:tc>
          <w:tcPr>
            <w:tcW w:type="dxa" w:w="16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P2 — Medium</w:t>
            </w:r>
          </w:p>
        </w:tc>
        <w:tc>
          <w:tcPr>
            <w:tcW w:type="dxa" w:w="306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RBZ exchange rate API integration (auto-update ZiG/USD)</w:t>
            </w:r>
          </w:p>
        </w:tc>
        <w:tc>
          <w:tcPr>
            <w:tcW w:type="dxa" w:w="25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Manual rate is a compliance risk</w:t>
            </w:r>
          </w:p>
        </w:tc>
        <w:tc>
          <w:tcPr>
            <w:tcW w:type="dxa" w:w="18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16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P3 — Low</w:t>
            </w:r>
          </w:p>
        </w:tc>
        <w:tc>
          <w:tcPr>
            <w:tcW w:type="dxa" w:w="306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Disaster risk GIS layer (flood zones, evacuation routes)</w:t>
            </w:r>
          </w:p>
        </w:tc>
        <w:tc>
          <w:tcPr>
            <w:tcW w:type="dxa" w:w="25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Urban resilience</w:t>
            </w:r>
          </w:p>
        </w:tc>
        <w:tc>
          <w:tcPr>
            <w:tcW w:type="dxa" w:w="18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16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P3 — Low</w:t>
            </w:r>
          </w:p>
        </w:tc>
        <w:tc>
          <w:tcPr>
            <w:tcW w:type="dxa" w:w="306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ZIMRA integration for ratepayer verification</w:t>
            </w:r>
          </w:p>
        </w:tc>
        <w:tc>
          <w:tcPr>
            <w:tcW w:type="dxa" w:w="25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Revenue enforcement</w:t>
            </w:r>
          </w:p>
        </w:tc>
        <w:tc>
          <w:tcPr>
            <w:tcW w:type="dxa" w:w="18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4–6 weeks</w:t>
            </w:r>
          </w:p>
        </w:tc>
      </w:tr>
      <w:tr>
        <w:tc>
          <w:tcPr>
            <w:tcW w:type="dxa" w:w="16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P3 — Low</w:t>
            </w:r>
          </w:p>
        </w:tc>
        <w:tc>
          <w:tcPr>
            <w:tcW w:type="dxa" w:w="306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Mobile inspector app (PWA + offline GPS photo capture)</w:t>
            </w:r>
          </w:p>
        </w:tc>
        <w:tc>
          <w:tcPr>
            <w:tcW w:type="dxa" w:w="25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Field efficiency</w:t>
            </w:r>
          </w:p>
        </w:tc>
        <w:tc>
          <w:tcPr>
            <w:tcW w:type="dxa" w:w="18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4–6 weeks</w:t>
            </w:r>
          </w:p>
        </w:tc>
      </w:tr>
    </w:tbl>
    <w:p>
      <w:pPr>
        <w:spacing w:after="100"/>
      </w:pPr>
    </w:p>
    <w:p>
      <w:pPr>
        <w:pStyle w:val="Heading2"/>
        <w:spacing w:after="160" w:before="360"/>
      </w:pPr>
      <w:r>
        <w:t xml:space="preserve">9.2 Known Bugs / Critical Issues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/auth/validate-api-token — validation is format-only ("startsWith vungu-api-") with no JWT signature check; anyone can construct a valid-looking token string. FIX: Store token SHA256 hash in DB; validate against 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ON DELETE CASCADE on permit→inspection→photos — deleting a permit destroys the photo anti-corruption record. FIX: Replace with RESTRICT.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Empty tile response (204) not cached — same empty areas re-queried on every pan. FIX: Cache empty tile key with short TTL.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Payment webhook verifyWebhook() returns {ok: true} unconditionally — skeleton code only. FIX: implement HMAC verification.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No check that stand_number exists in cadastral before permit application accepted. FIX: Cross-reference against stands table.</w:t>
      </w:r>
    </w:p>
    <w:p>
      <w:pPr>
        <w:spacing w:after="100"/>
      </w:pPr>
    </w:p>
    <w:p>
      <w:pPr>
        <w:pageBreakBefore/>
      </w:pPr>
    </w:p>
    <w:p>
      <w:pPr>
        <w:pStyle w:val="Heading1"/>
        <w:spacing w:after="160" w:before="360"/>
      </w:pPr>
      <w:r>
        <w:t xml:space="preserve">10. PRODUCTION READINESS SCORES</w:t>
      </w:r>
    </w:p>
    <w:p>
      <w:pPr>
        <w:spacing w:after="100"/>
      </w:pPr>
    </w:p>
    <w:p>
      <w:pPr>
        <w:spacing w:after="80"/>
      </w:pPr>
      <w:r>
        <w:rPr>
          <w:b/>
          <w:bCs/>
          <w:sz w:val="22"/>
          <w:szCs w:val="22"/>
        </w:rPr>
        <w:t xml:space="preserve">Architecture &amp; Code Quality: </w:t>
      </w:r>
      <w:r>
        <w:rPr>
          <w:b/>
          <w:bCs/>
          <w:color w:val="166534"/>
          <w:sz w:val="24"/>
          <w:szCs w:val="24"/>
        </w:rPr>
        <w:t xml:space="preserve">72/100</w:t>
      </w:r>
      <w:r>
        <w:rPr>
          <w:i/>
          <w:iCs/>
          <w:sz w:val="20"/>
          <w:szCs w:val="20"/>
        </w:rPr>
        <w:t xml:space="preserve">  — JWT auth + PostGIS tiling excellent; single-instance cache is the main gap</w:t>
      </w:r>
    </w:p>
    <w:p>
      <w:pPr>
        <w:spacing w:after="80"/>
      </w:pPr>
      <w:r>
        <w:rPr>
          <w:b/>
          <w:bCs/>
          <w:sz w:val="22"/>
          <w:szCs w:val="22"/>
        </w:rPr>
        <w:t xml:space="preserve">GIS Capabilities: </w:t>
      </w:r>
      <w:r>
        <w:rPr>
          <w:b/>
          <w:bCs/>
          <w:color w:val="92400e"/>
          <w:sz w:val="24"/>
          <w:szCs w:val="24"/>
        </w:rPr>
        <w:t xml:space="preserve">65/100</w:t>
      </w:r>
      <w:r>
        <w:rPr>
          <w:i/>
          <w:iCs/>
          <w:sz w:val="20"/>
          <w:szCs w:val="20"/>
        </w:rPr>
        <w:t xml:space="preserve">  — MVT tiles + 24 layers excellent; missing parcel layer, cadastral, heatmaps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Security: </w:t>
      </w:r>
      <w:r>
        <w:rPr>
          <w:b/>
          <w:bCs/>
          <w:color w:val="92400e"/>
          <w:sz w:val="24"/>
          <w:szCs w:val="24"/>
        </w:rPr>
        <w:t xml:space="preserve">54/100</w:t>
      </w:r>
      <w:r>
        <w:rPr>
          <w:i/>
          <w:iCs/>
          <w:sz w:val="20"/>
          <w:szCs w:val="20"/>
        </w:rPr>
        <w:t xml:space="preserve">  — JWT/bcrypt solid; helmet missing (now fixed); payments unverified; no 2FA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Performance: </w:t>
      </w:r>
      <w:r>
        <w:rPr>
          <w:b/>
          <w:bCs/>
          <w:color w:val="92400e"/>
          <w:sz w:val="24"/>
          <w:szCs w:val="24"/>
        </w:rPr>
        <w:t xml:space="preserve">58/100</w:t>
      </w:r>
      <w:r>
        <w:rPr>
          <w:i/>
          <w:iCs/>
          <w:sz w:val="20"/>
          <w:szCs w:val="20"/>
        </w:rPr>
        <w:t xml:space="preserve">  — Tile cache + compression good; ILIKE slow; no CDN; single instance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User Experience: </w:t>
      </w:r>
      <w:r>
        <w:rPr>
          <w:b/>
          <w:bCs/>
          <w:color w:val="92400e"/>
          <w:sz w:val="24"/>
          <w:szCs w:val="24"/>
        </w:rPr>
        <w:t xml:space="preserve">68/100</w:t>
      </w:r>
      <w:r>
        <w:rPr>
          <w:i/>
          <w:iCs/>
          <w:sz w:val="20"/>
          <w:szCs w:val="20"/>
        </w:rPr>
        <w:t xml:space="preserve">  — MapLibre maps polished; mobile not tested; no mobile inspector app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Municipal Feature Completeness: </w:t>
      </w:r>
      <w:r>
        <w:rPr>
          <w:b/>
          <w:bCs/>
          <w:color w:val="991b1b"/>
          <w:sz w:val="24"/>
          <w:szCs w:val="24"/>
        </w:rPr>
        <w:t xml:space="preserve">38/100</w:t>
      </w:r>
      <w:r>
        <w:rPr>
          <w:i/>
          <w:iCs/>
          <w:sz w:val="20"/>
          <w:szCs w:val="20"/>
        </w:rPr>
        <w:t xml:space="preserve">  — Permits + inspections excellent; rates/billing/committees entirely missing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Scalability: </w:t>
      </w:r>
      <w:r>
        <w:rPr>
          <w:b/>
          <w:bCs/>
          <w:color w:val="991b1b"/>
          <w:sz w:val="24"/>
          <w:szCs w:val="24"/>
        </w:rPr>
        <w:t xml:space="preserve">42/100</w:t>
      </w:r>
      <w:r>
        <w:rPr>
          <w:i/>
          <w:iCs/>
          <w:sz w:val="20"/>
          <w:szCs w:val="20"/>
        </w:rPr>
        <w:t xml:space="preserve">  — Architecture supports scaling; in-process cache + email queue must be replaced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Maintainability: </w:t>
      </w:r>
      <w:r>
        <w:rPr>
          <w:b/>
          <w:bCs/>
          <w:color w:val="166534"/>
          <w:sz w:val="24"/>
          <w:szCs w:val="24"/>
        </w:rPr>
        <w:t xml:space="preserve">75/100</w:t>
      </w:r>
      <w:r>
        <w:rPr>
          <w:i/>
          <w:iCs/>
          <w:sz w:val="20"/>
          <w:szCs w:val="20"/>
        </w:rPr>
        <w:t xml:space="preserve">  — Clean code, good comments, migration system, typed frontend</w:t>
      </w:r>
    </w:p>
    <w:p>
      <w:pPr>
        <w:spacing w:after="80"/>
      </w:pPr>
      <w:r>
        <w:rPr>
          <w:b/>
          <w:bCs/>
          <w:sz w:val="22"/>
          <w:szCs w:val="22"/>
        </w:rPr>
        <w:t xml:space="preserve">Zimbabwe Municipal Readiness: </w:t>
      </w:r>
      <w:r>
        <w:rPr>
          <w:b/>
          <w:bCs/>
          <w:color w:val="991b1b"/>
          <w:sz w:val="24"/>
          <w:szCs w:val="24"/>
        </w:rPr>
        <w:t xml:space="preserve">35/100</w:t>
      </w:r>
      <w:r>
        <w:rPr>
          <w:i/>
          <w:iCs/>
          <w:sz w:val="20"/>
          <w:szCs w:val="20"/>
        </w:rPr>
        <w:t xml:space="preserve">  — Permit + inspection core ready; billing/rates/committees/SMS missing</w:t>
      </w:r>
    </w:p>
    <w:p>
      <w:pPr>
        <w:spacing w:after="100"/>
      </w:pPr>
    </w:p>
    <w:p>
      <w:pPr>
        <w:spacing w:after="200" w:before="200"/>
      </w:pPr>
      <w:r>
        <w:rPr>
          <w:b/>
          <w:bCs/>
          <w:sz w:val="28"/>
          <w:szCs w:val="28"/>
        </w:rPr>
        <w:t xml:space="preserve">OVERALL PRODUCTION READINESS SCORE: </w:t>
      </w:r>
      <w:r>
        <w:rPr>
          <w:b/>
          <w:bCs/>
          <w:color w:val="ea580c"/>
          <w:sz w:val="32"/>
          <w:szCs w:val="32"/>
        </w:rPr>
        <w:t xml:space="preserve">56 / 100</w:t>
      </w:r>
    </w:p>
    <w:p>
      <w:pPr>
        <w:spacing w:after="100"/>
      </w:pPr>
    </w:p>
    <w:p>
      <w:pPr>
        <w:pageBreakBefore/>
      </w:pPr>
    </w:p>
    <w:p>
      <w:pPr>
        <w:pStyle w:val="Heading1"/>
        <w:spacing w:after="160" w:before="360"/>
      </w:pPr>
      <w:r>
        <w:t xml:space="preserve">11. FINAL VERDICT</w:t>
      </w:r>
    </w:p>
    <w:p>
      <w:pPr>
        <w:shd w:fill="fff7ed" w:val="solid"/>
        <w:spacing w:after="200" w:before="200"/>
      </w:pPr>
      <w:r>
        <w:rPr>
          <w:b/>
          <w:bCs/>
          <w:color w:val="ea580c"/>
          <w:sz w:val="32"/>
          <w:szCs w:val="32"/>
        </w:rPr>
        <w:t xml:space="preserve">REQUIRES SIGNIFICANT IMPROVEMENTS BEFORE PRODUCTION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SpartialIQ has a strong core: the Development Management Handbook 2021 v1.2 workflow is the most complete implementation of Zimbabwe's statutory planning process seen in any digital platform. The JWT authentication, role-based access control, PostGIS spatial tile infrastructure, and anti-corruption inspection photo system are production-grade.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The platform is NOT ready for production deployment because: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Citizens cannot pay — payment drivers are stubs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Officers cannot receive notifications — email worker not persisted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Mutations are not audited — compliance requirement unmet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Major municipal revenue functions are absent — no rates billing, no debt recovery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With 3–6 months of focused engineering (2 senior engineers) the platform can reach production readiness for a pilot deployment at one Zimbabwe RDC. Full enterprise readiness (all 10 councils + rates + committee module) requires 12–18 months.</w:t>
      </w:r>
    </w:p>
    <w:p>
      <w:pPr>
        <w:spacing w:after="100"/>
      </w:pPr>
    </w:p>
    <w:p>
      <w:pPr>
        <w:pageBreakBefore/>
      </w:pPr>
    </w:p>
    <w:p>
      <w:pPr>
        <w:pStyle w:val="Heading1"/>
        <w:spacing w:after="160" w:before="360"/>
      </w:pPr>
      <w:r>
        <w:t xml:space="preserve">12. GO-LIVE CHECKLIST</w:t>
      </w:r>
    </w:p>
    <w:p>
      <w:pPr>
        <w:pStyle w:val="Heading2"/>
        <w:spacing w:after="160" w:before="360"/>
      </w:pPr>
      <w:r>
        <w:t xml:space="preserve">Pre-Launch (T-30 days)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[ ] Implement Paynow initPayment() with test payouts confirmed against sandbox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[ ] Implement EcoCash/OneMoney driver with HMAC webhook verification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[ ] Stand up Redis instance; replace TileCache with @fastify/redis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[ ] Deploy email worker as separate Render Worker process with BullMQ queue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[ ] Run migration 076 on production DB; verify indexes created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[ ] Set JWT_SECRET to 64-char random in Render env vars (not the placeholder)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[ ] Set ALLOWED_ORIGINS to exact production frontend URL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[ ] Configure PAYNOW_ID, PAYNOW_KEY, ECOCASH_MERCHANT_CODE, ONEMONEY_MERCHANT_CODE</w:t>
      </w:r>
    </w:p>
    <w:p>
      <w:pPr>
        <w:spacing w:after="100"/>
      </w:pPr>
    </w:p>
    <w:p>
      <w:pPr>
        <w:pStyle w:val="Heading2"/>
        <w:spacing w:after="160" w:before="360"/>
      </w:pPr>
      <w:r>
        <w:t xml:space="preserve">Pre-Launch (T-7 days)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[ ] Load test with 200 concurrent simulated users (k6 or locust)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[ ] Verify tile cache hit rate ≥ 80% after 30-min warm-up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[ ] Confirm audit_log table fills on POST/PATCH/DELETE requests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[ ] Verify helmet headers present on all responses (check CSP in browser DevTools)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[ ] Test payment end-to-end with real Paynow sandbox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[ ] Confirm email notifications reach test citizens (check spam filters)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[ ] Run OWASP ZAP automated scan; resolve HIGH and CRITICAL findings</w:t>
      </w:r>
    </w:p>
    <w:p>
      <w:pPr>
        <w:spacing w:after="100"/>
      </w:pPr>
    </w:p>
    <w:p>
      <w:pPr>
        <w:pStyle w:val="Heading2"/>
        <w:spacing w:after="160" w:before="360"/>
      </w:pPr>
      <w:r>
        <w:t xml:space="preserve">Day of Launch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[ ] Enable Cloudflare CDN in front of /api/tiles/* with 7-day cache TTL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[ ] Set NODE_ENV=production (activates strict JWT secret check, disables debug endpoints)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[ ] Enable pg_stat_statements on production DB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[ ] Confirm /health endpoint returns 200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[ ] Monitor security_audit_log for anomalies in first 2 hours</w:t>
      </w:r>
    </w:p>
    <w:p>
      <w:pPr>
        <w:spacing w:after="100"/>
      </w:pPr>
    </w:p>
    <w:p>
      <w:pPr>
        <w:pageBreakBefore/>
      </w:pPr>
    </w:p>
    <w:p>
      <w:pPr>
        <w:pStyle w:val="Heading1"/>
        <w:spacing w:after="160" w:before="360"/>
      </w:pPr>
      <w:r>
        <w:t xml:space="preserve">13. DISASTER RECOVERY PLAN</w:t>
      </w:r>
    </w:p>
    <w:p>
      <w:pPr>
        <w:pStyle w:val="Heading2"/>
        <w:spacing w:after="160" w:before="360"/>
      </w:pPr>
      <w:r>
        <w:t xml:space="preserve">13.1 Data Backup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PostgreSQL: pg_dump daily + WAL archiving to S3 (30-day retention)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Uploads: mirror /uploads/stage-photos to S3 bucket with versioning enabled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Code: GitHub main branch — both frontend and backend committed daily</w:t>
      </w:r>
    </w:p>
    <w:p>
      <w:pPr>
        <w:spacing w:after="100"/>
      </w:pPr>
    </w:p>
    <w:p>
      <w:pPr>
        <w:pStyle w:val="Heading2"/>
        <w:spacing w:after="160" w:before="360"/>
      </w:pPr>
      <w:r>
        <w:t xml:space="preserve">13.2 Recovery Time Objectives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16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2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88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RTO (Recovery Time)</w:t>
            </w:r>
          </w:p>
        </w:tc>
        <w:tc>
          <w:tcPr>
            <w:tcW w:type="dxa" w:w="2700"/>
            <w:shd w:fill="1d4ed8" w:val="solid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RPO (Data Loss)</w:t>
            </w:r>
          </w:p>
        </w:tc>
      </w:tr>
      <w:tr>
        <w:tc>
          <w:tcPr>
            <w:tcW w:type="dxa" w:w="34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Backend crash (process exit)</w:t>
            </w:r>
          </w:p>
        </w:tc>
        <w:tc>
          <w:tcPr>
            <w:tcW w:type="dxa" w:w="28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&lt; 1 min (Render auto-restart)</w:t>
            </w:r>
          </w:p>
        </w:tc>
        <w:tc>
          <w:tcPr>
            <w:tcW w:type="dxa" w:w="27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4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DB failure (managed PostgreSQL)</w:t>
            </w:r>
          </w:p>
        </w:tc>
        <w:tc>
          <w:tcPr>
            <w:tcW w:type="dxa" w:w="28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&lt; 15 min (Render failover)</w:t>
            </w:r>
          </w:p>
        </w:tc>
        <w:tc>
          <w:tcPr>
            <w:tcW w:type="dxa" w:w="27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&lt; 5 min (WAL)</w:t>
            </w:r>
          </w:p>
        </w:tc>
      </w:tr>
      <w:tr>
        <w:tc>
          <w:tcPr>
            <w:tcW w:type="dxa" w:w="34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Full region outage</w:t>
            </w:r>
          </w:p>
        </w:tc>
        <w:tc>
          <w:tcPr>
            <w:tcW w:type="dxa" w:w="28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&lt; 4 hours (restore to new region)</w:t>
            </w:r>
          </w:p>
        </w:tc>
        <w:tc>
          <w:tcPr>
            <w:tcW w:type="dxa" w:w="27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&lt; 24 hours (daily backup)</w:t>
            </w:r>
          </w:p>
        </w:tc>
      </w:tr>
      <w:tr>
        <w:tc>
          <w:tcPr>
            <w:tcW w:type="dxa" w:w="342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Data corruption (accidental DELETE)</w:t>
            </w:r>
          </w:p>
        </w:tc>
        <w:tc>
          <w:tcPr>
            <w:tcW w:type="dxa" w:w="288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&lt; 2 hours (PITR from WAL)</w:t>
            </w:r>
          </w:p>
        </w:tc>
        <w:tc>
          <w:tcPr>
            <w:tcW w:type="dxa" w:w="2700"/>
            <w:shd w:fill="ffffff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&lt; 5 min (WAL)</w:t>
            </w:r>
          </w:p>
        </w:tc>
      </w:tr>
      <w:tr>
        <w:tc>
          <w:tcPr>
            <w:tcW w:type="dxa" w:w="342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Frontend outage (Vercel)</w:t>
            </w:r>
          </w:p>
        </w:tc>
        <w:tc>
          <w:tcPr>
            <w:tcW w:type="dxa" w:w="288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&lt; 5 min (Vercel auto-deploy)</w:t>
            </w:r>
          </w:p>
        </w:tc>
        <w:tc>
          <w:tcPr>
            <w:tcW w:type="dxa" w:w="2700"/>
            <w:shd w:fill="f9fafb" w:val="solid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r>
              <w:rPr>
                <w:sz w:val="20"/>
                <w:szCs w:val="20"/>
              </w:rPr>
              <w:t xml:space="preserve">None (static)</w:t>
            </w:r>
          </w:p>
        </w:tc>
      </w:tr>
    </w:tbl>
    <w:p>
      <w:pPr>
        <w:spacing w:after="100"/>
      </w:pPr>
    </w:p>
    <w:p>
      <w:pPr>
        <w:pStyle w:val="Heading2"/>
        <w:spacing w:after="160" w:before="360"/>
      </w:pPr>
      <w:r>
        <w:t xml:space="preserve">13.3 Critical Data Assets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PostgreSQL database — all permit data, user accounts, payments, inspections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/uploads/stage-photos — inspection photo evidence (anti-corruption, legally significant)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JWT_SECRET — if compromised, all active sessions must be invalidated simultaneously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PAYNOW_KEY / ECOCASH_HASH_SECRET — payment fraud risk if leaked</w:t>
      </w:r>
    </w:p>
    <w:p>
      <w:pPr>
        <w:spacing w:after="100"/>
      </w:pPr>
    </w:p>
    <w:p>
      <w:pPr>
        <w:pageBreakBefore/>
      </w:pPr>
    </w:p>
    <w:p>
      <w:pPr>
        <w:pStyle w:val="Heading1"/>
        <w:spacing w:after="160" w:before="360"/>
      </w:pPr>
      <w:r>
        <w:t xml:space="preserve">14. FUTURE ROADMAP</w:t>
      </w:r>
    </w:p>
    <w:p>
      <w:pPr>
        <w:pStyle w:val="Heading2"/>
        <w:spacing w:after="160" w:before="360"/>
      </w:pPr>
      <w:r>
        <w:t xml:space="preserve">Phase 1 (Months 1–3) — Production Pilot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Complete payment driver integration (Paynow, EcoCash, OneMoney)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Email notifications + Redis-backed queue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Enforcement follow-up workflow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Certificate of Occupation PDF generation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OWASP scan + penetration testing</w:t>
      </w:r>
    </w:p>
    <w:p>
      <w:pPr>
        <w:spacing w:after="100"/>
      </w:pPr>
    </w:p>
    <w:p>
      <w:pPr>
        <w:pStyle w:val="Heading2"/>
        <w:spacing w:after="160" w:before="360"/>
      </w:pPr>
      <w:r>
        <w:t xml:space="preserve">Phase 2 (Months 3–6) — Full Development Control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Property rates billing module (billing cycle, invoicing, receipts)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SMS/WhatsApp notifications via Africa's Talking API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Council committee module (agendas, minutes, resolutions)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KYC OCR integration with national ID API (e.g., NRSC Zimbabwe)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RBZ exchange rate API auto-fetch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QGIS plugin for GIS officer data import</w:t>
      </w:r>
    </w:p>
    <w:p>
      <w:pPr>
        <w:spacing w:after="100"/>
      </w:pPr>
    </w:p>
    <w:p>
      <w:pPr>
        <w:pStyle w:val="Heading2"/>
        <w:spacing w:after="160" w:before="360"/>
      </w:pPr>
      <w:r>
        <w:t xml:space="preserve">Phase 3 (Months 6–12) — Enterprise Municipal Suite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Asset management module (roads, water, sewer infrastructure)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Revenue collection dashboard (arrears, debt recovery, analytics)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Progressive Web App (PWA) for mobile building inspectors (offline + GPS)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Business intelligence dashboard (KPI, application throughput, revenue forecasting)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Multi-council federation (shared spatial database, council-isolated data)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ZIMRA integration for business registration verification</w:t>
      </w:r>
    </w:p>
    <w:p>
      <w:pPr>
        <w:spacing w:after="100"/>
      </w:pPr>
    </w:p>
    <w:p>
      <w:pPr>
        <w:spacing w:before="600"/>
        <w:jc w:val="center"/>
      </w:pPr>
      <w:r>
        <w:rPr>
          <w:i/>
          <w:iCs/>
          <w:color w:val="94a3b8"/>
          <w:sz w:val="16"/>
          <w:szCs w:val="16"/>
        </w:rPr>
        <w:t xml:space="preserve">SpartialIQ Production Readiness Audit  |  Generated 02/06/2026, 13:05:59  |  CONFIDENTIAL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rPr>
      <w:b/>
      <w:bCs/>
      <w:color w:val="1d4ed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2026-06-02T11:05:59.818Z</dcterms:created>
  <dcterms:modified xsi:type="dcterms:W3CDTF">2026-06-02T11:05:59.821Z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