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4AE1" w14:textId="77777777" w:rsidR="0049266A" w:rsidRDefault="0049266A" w:rsidP="0049266A">
      <w:pPr>
        <w:jc w:val="center"/>
        <w:rPr>
          <w:rFonts w:ascii="Times New Roman" w:hAnsi="Times New Roman" w:cs="Times New Roman"/>
          <w:b/>
          <w:sz w:val="32"/>
          <w:szCs w:val="32"/>
        </w:rPr>
      </w:pPr>
      <w:r w:rsidRPr="009B3587">
        <w:rPr>
          <w:rFonts w:ascii="Times New Roman" w:hAnsi="Times New Roman" w:cs="Times New Roman"/>
          <w:b/>
          <w:sz w:val="32"/>
          <w:szCs w:val="32"/>
        </w:rPr>
        <w:t xml:space="preserve">WEEK </w:t>
      </w:r>
      <w:r>
        <w:rPr>
          <w:rFonts w:ascii="Times New Roman" w:hAnsi="Times New Roman" w:cs="Times New Roman"/>
          <w:b/>
          <w:sz w:val="32"/>
          <w:szCs w:val="32"/>
        </w:rPr>
        <w:t>2</w:t>
      </w:r>
      <w:r w:rsidRPr="009B3587">
        <w:rPr>
          <w:rFonts w:ascii="Times New Roman" w:hAnsi="Times New Roman" w:cs="Times New Roman"/>
          <w:b/>
          <w:sz w:val="32"/>
          <w:szCs w:val="32"/>
        </w:rPr>
        <w:t xml:space="preserve"> INTERNSHIP REPORT</w:t>
      </w:r>
    </w:p>
    <w:p w14:paraId="6EE483D6" w14:textId="77777777" w:rsidR="0049266A" w:rsidRDefault="0049266A" w:rsidP="0049266A">
      <w:pPr>
        <w:jc w:val="center"/>
        <w:rPr>
          <w:rFonts w:ascii="Times New Roman" w:hAnsi="Times New Roman" w:cs="Times New Roman"/>
          <w:b/>
          <w:sz w:val="32"/>
          <w:szCs w:val="32"/>
        </w:rPr>
      </w:pPr>
    </w:p>
    <w:p w14:paraId="4FA28A60" w14:textId="77777777" w:rsidR="0049266A" w:rsidRPr="00E11653" w:rsidRDefault="0049266A" w:rsidP="0049266A">
      <w:pPr>
        <w:jc w:val="center"/>
        <w:rPr>
          <w:rFonts w:ascii="Times New Roman" w:hAnsi="Times New Roman" w:cs="Times New Roman"/>
          <w:b/>
          <w:bCs/>
          <w:sz w:val="28"/>
          <w:szCs w:val="28"/>
        </w:rPr>
      </w:pPr>
    </w:p>
    <w:p w14:paraId="29A3526D" w14:textId="77777777" w:rsidR="0049266A" w:rsidRDefault="0049266A" w:rsidP="0049266A">
      <w:pPr>
        <w:jc w:val="center"/>
        <w:rPr>
          <w:rFonts w:ascii="Times New Roman" w:hAnsi="Times New Roman" w:cs="Times New Roman"/>
          <w:b/>
          <w:bCs/>
          <w:sz w:val="28"/>
          <w:szCs w:val="28"/>
        </w:rPr>
      </w:pPr>
      <w:r w:rsidRPr="00E11653">
        <w:rPr>
          <w:rFonts w:ascii="Times New Roman" w:hAnsi="Times New Roman" w:cs="Times New Roman"/>
          <w:b/>
          <w:bCs/>
          <w:sz w:val="28"/>
          <w:szCs w:val="28"/>
        </w:rPr>
        <w:t>Advanced</w:t>
      </w:r>
      <w:r w:rsidRPr="00E11653">
        <w:rPr>
          <w:rFonts w:ascii="Times New Roman" w:hAnsi="Times New Roman" w:cs="Times New Roman"/>
          <w:b/>
          <w:bCs/>
          <w:spacing w:val="-9"/>
          <w:sz w:val="28"/>
          <w:szCs w:val="28"/>
        </w:rPr>
        <w:t xml:space="preserve"> </w:t>
      </w:r>
      <w:r w:rsidRPr="00E11653">
        <w:rPr>
          <w:rFonts w:ascii="Times New Roman" w:hAnsi="Times New Roman" w:cs="Times New Roman"/>
          <w:b/>
          <w:bCs/>
          <w:sz w:val="28"/>
          <w:szCs w:val="28"/>
        </w:rPr>
        <w:t>Data</w:t>
      </w:r>
      <w:r w:rsidRPr="00E11653">
        <w:rPr>
          <w:rFonts w:ascii="Times New Roman" w:hAnsi="Times New Roman" w:cs="Times New Roman"/>
          <w:b/>
          <w:bCs/>
          <w:spacing w:val="-9"/>
          <w:sz w:val="28"/>
          <w:szCs w:val="28"/>
        </w:rPr>
        <w:t xml:space="preserve"> </w:t>
      </w:r>
      <w:r w:rsidRPr="00E11653">
        <w:rPr>
          <w:rFonts w:ascii="Times New Roman" w:hAnsi="Times New Roman" w:cs="Times New Roman"/>
          <w:b/>
          <w:bCs/>
          <w:sz w:val="28"/>
          <w:szCs w:val="28"/>
        </w:rPr>
        <w:t>Visualization and Storytelling with Python</w:t>
      </w:r>
    </w:p>
    <w:p w14:paraId="799DF95C" w14:textId="77777777" w:rsidR="0049266A" w:rsidRDefault="0049266A" w:rsidP="0049266A">
      <w:pPr>
        <w:jc w:val="center"/>
        <w:rPr>
          <w:rFonts w:ascii="Times New Roman" w:hAnsi="Times New Roman" w:cs="Times New Roman"/>
          <w:b/>
          <w:sz w:val="28"/>
          <w:szCs w:val="28"/>
        </w:rPr>
      </w:pPr>
    </w:p>
    <w:p w14:paraId="3C742F7D" w14:textId="77777777" w:rsidR="0049266A" w:rsidRPr="009B3587" w:rsidRDefault="0049266A" w:rsidP="0049266A">
      <w:pPr>
        <w:jc w:val="center"/>
        <w:rPr>
          <w:rFonts w:ascii="Times New Roman" w:hAnsi="Times New Roman" w:cs="Times New Roman"/>
          <w:b/>
          <w:sz w:val="28"/>
          <w:szCs w:val="28"/>
        </w:rPr>
      </w:pPr>
    </w:p>
    <w:p w14:paraId="504EABFF" w14:textId="77777777" w:rsidR="0049266A" w:rsidRDefault="0049266A" w:rsidP="0049266A">
      <w:pPr>
        <w:jc w:val="center"/>
        <w:rPr>
          <w:rFonts w:ascii="Times New Roman" w:hAnsi="Times New Roman" w:cs="Times New Roman"/>
          <w:b/>
          <w:sz w:val="28"/>
          <w:szCs w:val="28"/>
        </w:rPr>
      </w:pPr>
      <w:proofErr w:type="gramStart"/>
      <w:r w:rsidRPr="009B3587">
        <w:rPr>
          <w:rFonts w:ascii="Times New Roman" w:hAnsi="Times New Roman" w:cs="Times New Roman"/>
          <w:b/>
          <w:sz w:val="28"/>
          <w:szCs w:val="28"/>
        </w:rPr>
        <w:t>Virtual  Data</w:t>
      </w:r>
      <w:proofErr w:type="gramEnd"/>
      <w:r w:rsidRPr="009B3587">
        <w:rPr>
          <w:rFonts w:ascii="Times New Roman" w:hAnsi="Times New Roman" w:cs="Times New Roman"/>
          <w:b/>
          <w:sz w:val="28"/>
          <w:szCs w:val="28"/>
        </w:rPr>
        <w:t xml:space="preserve"> Science with Python Apprentice Intern</w:t>
      </w:r>
    </w:p>
    <w:p w14:paraId="75292A74" w14:textId="77777777" w:rsidR="0049266A" w:rsidRDefault="0049266A" w:rsidP="0049266A">
      <w:pPr>
        <w:jc w:val="center"/>
        <w:rPr>
          <w:rFonts w:ascii="Times New Roman" w:hAnsi="Times New Roman" w:cs="Times New Roman"/>
          <w:b/>
          <w:sz w:val="28"/>
          <w:szCs w:val="28"/>
        </w:rPr>
      </w:pPr>
    </w:p>
    <w:p w14:paraId="474E95A8" w14:textId="77777777" w:rsidR="0049266A" w:rsidRPr="009B3587" w:rsidRDefault="0049266A" w:rsidP="0049266A">
      <w:pPr>
        <w:jc w:val="center"/>
        <w:rPr>
          <w:rFonts w:ascii="Times New Roman" w:hAnsi="Times New Roman" w:cs="Times New Roman"/>
          <w:b/>
          <w:sz w:val="28"/>
          <w:szCs w:val="28"/>
        </w:rPr>
      </w:pPr>
    </w:p>
    <w:p w14:paraId="2CD02F11" w14:textId="77777777" w:rsidR="0049266A" w:rsidRDefault="0049266A" w:rsidP="0049266A">
      <w:pPr>
        <w:jc w:val="center"/>
        <w:rPr>
          <w:rFonts w:ascii="Times New Roman" w:hAnsi="Times New Roman" w:cs="Times New Roman"/>
          <w:b/>
          <w:sz w:val="28"/>
          <w:szCs w:val="28"/>
        </w:rPr>
      </w:pPr>
      <w:proofErr w:type="spellStart"/>
      <w:r w:rsidRPr="009B3587">
        <w:rPr>
          <w:rFonts w:ascii="Times New Roman" w:hAnsi="Times New Roman" w:cs="Times New Roman"/>
          <w:b/>
          <w:sz w:val="28"/>
          <w:szCs w:val="28"/>
        </w:rPr>
        <w:t>YuvaIntern</w:t>
      </w:r>
      <w:proofErr w:type="spellEnd"/>
    </w:p>
    <w:p w14:paraId="49AA5B45" w14:textId="77777777" w:rsidR="0049266A" w:rsidRDefault="0049266A" w:rsidP="0049266A">
      <w:pPr>
        <w:jc w:val="center"/>
        <w:rPr>
          <w:rFonts w:ascii="Times New Roman" w:hAnsi="Times New Roman" w:cs="Times New Roman"/>
          <w:b/>
          <w:sz w:val="28"/>
          <w:szCs w:val="28"/>
        </w:rPr>
      </w:pPr>
    </w:p>
    <w:p w14:paraId="277C3378" w14:textId="77777777" w:rsidR="0049266A" w:rsidRPr="009B3587" w:rsidRDefault="0049266A" w:rsidP="0049266A">
      <w:pPr>
        <w:jc w:val="center"/>
        <w:rPr>
          <w:rFonts w:ascii="Times New Roman" w:hAnsi="Times New Roman" w:cs="Times New Roman"/>
          <w:b/>
          <w:sz w:val="28"/>
          <w:szCs w:val="28"/>
        </w:rPr>
      </w:pPr>
    </w:p>
    <w:p w14:paraId="62CF4E6B" w14:textId="77777777" w:rsidR="0049266A" w:rsidRPr="009B3587" w:rsidRDefault="0049266A" w:rsidP="0049266A">
      <w:pPr>
        <w:jc w:val="center"/>
        <w:rPr>
          <w:rFonts w:ascii="Times New Roman" w:hAnsi="Times New Roman" w:cs="Times New Roman"/>
          <w:b/>
          <w:sz w:val="28"/>
          <w:szCs w:val="28"/>
        </w:rPr>
      </w:pPr>
      <w:r w:rsidRPr="009B3587">
        <w:rPr>
          <w:rFonts w:ascii="Times New Roman" w:hAnsi="Times New Roman" w:cs="Times New Roman"/>
          <w:b/>
          <w:sz w:val="28"/>
          <w:szCs w:val="28"/>
        </w:rPr>
        <w:t>Dataset: UCI Bank Marketing Dataset</w:t>
      </w:r>
    </w:p>
    <w:p w14:paraId="4600582E" w14:textId="77777777" w:rsidR="0049266A" w:rsidRDefault="0049266A" w:rsidP="0049266A">
      <w:pPr>
        <w:jc w:val="center"/>
        <w:rPr>
          <w:rFonts w:ascii="Times New Roman" w:hAnsi="Times New Roman" w:cs="Times New Roman"/>
          <w:b/>
          <w:sz w:val="28"/>
          <w:szCs w:val="28"/>
        </w:rPr>
      </w:pPr>
    </w:p>
    <w:p w14:paraId="1643B97A" w14:textId="77777777" w:rsidR="0049266A" w:rsidRDefault="0049266A" w:rsidP="0049266A">
      <w:pPr>
        <w:jc w:val="center"/>
        <w:rPr>
          <w:rFonts w:ascii="Times New Roman" w:hAnsi="Times New Roman" w:cs="Times New Roman"/>
          <w:b/>
          <w:sz w:val="28"/>
          <w:szCs w:val="28"/>
        </w:rPr>
      </w:pPr>
    </w:p>
    <w:p w14:paraId="3F2F2BDA" w14:textId="77777777" w:rsidR="0049266A" w:rsidRDefault="0049266A" w:rsidP="0049266A">
      <w:pPr>
        <w:jc w:val="center"/>
        <w:rPr>
          <w:rFonts w:ascii="Times New Roman" w:hAnsi="Times New Roman" w:cs="Times New Roman"/>
          <w:b/>
          <w:sz w:val="28"/>
          <w:szCs w:val="28"/>
        </w:rPr>
      </w:pPr>
    </w:p>
    <w:p w14:paraId="0FB21C52" w14:textId="77777777" w:rsidR="0049266A" w:rsidRPr="009B3587" w:rsidRDefault="0049266A" w:rsidP="0049266A">
      <w:pPr>
        <w:jc w:val="center"/>
        <w:rPr>
          <w:rFonts w:ascii="Times New Roman" w:hAnsi="Times New Roman" w:cs="Times New Roman"/>
          <w:b/>
          <w:sz w:val="28"/>
          <w:szCs w:val="28"/>
        </w:rPr>
      </w:pPr>
      <w:r w:rsidRPr="009B3587">
        <w:rPr>
          <w:rFonts w:ascii="Times New Roman" w:hAnsi="Times New Roman" w:cs="Times New Roman"/>
          <w:b/>
          <w:sz w:val="28"/>
          <w:szCs w:val="28"/>
        </w:rPr>
        <w:t>Python: Pandas, Matplotlib, Seaborn</w:t>
      </w:r>
    </w:p>
    <w:p w14:paraId="63E9282B" w14:textId="4433001A" w:rsidR="0049266A" w:rsidRDefault="0049266A"/>
    <w:p w14:paraId="7397CDF8" w14:textId="77777777" w:rsidR="0049266A" w:rsidRDefault="0049266A">
      <w:pPr>
        <w:widowControl/>
        <w:autoSpaceDE/>
        <w:autoSpaceDN/>
        <w:spacing w:after="160" w:line="278" w:lineRule="auto"/>
      </w:pPr>
      <w:r>
        <w:br w:type="page"/>
      </w:r>
    </w:p>
    <w:p w14:paraId="20897D47" w14:textId="77777777" w:rsidR="0049266A" w:rsidRPr="001375C2" w:rsidRDefault="0049266A" w:rsidP="0049266A">
      <w:pPr>
        <w:spacing w:after="160" w:line="278" w:lineRule="auto"/>
        <w:rPr>
          <w:rFonts w:ascii="Times New Roman" w:hAnsi="Times New Roman" w:cs="Times New Roman"/>
          <w:b/>
          <w:bCs/>
          <w:sz w:val="36"/>
          <w:szCs w:val="36"/>
        </w:rPr>
      </w:pPr>
      <w:r w:rsidRPr="009B3587">
        <w:rPr>
          <w:rFonts w:ascii="Times New Roman" w:hAnsi="Times New Roman" w:cs="Times New Roman"/>
          <w:b/>
          <w:bCs/>
          <w:sz w:val="36"/>
          <w:szCs w:val="36"/>
        </w:rPr>
        <w:lastRenderedPageBreak/>
        <w:t>Table of Contents</w:t>
      </w:r>
    </w:p>
    <w:p w14:paraId="26FCB53C" w14:textId="77777777" w:rsidR="0049266A" w:rsidRPr="001375C2" w:rsidRDefault="0049266A" w:rsidP="0049266A">
      <w:pPr>
        <w:pStyle w:val="ListParagraph"/>
        <w:numPr>
          <w:ilvl w:val="0"/>
          <w:numId w:val="1"/>
        </w:numPr>
        <w:tabs>
          <w:tab w:val="left" w:pos="274"/>
        </w:tabs>
        <w:spacing w:before="148"/>
        <w:ind w:left="274" w:hanging="211"/>
        <w:contextualSpacing w:val="0"/>
        <w:rPr>
          <w:rFonts w:ascii="Times New Roman" w:hAnsi="Times New Roman" w:cs="Times New Roman"/>
          <w:b/>
          <w:bCs/>
          <w:sz w:val="24"/>
          <w:szCs w:val="24"/>
        </w:rPr>
      </w:pPr>
      <w:r w:rsidRPr="001375C2">
        <w:rPr>
          <w:rFonts w:ascii="Times New Roman" w:hAnsi="Times New Roman" w:cs="Times New Roman"/>
          <w:b/>
          <w:bCs/>
          <w:spacing w:val="-2"/>
          <w:sz w:val="24"/>
          <w:szCs w:val="24"/>
        </w:rPr>
        <w:t>Introduction</w:t>
      </w:r>
    </w:p>
    <w:p w14:paraId="47C175B8" w14:textId="77777777" w:rsidR="0049266A" w:rsidRPr="001375C2" w:rsidRDefault="0049266A" w:rsidP="0049266A">
      <w:pPr>
        <w:pStyle w:val="ListParagraph"/>
        <w:numPr>
          <w:ilvl w:val="0"/>
          <w:numId w:val="1"/>
        </w:numPr>
        <w:tabs>
          <w:tab w:val="left" w:pos="274"/>
        </w:tabs>
        <w:spacing w:before="162"/>
        <w:ind w:left="274" w:hanging="211"/>
        <w:contextualSpacing w:val="0"/>
        <w:rPr>
          <w:rFonts w:ascii="Times New Roman" w:hAnsi="Times New Roman" w:cs="Times New Roman"/>
          <w:b/>
          <w:bCs/>
          <w:sz w:val="24"/>
          <w:szCs w:val="24"/>
        </w:rPr>
      </w:pPr>
      <w:r w:rsidRPr="001375C2">
        <w:rPr>
          <w:rFonts w:ascii="Times New Roman" w:hAnsi="Times New Roman" w:cs="Times New Roman"/>
          <w:b/>
          <w:bCs/>
          <w:sz w:val="24"/>
          <w:szCs w:val="24"/>
        </w:rPr>
        <w:t xml:space="preserve">Dataset and </w:t>
      </w:r>
      <w:r w:rsidRPr="001375C2">
        <w:rPr>
          <w:rFonts w:ascii="Times New Roman" w:hAnsi="Times New Roman" w:cs="Times New Roman"/>
          <w:b/>
          <w:bCs/>
          <w:spacing w:val="-2"/>
          <w:sz w:val="24"/>
          <w:szCs w:val="24"/>
        </w:rPr>
        <w:t>Methods</w:t>
      </w:r>
    </w:p>
    <w:p w14:paraId="63CDF327" w14:textId="77777777" w:rsidR="0049266A" w:rsidRPr="001375C2" w:rsidRDefault="0049266A" w:rsidP="0049266A">
      <w:pPr>
        <w:pStyle w:val="ListParagraph"/>
        <w:numPr>
          <w:ilvl w:val="0"/>
          <w:numId w:val="1"/>
        </w:numPr>
        <w:tabs>
          <w:tab w:val="left" w:pos="274"/>
        </w:tabs>
        <w:spacing w:before="161"/>
        <w:ind w:left="274" w:hanging="211"/>
        <w:contextualSpacing w:val="0"/>
        <w:rPr>
          <w:rFonts w:ascii="Times New Roman" w:hAnsi="Times New Roman" w:cs="Times New Roman"/>
          <w:b/>
          <w:bCs/>
          <w:sz w:val="24"/>
          <w:szCs w:val="24"/>
        </w:rPr>
      </w:pPr>
      <w:r w:rsidRPr="001375C2">
        <w:rPr>
          <w:rFonts w:ascii="Times New Roman" w:hAnsi="Times New Roman" w:cs="Times New Roman"/>
          <w:b/>
          <w:bCs/>
          <w:sz w:val="24"/>
          <w:szCs w:val="24"/>
        </w:rPr>
        <w:t xml:space="preserve">Visual </w:t>
      </w:r>
      <w:r w:rsidRPr="001375C2">
        <w:rPr>
          <w:rFonts w:ascii="Times New Roman" w:hAnsi="Times New Roman" w:cs="Times New Roman"/>
          <w:b/>
          <w:bCs/>
          <w:spacing w:val="-2"/>
          <w:sz w:val="24"/>
          <w:szCs w:val="24"/>
        </w:rPr>
        <w:t>Analyses</w:t>
      </w:r>
    </w:p>
    <w:p w14:paraId="6EF5FACD" w14:textId="77777777" w:rsidR="0049266A" w:rsidRPr="0049266A" w:rsidRDefault="0049266A" w:rsidP="0049266A">
      <w:pPr>
        <w:pStyle w:val="ListParagraph"/>
        <w:tabs>
          <w:tab w:val="left" w:pos="274"/>
        </w:tabs>
        <w:spacing w:before="161"/>
        <w:ind w:left="274"/>
        <w:rPr>
          <w:rFonts w:ascii="Times New Roman" w:hAnsi="Times New Roman" w:cs="Times New Roman"/>
          <w:spacing w:val="-2"/>
          <w:sz w:val="24"/>
          <w:szCs w:val="24"/>
        </w:rPr>
      </w:pPr>
      <w:r w:rsidRPr="0049266A">
        <w:rPr>
          <w:rFonts w:ascii="Times New Roman" w:hAnsi="Times New Roman" w:cs="Times New Roman"/>
          <w:sz w:val="24"/>
          <w:szCs w:val="24"/>
        </w:rPr>
        <w:t xml:space="preserve">3.1 Visualization 1: Customer Subscription </w:t>
      </w:r>
      <w:r w:rsidRPr="0049266A">
        <w:rPr>
          <w:rFonts w:ascii="Times New Roman" w:hAnsi="Times New Roman" w:cs="Times New Roman"/>
          <w:spacing w:val="-2"/>
          <w:sz w:val="24"/>
          <w:szCs w:val="24"/>
        </w:rPr>
        <w:t>Distribution</w:t>
      </w:r>
    </w:p>
    <w:p w14:paraId="6DA3904B" w14:textId="77777777" w:rsidR="0049266A" w:rsidRPr="0049266A" w:rsidRDefault="0049266A" w:rsidP="0049266A">
      <w:pPr>
        <w:pStyle w:val="Heading3"/>
        <w:spacing w:before="163"/>
        <w:ind w:firstLine="274"/>
        <w:rPr>
          <w:rFonts w:ascii="Times New Roman" w:hAnsi="Times New Roman" w:cs="Times New Roman"/>
          <w:b/>
          <w:bCs/>
          <w:color w:val="auto"/>
          <w:sz w:val="24"/>
          <w:szCs w:val="24"/>
        </w:rPr>
      </w:pPr>
      <w:r w:rsidRPr="0049266A">
        <w:rPr>
          <w:rFonts w:ascii="Times New Roman" w:hAnsi="Times New Roman" w:cs="Times New Roman"/>
          <w:color w:val="auto"/>
          <w:sz w:val="24"/>
          <w:szCs w:val="24"/>
        </w:rPr>
        <w:t xml:space="preserve">3.2 Visualization 2: Subscription Rate by Job </w:t>
      </w:r>
      <w:r w:rsidRPr="0049266A">
        <w:rPr>
          <w:rFonts w:ascii="Times New Roman" w:hAnsi="Times New Roman" w:cs="Times New Roman"/>
          <w:color w:val="auto"/>
          <w:spacing w:val="-2"/>
          <w:sz w:val="24"/>
          <w:szCs w:val="24"/>
        </w:rPr>
        <w:t>Category</w:t>
      </w:r>
    </w:p>
    <w:p w14:paraId="36E376F9" w14:textId="77777777" w:rsidR="0049266A" w:rsidRPr="0049266A" w:rsidRDefault="0049266A" w:rsidP="0049266A">
      <w:pPr>
        <w:pStyle w:val="Heading3"/>
        <w:ind w:firstLine="274"/>
        <w:rPr>
          <w:rFonts w:ascii="Times New Roman" w:hAnsi="Times New Roman" w:cs="Times New Roman"/>
          <w:b/>
          <w:bCs/>
          <w:color w:val="auto"/>
          <w:spacing w:val="-2"/>
          <w:sz w:val="24"/>
          <w:szCs w:val="24"/>
        </w:rPr>
      </w:pPr>
      <w:r w:rsidRPr="0049266A">
        <w:rPr>
          <w:rFonts w:ascii="Times New Roman" w:hAnsi="Times New Roman" w:cs="Times New Roman"/>
          <w:color w:val="auto"/>
          <w:sz w:val="24"/>
          <w:szCs w:val="24"/>
        </w:rPr>
        <w:t xml:space="preserve">3.3 Visualization 3: Subscription Rate by Age </w:t>
      </w:r>
      <w:r w:rsidRPr="0049266A">
        <w:rPr>
          <w:rFonts w:ascii="Times New Roman" w:hAnsi="Times New Roman" w:cs="Times New Roman"/>
          <w:color w:val="auto"/>
          <w:spacing w:val="-2"/>
          <w:sz w:val="24"/>
          <w:szCs w:val="24"/>
        </w:rPr>
        <w:t>Group</w:t>
      </w:r>
    </w:p>
    <w:p w14:paraId="4F57ED52" w14:textId="77777777" w:rsidR="0049266A" w:rsidRPr="0049266A" w:rsidRDefault="0049266A" w:rsidP="0049266A">
      <w:pPr>
        <w:pStyle w:val="Heading3"/>
        <w:spacing w:before="163"/>
        <w:ind w:firstLine="274"/>
        <w:rPr>
          <w:rFonts w:ascii="Times New Roman" w:hAnsi="Times New Roman" w:cs="Times New Roman"/>
          <w:b/>
          <w:bCs/>
          <w:color w:val="auto"/>
          <w:sz w:val="24"/>
          <w:szCs w:val="24"/>
        </w:rPr>
      </w:pPr>
      <w:r w:rsidRPr="0049266A">
        <w:rPr>
          <w:rFonts w:ascii="Times New Roman" w:hAnsi="Times New Roman" w:cs="Times New Roman"/>
          <w:color w:val="auto"/>
          <w:sz w:val="24"/>
          <w:szCs w:val="24"/>
        </w:rPr>
        <w:t xml:space="preserve">3.4 Visualization 4: Subscription Rate by Education </w:t>
      </w:r>
      <w:r w:rsidRPr="0049266A">
        <w:rPr>
          <w:rFonts w:ascii="Times New Roman" w:hAnsi="Times New Roman" w:cs="Times New Roman"/>
          <w:color w:val="auto"/>
          <w:spacing w:val="-2"/>
          <w:sz w:val="24"/>
          <w:szCs w:val="24"/>
        </w:rPr>
        <w:t>Level</w:t>
      </w:r>
    </w:p>
    <w:p w14:paraId="7B384BD6" w14:textId="77777777" w:rsidR="0049266A" w:rsidRPr="0049266A" w:rsidRDefault="0049266A" w:rsidP="0049266A">
      <w:pPr>
        <w:pStyle w:val="Heading3"/>
        <w:spacing w:before="163"/>
        <w:ind w:firstLine="274"/>
        <w:rPr>
          <w:rFonts w:ascii="Times New Roman" w:hAnsi="Times New Roman" w:cs="Times New Roman"/>
          <w:b/>
          <w:bCs/>
          <w:color w:val="auto"/>
          <w:sz w:val="24"/>
          <w:szCs w:val="24"/>
        </w:rPr>
      </w:pPr>
      <w:r w:rsidRPr="0049266A">
        <w:rPr>
          <w:rFonts w:ascii="Times New Roman" w:hAnsi="Times New Roman" w:cs="Times New Roman"/>
          <w:color w:val="auto"/>
          <w:sz w:val="24"/>
          <w:szCs w:val="24"/>
        </w:rPr>
        <w:t xml:space="preserve">3.5 Visualization 5: Subscription Rate by Marital </w:t>
      </w:r>
      <w:r w:rsidRPr="0049266A">
        <w:rPr>
          <w:rFonts w:ascii="Times New Roman" w:hAnsi="Times New Roman" w:cs="Times New Roman"/>
          <w:color w:val="auto"/>
          <w:spacing w:val="-2"/>
          <w:sz w:val="24"/>
          <w:szCs w:val="24"/>
        </w:rPr>
        <w:t>Status</w:t>
      </w:r>
    </w:p>
    <w:p w14:paraId="39C243E8" w14:textId="77777777" w:rsidR="0049266A" w:rsidRPr="0049266A" w:rsidRDefault="0049266A" w:rsidP="0049266A">
      <w:pPr>
        <w:pStyle w:val="Heading3"/>
        <w:ind w:firstLine="274"/>
        <w:rPr>
          <w:rFonts w:ascii="Times New Roman" w:hAnsi="Times New Roman" w:cs="Times New Roman"/>
          <w:b/>
          <w:bCs/>
          <w:color w:val="auto"/>
          <w:sz w:val="24"/>
          <w:szCs w:val="24"/>
        </w:rPr>
      </w:pPr>
      <w:r w:rsidRPr="0049266A">
        <w:rPr>
          <w:rFonts w:ascii="Times New Roman" w:hAnsi="Times New Roman" w:cs="Times New Roman"/>
          <w:color w:val="auto"/>
          <w:sz w:val="24"/>
          <w:szCs w:val="24"/>
        </w:rPr>
        <w:t xml:space="preserve">3.6 Visualization 6: Subscription Rate by Contact </w:t>
      </w:r>
      <w:r w:rsidRPr="0049266A">
        <w:rPr>
          <w:rFonts w:ascii="Times New Roman" w:hAnsi="Times New Roman" w:cs="Times New Roman"/>
          <w:color w:val="auto"/>
          <w:spacing w:val="-4"/>
          <w:sz w:val="24"/>
          <w:szCs w:val="24"/>
        </w:rPr>
        <w:t>Type</w:t>
      </w:r>
    </w:p>
    <w:p w14:paraId="6CB3FC29" w14:textId="77777777" w:rsidR="0049266A" w:rsidRPr="0049266A" w:rsidRDefault="0049266A" w:rsidP="0049266A">
      <w:pPr>
        <w:pStyle w:val="Heading3"/>
        <w:ind w:firstLine="274"/>
        <w:rPr>
          <w:rFonts w:ascii="Times New Roman" w:hAnsi="Times New Roman" w:cs="Times New Roman"/>
          <w:b/>
          <w:bCs/>
          <w:color w:val="auto"/>
          <w:sz w:val="24"/>
          <w:szCs w:val="24"/>
        </w:rPr>
      </w:pPr>
      <w:r w:rsidRPr="0049266A">
        <w:rPr>
          <w:rFonts w:ascii="Times New Roman" w:hAnsi="Times New Roman" w:cs="Times New Roman"/>
          <w:color w:val="auto"/>
          <w:sz w:val="24"/>
          <w:szCs w:val="24"/>
        </w:rPr>
        <w:t xml:space="preserve">3.7 Visualization 7: Customer Balance Distribution by Subscription </w:t>
      </w:r>
      <w:r w:rsidRPr="0049266A">
        <w:rPr>
          <w:rFonts w:ascii="Times New Roman" w:hAnsi="Times New Roman" w:cs="Times New Roman"/>
          <w:color w:val="auto"/>
          <w:spacing w:val="-2"/>
          <w:sz w:val="24"/>
          <w:szCs w:val="24"/>
        </w:rPr>
        <w:t>Status</w:t>
      </w:r>
    </w:p>
    <w:p w14:paraId="1BB99E6B" w14:textId="77777777" w:rsidR="0049266A" w:rsidRPr="0049266A" w:rsidRDefault="0049266A" w:rsidP="0049266A">
      <w:pPr>
        <w:pStyle w:val="Heading3"/>
        <w:ind w:firstLine="274"/>
        <w:rPr>
          <w:rFonts w:ascii="Times New Roman" w:hAnsi="Times New Roman" w:cs="Times New Roman"/>
          <w:b/>
          <w:bCs/>
          <w:color w:val="auto"/>
          <w:spacing w:val="-2"/>
          <w:sz w:val="24"/>
          <w:szCs w:val="24"/>
        </w:rPr>
      </w:pPr>
      <w:r w:rsidRPr="0049266A">
        <w:rPr>
          <w:rFonts w:ascii="Times New Roman" w:hAnsi="Times New Roman" w:cs="Times New Roman"/>
          <w:color w:val="auto"/>
          <w:sz w:val="24"/>
          <w:szCs w:val="24"/>
        </w:rPr>
        <w:t xml:space="preserve">3.8 Visualization 8: Subscription Rate by </w:t>
      </w:r>
      <w:r w:rsidRPr="0049266A">
        <w:rPr>
          <w:rFonts w:ascii="Times New Roman" w:hAnsi="Times New Roman" w:cs="Times New Roman"/>
          <w:color w:val="auto"/>
          <w:spacing w:val="-2"/>
          <w:sz w:val="24"/>
          <w:szCs w:val="24"/>
        </w:rPr>
        <w:t>Month</w:t>
      </w:r>
    </w:p>
    <w:p w14:paraId="3AFF20C6" w14:textId="77777777" w:rsidR="0049266A" w:rsidRPr="001375C2" w:rsidRDefault="0049266A" w:rsidP="0049266A">
      <w:pPr>
        <w:pStyle w:val="ListParagraph"/>
        <w:numPr>
          <w:ilvl w:val="0"/>
          <w:numId w:val="1"/>
        </w:numPr>
        <w:tabs>
          <w:tab w:val="left" w:pos="274"/>
        </w:tabs>
        <w:spacing w:before="162"/>
        <w:ind w:left="274" w:hanging="211"/>
        <w:contextualSpacing w:val="0"/>
        <w:rPr>
          <w:rFonts w:ascii="Times New Roman" w:hAnsi="Times New Roman" w:cs="Times New Roman"/>
          <w:b/>
          <w:bCs/>
          <w:sz w:val="24"/>
          <w:szCs w:val="24"/>
        </w:rPr>
      </w:pPr>
      <w:r w:rsidRPr="001375C2">
        <w:rPr>
          <w:rFonts w:ascii="Times New Roman" w:hAnsi="Times New Roman" w:cs="Times New Roman"/>
          <w:b/>
          <w:bCs/>
          <w:sz w:val="24"/>
          <w:szCs w:val="24"/>
        </w:rPr>
        <w:t xml:space="preserve">Business </w:t>
      </w:r>
      <w:r w:rsidRPr="001375C2">
        <w:rPr>
          <w:rFonts w:ascii="Times New Roman" w:hAnsi="Times New Roman" w:cs="Times New Roman"/>
          <w:b/>
          <w:bCs/>
          <w:spacing w:val="-2"/>
          <w:sz w:val="24"/>
          <w:szCs w:val="24"/>
        </w:rPr>
        <w:t>Implications</w:t>
      </w:r>
    </w:p>
    <w:p w14:paraId="689924B8" w14:textId="77777777" w:rsidR="0049266A" w:rsidRPr="001375C2" w:rsidRDefault="0049266A" w:rsidP="0049266A">
      <w:pPr>
        <w:pStyle w:val="ListParagraph"/>
        <w:numPr>
          <w:ilvl w:val="0"/>
          <w:numId w:val="1"/>
        </w:numPr>
        <w:tabs>
          <w:tab w:val="left" w:pos="274"/>
        </w:tabs>
        <w:spacing w:before="161"/>
        <w:ind w:left="274" w:hanging="211"/>
        <w:contextualSpacing w:val="0"/>
        <w:rPr>
          <w:rFonts w:ascii="Times New Roman" w:hAnsi="Times New Roman" w:cs="Times New Roman"/>
          <w:b/>
          <w:bCs/>
          <w:sz w:val="24"/>
          <w:szCs w:val="24"/>
        </w:rPr>
      </w:pPr>
      <w:r w:rsidRPr="001375C2">
        <w:rPr>
          <w:rFonts w:ascii="Times New Roman" w:hAnsi="Times New Roman" w:cs="Times New Roman"/>
          <w:b/>
          <w:bCs/>
          <w:spacing w:val="-2"/>
          <w:sz w:val="24"/>
          <w:szCs w:val="24"/>
        </w:rPr>
        <w:t>Limitations</w:t>
      </w:r>
    </w:p>
    <w:p w14:paraId="56228A0C" w14:textId="77777777" w:rsidR="0049266A" w:rsidRPr="001375C2" w:rsidRDefault="0049266A" w:rsidP="0049266A">
      <w:pPr>
        <w:pStyle w:val="ListParagraph"/>
        <w:numPr>
          <w:ilvl w:val="0"/>
          <w:numId w:val="1"/>
        </w:numPr>
        <w:tabs>
          <w:tab w:val="left" w:pos="274"/>
        </w:tabs>
        <w:spacing w:before="162"/>
        <w:ind w:left="274" w:hanging="211"/>
        <w:contextualSpacing w:val="0"/>
        <w:rPr>
          <w:rFonts w:ascii="Times New Roman" w:hAnsi="Times New Roman" w:cs="Times New Roman"/>
          <w:b/>
          <w:bCs/>
          <w:sz w:val="24"/>
          <w:szCs w:val="24"/>
        </w:rPr>
      </w:pPr>
      <w:r w:rsidRPr="001375C2">
        <w:rPr>
          <w:rFonts w:ascii="Times New Roman" w:hAnsi="Times New Roman" w:cs="Times New Roman"/>
          <w:b/>
          <w:bCs/>
          <w:spacing w:val="-2"/>
          <w:sz w:val="24"/>
          <w:szCs w:val="24"/>
        </w:rPr>
        <w:t>Conclusion</w:t>
      </w:r>
    </w:p>
    <w:p w14:paraId="118863BD" w14:textId="62EBCA4E" w:rsidR="0049266A" w:rsidRDefault="0049266A" w:rsidP="0049266A">
      <w:pPr>
        <w:pStyle w:val="Heading3"/>
        <w:ind w:firstLine="274"/>
        <w:rPr>
          <w:rFonts w:ascii="Times New Roman" w:hAnsi="Times New Roman" w:cs="Times New Roman"/>
          <w:color w:val="auto"/>
          <w:sz w:val="24"/>
          <w:szCs w:val="24"/>
        </w:rPr>
      </w:pPr>
    </w:p>
    <w:p w14:paraId="63A7E6C3" w14:textId="77777777" w:rsidR="0049266A" w:rsidRDefault="0049266A">
      <w:pPr>
        <w:widowControl/>
        <w:autoSpaceDE/>
        <w:autoSpaceDN/>
        <w:spacing w:after="160" w:line="278" w:lineRule="auto"/>
        <w:rPr>
          <w:rFonts w:ascii="Times New Roman" w:eastAsiaTheme="majorEastAsia" w:hAnsi="Times New Roman" w:cs="Times New Roman"/>
          <w:sz w:val="24"/>
          <w:szCs w:val="24"/>
        </w:rPr>
      </w:pPr>
      <w:r>
        <w:rPr>
          <w:rFonts w:ascii="Times New Roman" w:hAnsi="Times New Roman" w:cs="Times New Roman"/>
          <w:sz w:val="24"/>
          <w:szCs w:val="24"/>
        </w:rPr>
        <w:br w:type="page"/>
      </w:r>
    </w:p>
    <w:p w14:paraId="7E6946E7" w14:textId="77777777" w:rsidR="0049266A" w:rsidRPr="0049266A" w:rsidRDefault="0049266A" w:rsidP="0049266A">
      <w:pPr>
        <w:pStyle w:val="Heading2"/>
        <w:numPr>
          <w:ilvl w:val="0"/>
          <w:numId w:val="2"/>
        </w:numPr>
        <w:tabs>
          <w:tab w:val="left" w:pos="396"/>
        </w:tabs>
        <w:spacing w:before="77"/>
        <w:ind w:left="396" w:hanging="333"/>
        <w:rPr>
          <w:rFonts w:ascii="Times New Roman" w:hAnsi="Times New Roman" w:cs="Times New Roman"/>
          <w:b/>
          <w:bCs/>
          <w:color w:val="auto"/>
          <w:sz w:val="28"/>
          <w:szCs w:val="28"/>
        </w:rPr>
      </w:pPr>
      <w:r w:rsidRPr="0049266A">
        <w:rPr>
          <w:rFonts w:ascii="Times New Roman" w:hAnsi="Times New Roman" w:cs="Times New Roman"/>
          <w:b/>
          <w:bCs/>
          <w:color w:val="auto"/>
          <w:spacing w:val="-2"/>
          <w:sz w:val="28"/>
          <w:szCs w:val="28"/>
        </w:rPr>
        <w:lastRenderedPageBreak/>
        <w:t>Introduction</w:t>
      </w:r>
    </w:p>
    <w:p w14:paraId="27D20335" w14:textId="77777777" w:rsidR="0049266A" w:rsidRPr="001375C2" w:rsidRDefault="0049266A" w:rsidP="0049266A">
      <w:pPr>
        <w:pStyle w:val="BodyText"/>
        <w:spacing w:before="148" w:line="285" w:lineRule="auto"/>
        <w:ind w:right="150"/>
        <w:jc w:val="both"/>
        <w:rPr>
          <w:rFonts w:ascii="Times New Roman" w:hAnsi="Times New Roman" w:cs="Times New Roman"/>
          <w:sz w:val="24"/>
          <w:szCs w:val="24"/>
        </w:rPr>
      </w:pPr>
      <w:r w:rsidRPr="001375C2">
        <w:rPr>
          <w:rFonts w:ascii="Times New Roman" w:hAnsi="Times New Roman" w:cs="Times New Roman"/>
          <w:sz w:val="24"/>
          <w:szCs w:val="24"/>
        </w:rPr>
        <w:t>This</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report</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presents</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a</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visual</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exploration</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of</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the</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Bank</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Marketing</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dataset.</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The</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objective</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is</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to</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communicate</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patterns</w:t>
      </w:r>
      <w:r w:rsidRPr="001375C2">
        <w:rPr>
          <w:rFonts w:ascii="Times New Roman" w:hAnsi="Times New Roman" w:cs="Times New Roman"/>
          <w:spacing w:val="-2"/>
          <w:sz w:val="24"/>
          <w:szCs w:val="24"/>
        </w:rPr>
        <w:t xml:space="preserve"> </w:t>
      </w:r>
      <w:r w:rsidRPr="001375C2">
        <w:rPr>
          <w:rFonts w:ascii="Times New Roman" w:hAnsi="Times New Roman" w:cs="Times New Roman"/>
          <w:sz w:val="24"/>
          <w:szCs w:val="24"/>
        </w:rPr>
        <w:t>in term-deposit subscription clearly using different chart types. The analysis focuses on customer characteristics, contact methods, account balance distribution, and monthly campaign patterns.</w:t>
      </w:r>
    </w:p>
    <w:p w14:paraId="3ED1C253" w14:textId="77777777" w:rsidR="0049266A" w:rsidRPr="001375C2" w:rsidRDefault="0049266A" w:rsidP="0049266A">
      <w:pPr>
        <w:pStyle w:val="BodyText"/>
        <w:spacing w:line="285" w:lineRule="auto"/>
        <w:ind w:right="55"/>
        <w:jc w:val="both"/>
        <w:rPr>
          <w:rFonts w:ascii="Times New Roman" w:hAnsi="Times New Roman" w:cs="Times New Roman"/>
          <w:sz w:val="24"/>
          <w:szCs w:val="24"/>
        </w:rPr>
      </w:pPr>
      <w:r w:rsidRPr="001375C2">
        <w:rPr>
          <w:rFonts w:ascii="Times New Roman" w:hAnsi="Times New Roman" w:cs="Times New Roman"/>
          <w:sz w:val="24"/>
          <w:szCs w:val="24"/>
        </w:rPr>
        <w:t>The</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dataset</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contains</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45,211</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customer</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records.</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In</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the</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target</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column,</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y</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w:t>
      </w:r>
      <w:proofErr w:type="spellStart"/>
      <w:r w:rsidRPr="001375C2">
        <w:rPr>
          <w:rFonts w:ascii="Times New Roman" w:hAnsi="Times New Roman" w:cs="Times New Roman"/>
          <w:sz w:val="24"/>
          <w:szCs w:val="24"/>
        </w:rPr>
        <w:t>yes'</w:t>
      </w:r>
      <w:proofErr w:type="spellEnd"/>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means</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that</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a</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customer</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subscribed</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to</w:t>
      </w:r>
      <w:r w:rsidRPr="001375C2">
        <w:rPr>
          <w:rFonts w:ascii="Times New Roman" w:hAnsi="Times New Roman" w:cs="Times New Roman"/>
          <w:spacing w:val="-3"/>
          <w:sz w:val="24"/>
          <w:szCs w:val="24"/>
        </w:rPr>
        <w:t xml:space="preserve"> </w:t>
      </w:r>
      <w:r w:rsidRPr="001375C2">
        <w:rPr>
          <w:rFonts w:ascii="Times New Roman" w:hAnsi="Times New Roman" w:cs="Times New Roman"/>
          <w:sz w:val="24"/>
          <w:szCs w:val="24"/>
        </w:rPr>
        <w:t>a term deposit, while y = 'no' means that the customer did not subscribe.</w:t>
      </w:r>
    </w:p>
    <w:p w14:paraId="1018BB3A" w14:textId="77777777" w:rsidR="0049266A" w:rsidRPr="0049266A" w:rsidRDefault="0049266A" w:rsidP="0049266A">
      <w:pPr>
        <w:pStyle w:val="Heading2"/>
        <w:numPr>
          <w:ilvl w:val="0"/>
          <w:numId w:val="2"/>
        </w:numPr>
        <w:tabs>
          <w:tab w:val="left" w:pos="396"/>
        </w:tabs>
        <w:ind w:left="396" w:hanging="333"/>
        <w:rPr>
          <w:rFonts w:ascii="Times New Roman" w:hAnsi="Times New Roman" w:cs="Times New Roman"/>
          <w:b/>
          <w:bCs/>
          <w:color w:val="auto"/>
          <w:sz w:val="28"/>
          <w:szCs w:val="28"/>
        </w:rPr>
      </w:pPr>
      <w:r w:rsidRPr="0049266A">
        <w:rPr>
          <w:rFonts w:ascii="Times New Roman" w:hAnsi="Times New Roman" w:cs="Times New Roman"/>
          <w:b/>
          <w:bCs/>
          <w:color w:val="auto"/>
          <w:sz w:val="28"/>
          <w:szCs w:val="28"/>
        </w:rPr>
        <w:t xml:space="preserve">Dataset and </w:t>
      </w:r>
      <w:r w:rsidRPr="0049266A">
        <w:rPr>
          <w:rFonts w:ascii="Times New Roman" w:hAnsi="Times New Roman" w:cs="Times New Roman"/>
          <w:b/>
          <w:bCs/>
          <w:color w:val="auto"/>
          <w:spacing w:val="-2"/>
          <w:sz w:val="28"/>
          <w:szCs w:val="28"/>
        </w:rPr>
        <w:t>Methods</w:t>
      </w:r>
    </w:p>
    <w:p w14:paraId="1FD36814" w14:textId="77777777" w:rsidR="0049266A" w:rsidRPr="00AE70E9" w:rsidRDefault="0049266A" w:rsidP="0049266A">
      <w:pPr>
        <w:pStyle w:val="BodyText"/>
        <w:spacing w:before="148" w:line="285" w:lineRule="auto"/>
        <w:ind w:right="51"/>
        <w:jc w:val="both"/>
        <w:rPr>
          <w:rFonts w:ascii="Times New Roman" w:hAnsi="Times New Roman" w:cs="Times New Roman"/>
          <w:sz w:val="24"/>
          <w:szCs w:val="24"/>
        </w:rPr>
      </w:pP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analysis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completed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Python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using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Pandas,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Matplotlib,</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Seaborn.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Subscription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were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calculated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as the percentage of customers within each group whose target value was 'yes'. Rates were used for group comparisons because the number of records differs across categories.</w:t>
      </w:r>
    </w:p>
    <w:p w14:paraId="0C4C9019"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Bar charts were used to compare categories, a box plot was used to compare account balance distributions, and a line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chart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used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to</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show</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monthly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rates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in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calendar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order.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monthly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line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chart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displays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ordered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sequence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of campaign months; it should not be interpreted as proof of a continuous trend.</w:t>
      </w:r>
    </w:p>
    <w:p w14:paraId="7040D7D6" w14:textId="77777777" w:rsidR="0049266A" w:rsidRPr="00AE70E9" w:rsidRDefault="0049266A" w:rsidP="0049266A">
      <w:pPr>
        <w:pStyle w:val="BodyText"/>
        <w:spacing w:line="285" w:lineRule="auto"/>
        <w:ind w:right="55"/>
        <w:jc w:val="both"/>
        <w:rPr>
          <w:rFonts w:ascii="Times New Roman" w:hAnsi="Times New Roman" w:cs="Times New Roman"/>
          <w:sz w:val="24"/>
          <w:szCs w:val="24"/>
        </w:rPr>
      </w:pP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report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uses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numerical</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outputs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produced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by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notebook.</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Values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are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rounded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to</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two</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decimal</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places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 xml:space="preserve">where </w:t>
      </w:r>
      <w:r w:rsidRPr="00AE70E9">
        <w:rPr>
          <w:rFonts w:ascii="Times New Roman" w:hAnsi="Times New Roman" w:cs="Times New Roman"/>
          <w:spacing w:val="-2"/>
          <w:sz w:val="24"/>
          <w:szCs w:val="24"/>
        </w:rPr>
        <w:t>appropriate.</w:t>
      </w:r>
    </w:p>
    <w:p w14:paraId="02A514E6" w14:textId="77777777" w:rsidR="0049266A" w:rsidRPr="0049266A" w:rsidRDefault="0049266A" w:rsidP="0049266A">
      <w:pPr>
        <w:pStyle w:val="Heading2"/>
        <w:numPr>
          <w:ilvl w:val="0"/>
          <w:numId w:val="2"/>
        </w:numPr>
        <w:tabs>
          <w:tab w:val="left" w:pos="396"/>
        </w:tabs>
        <w:ind w:left="396" w:hanging="333"/>
        <w:rPr>
          <w:rFonts w:ascii="Times New Roman" w:hAnsi="Times New Roman" w:cs="Times New Roman"/>
          <w:b/>
          <w:bCs/>
          <w:color w:val="auto"/>
          <w:sz w:val="28"/>
          <w:szCs w:val="28"/>
        </w:rPr>
      </w:pPr>
      <w:r w:rsidRPr="0049266A">
        <w:rPr>
          <w:rFonts w:ascii="Times New Roman" w:hAnsi="Times New Roman" w:cs="Times New Roman"/>
          <w:b/>
          <w:bCs/>
          <w:color w:val="auto"/>
          <w:sz w:val="28"/>
          <w:szCs w:val="28"/>
        </w:rPr>
        <w:t xml:space="preserve">Visual </w:t>
      </w:r>
      <w:r w:rsidRPr="0049266A">
        <w:rPr>
          <w:rFonts w:ascii="Times New Roman" w:hAnsi="Times New Roman" w:cs="Times New Roman"/>
          <w:b/>
          <w:bCs/>
          <w:color w:val="auto"/>
          <w:spacing w:val="-2"/>
          <w:sz w:val="28"/>
          <w:szCs w:val="28"/>
        </w:rPr>
        <w:t>Analyses</w:t>
      </w:r>
    </w:p>
    <w:p w14:paraId="121F5B41" w14:textId="77777777" w:rsidR="0049266A" w:rsidRPr="0049266A" w:rsidRDefault="0049266A" w:rsidP="0049266A">
      <w:pPr>
        <w:pStyle w:val="Heading3"/>
        <w:spacing w:before="170"/>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3.1 Visualization 1: Customer Subscription </w:t>
      </w:r>
      <w:r w:rsidRPr="0049266A">
        <w:rPr>
          <w:rFonts w:ascii="Times New Roman" w:hAnsi="Times New Roman" w:cs="Times New Roman"/>
          <w:color w:val="auto"/>
          <w:spacing w:val="-2"/>
          <w:sz w:val="24"/>
          <w:szCs w:val="24"/>
        </w:rPr>
        <w:t>Distribution</w:t>
      </w:r>
    </w:p>
    <w:p w14:paraId="57FC79B9" w14:textId="77777777"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w:t>
      </w:r>
      <w:r w:rsidRPr="00AE70E9">
        <w:rPr>
          <w:rFonts w:ascii="Times New Roman" w:hAnsi="Times New Roman" w:cs="Times New Roman"/>
          <w:spacing w:val="-2"/>
          <w:sz w:val="24"/>
          <w:szCs w:val="24"/>
        </w:rPr>
        <w:t>chart.</w:t>
      </w:r>
    </w:p>
    <w:p w14:paraId="0BD68607" w14:textId="77777777" w:rsidR="0049266A" w:rsidRPr="00AE70E9" w:rsidRDefault="0049266A" w:rsidP="0049266A">
      <w:pPr>
        <w:pStyle w:val="BodyText"/>
        <w:spacing w:before="162"/>
        <w:jc w:val="both"/>
        <w:rPr>
          <w:rFonts w:ascii="Times New Roman" w:hAnsi="Times New Roman" w:cs="Times New Roman"/>
          <w:sz w:val="24"/>
          <w:szCs w:val="24"/>
        </w:rPr>
      </w:pPr>
      <w:r w:rsidRPr="00AE70E9">
        <w:rPr>
          <w:rFonts w:ascii="Times New Roman" w:hAnsi="Times New Roman" w:cs="Times New Roman"/>
          <w:sz w:val="24"/>
          <w:szCs w:val="24"/>
        </w:rPr>
        <w:t xml:space="preserve">Reason for choice: A bar chart makes it easy to compare the number of customers in the two target </w:t>
      </w:r>
      <w:r w:rsidRPr="00AE70E9">
        <w:rPr>
          <w:rFonts w:ascii="Times New Roman" w:hAnsi="Times New Roman" w:cs="Times New Roman"/>
          <w:spacing w:val="-2"/>
          <w:sz w:val="24"/>
          <w:szCs w:val="24"/>
        </w:rPr>
        <w:t>categories.</w:t>
      </w:r>
    </w:p>
    <w:p w14:paraId="3FE06986" w14:textId="77777777" w:rsidR="0049266A" w:rsidRPr="00AE70E9" w:rsidRDefault="0049266A" w:rsidP="0049266A">
      <w:pPr>
        <w:pStyle w:val="BodyText"/>
        <w:spacing w:before="161" w:line="285" w:lineRule="auto"/>
        <w:ind w:right="730"/>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Of</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45,211</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39,922</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not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subscribe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5,289</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subscribed.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This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approximately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88.30% non-subscription and 11.70% subscription.</w:t>
      </w:r>
    </w:p>
    <w:p w14:paraId="1F3D0F40" w14:textId="77777777" w:rsidR="0049266A" w:rsidRPr="00AE70E9" w:rsidRDefault="0049266A" w:rsidP="0049266A">
      <w:pPr>
        <w:pStyle w:val="BodyText"/>
        <w:spacing w:line="285" w:lineRule="auto"/>
        <w:ind w:right="150"/>
        <w:jc w:val="both"/>
        <w:rPr>
          <w:rFonts w:ascii="Times New Roman" w:hAnsi="Times New Roman" w:cs="Times New Roman"/>
          <w:sz w:val="24"/>
          <w:szCs w:val="24"/>
        </w:rPr>
      </w:pPr>
      <w:r w:rsidRPr="00AE70E9">
        <w:rPr>
          <w:rFonts w:ascii="Times New Roman" w:hAnsi="Times New Roman" w:cs="Times New Roman"/>
          <w:sz w:val="24"/>
          <w:szCs w:val="24"/>
        </w:rPr>
        <w:t>Interpretation: The target is imbalanced: non-subscribers substantially outnumber subscribers. Overall counts provide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context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later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comparisons,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but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counts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alone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do</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not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explain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which</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characteristics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associated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 xml:space="preserve">with </w:t>
      </w:r>
      <w:r w:rsidRPr="00AE70E9">
        <w:rPr>
          <w:rFonts w:ascii="Times New Roman" w:hAnsi="Times New Roman" w:cs="Times New Roman"/>
          <w:spacing w:val="-2"/>
          <w:sz w:val="24"/>
          <w:szCs w:val="24"/>
        </w:rPr>
        <w:t>subscription.</w:t>
      </w:r>
    </w:p>
    <w:p w14:paraId="047ECE5D" w14:textId="77777777" w:rsidR="0049266A" w:rsidRPr="0049266A" w:rsidRDefault="0049266A" w:rsidP="0049266A">
      <w:pPr>
        <w:pStyle w:val="Heading3"/>
        <w:spacing w:before="163"/>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3.2 Visualization 2: Subscription Rate by Job </w:t>
      </w:r>
      <w:r w:rsidRPr="0049266A">
        <w:rPr>
          <w:rFonts w:ascii="Times New Roman" w:hAnsi="Times New Roman" w:cs="Times New Roman"/>
          <w:color w:val="auto"/>
          <w:spacing w:val="-2"/>
          <w:sz w:val="24"/>
          <w:szCs w:val="24"/>
        </w:rPr>
        <w:t>Category</w:t>
      </w:r>
    </w:p>
    <w:p w14:paraId="0FBF7D89" w14:textId="77777777"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chart showing within-category </w:t>
      </w:r>
      <w:r w:rsidRPr="00AE70E9">
        <w:rPr>
          <w:rFonts w:ascii="Times New Roman" w:hAnsi="Times New Roman" w:cs="Times New Roman"/>
          <w:spacing w:val="-2"/>
          <w:sz w:val="24"/>
          <w:szCs w:val="24"/>
        </w:rPr>
        <w:t>percentages.</w:t>
      </w:r>
    </w:p>
    <w:p w14:paraId="403FA9A4" w14:textId="77777777" w:rsidR="0049266A" w:rsidRPr="00AE70E9" w:rsidRDefault="0049266A" w:rsidP="0049266A">
      <w:pPr>
        <w:pStyle w:val="BodyText"/>
        <w:spacing w:before="162" w:line="285" w:lineRule="auto"/>
        <w:jc w:val="both"/>
        <w:rPr>
          <w:rFonts w:ascii="Times New Roman" w:hAnsi="Times New Roman" w:cs="Times New Roman"/>
          <w:sz w:val="24"/>
          <w:szCs w:val="24"/>
        </w:rPr>
      </w:pPr>
      <w:r w:rsidRPr="00AE70E9">
        <w:rPr>
          <w:rFonts w:ascii="Times New Roman" w:hAnsi="Times New Roman" w:cs="Times New Roman"/>
          <w:sz w:val="24"/>
          <w:szCs w:val="24"/>
        </w:rPr>
        <w:t>Reason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choice: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Occupation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groups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have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different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sizes,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so</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percentages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informative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than comparing raw counts alone.</w:t>
      </w:r>
    </w:p>
    <w:p w14:paraId="655BCD3F"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Students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had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highest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observed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(28.68%),</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followed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retired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(22.79%).</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Blue-collar customers had the lowest rate (7.27%), followed by entrepreneurs (8.27%).</w:t>
      </w:r>
    </w:p>
    <w:p w14:paraId="0DDDCD78" w14:textId="77777777" w:rsidR="0049266A"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Interpretation: Rates differed across job categories. This may help the bank investigate whether outreach or messaging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performs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differently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occupation.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sizes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should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checked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before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making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operational</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decisions, particularly for categories such as 'unknown'.</w:t>
      </w:r>
    </w:p>
    <w:p w14:paraId="520FEBC3" w14:textId="77777777" w:rsidR="0049266A" w:rsidRPr="0049266A" w:rsidRDefault="0049266A" w:rsidP="0049266A">
      <w:pPr>
        <w:pStyle w:val="Heading3"/>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3.3 Visualization 3: Subscription Rate by Age </w:t>
      </w:r>
      <w:r w:rsidRPr="0049266A">
        <w:rPr>
          <w:rFonts w:ascii="Times New Roman" w:hAnsi="Times New Roman" w:cs="Times New Roman"/>
          <w:color w:val="auto"/>
          <w:spacing w:val="-2"/>
          <w:sz w:val="24"/>
          <w:szCs w:val="24"/>
        </w:rPr>
        <w:t>Group</w:t>
      </w:r>
    </w:p>
    <w:p w14:paraId="62F0E7AA" w14:textId="77777777" w:rsidR="0049266A"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chart of age-group </w:t>
      </w:r>
      <w:r w:rsidRPr="00AE70E9">
        <w:rPr>
          <w:rFonts w:ascii="Times New Roman" w:hAnsi="Times New Roman" w:cs="Times New Roman"/>
          <w:spacing w:val="-2"/>
          <w:sz w:val="24"/>
          <w:szCs w:val="24"/>
        </w:rPr>
        <w:t>percentages.</w:t>
      </w:r>
    </w:p>
    <w:p w14:paraId="0BEF9B4D" w14:textId="77777777" w:rsidR="0049266A" w:rsidRDefault="0049266A" w:rsidP="0049266A">
      <w:pPr>
        <w:pStyle w:val="BodyText"/>
        <w:spacing w:before="133"/>
        <w:jc w:val="both"/>
        <w:rPr>
          <w:rFonts w:ascii="Times New Roman" w:hAnsi="Times New Roman" w:cs="Times New Roman"/>
          <w:sz w:val="24"/>
          <w:szCs w:val="24"/>
        </w:rPr>
      </w:pPr>
    </w:p>
    <w:p w14:paraId="3AC10167" w14:textId="4EF4445E"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Reason for choice: Grouping ages makes it easier to compare rates across broad age </w:t>
      </w:r>
      <w:r w:rsidRPr="00AE70E9">
        <w:rPr>
          <w:rFonts w:ascii="Times New Roman" w:hAnsi="Times New Roman" w:cs="Times New Roman"/>
          <w:spacing w:val="-2"/>
          <w:sz w:val="24"/>
          <w:szCs w:val="24"/>
        </w:rPr>
        <w:t>ranges.</w:t>
      </w:r>
    </w:p>
    <w:p w14:paraId="195FA19D" w14:textId="77777777" w:rsidR="0049266A" w:rsidRPr="00AE70E9" w:rsidRDefault="0049266A" w:rsidP="0049266A">
      <w:pPr>
        <w:pStyle w:val="BodyText"/>
        <w:spacing w:before="161"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66+</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had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of</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42.61%,</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18–25</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had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of</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23.95%.</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36–45</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46–55 groups had rates of 9.39% and 9.35%, respectively.</w:t>
      </w:r>
    </w:p>
    <w:p w14:paraId="7FDD2B78" w14:textId="236CDD41" w:rsidR="0049266A" w:rsidRPr="0049266A" w:rsidRDefault="0049266A" w:rsidP="0049266A">
      <w:pPr>
        <w:pStyle w:val="BodyText"/>
        <w:spacing w:line="285" w:lineRule="auto"/>
        <w:ind w:right="150"/>
        <w:jc w:val="both"/>
        <w:rPr>
          <w:rFonts w:ascii="Times New Roman" w:hAnsi="Times New Roman" w:cs="Times New Roman"/>
          <w:sz w:val="24"/>
          <w:szCs w:val="24"/>
        </w:rPr>
      </w:pPr>
      <w:r w:rsidRPr="00AE70E9">
        <w:rPr>
          <w:rFonts w:ascii="Times New Roman" w:hAnsi="Times New Roman" w:cs="Times New Roman"/>
          <w:sz w:val="24"/>
          <w:szCs w:val="24"/>
        </w:rPr>
        <w:t>Interpretation: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were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higher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youngest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oldest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groups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than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several</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middle-age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groups.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sample size of the oldest group should be checked before generalizing. These are associations, not evidence that age causes subscription.</w:t>
      </w:r>
    </w:p>
    <w:p w14:paraId="7A7CA98A" w14:textId="53FD132C" w:rsidR="0049266A" w:rsidRPr="0049266A" w:rsidRDefault="0049266A" w:rsidP="0049266A">
      <w:pPr>
        <w:pStyle w:val="Heading3"/>
        <w:spacing w:before="163"/>
        <w:rPr>
          <w:rFonts w:ascii="Times New Roman" w:hAnsi="Times New Roman" w:cs="Times New Roman"/>
          <w:color w:val="auto"/>
          <w:spacing w:val="-2"/>
          <w:sz w:val="24"/>
          <w:szCs w:val="24"/>
        </w:rPr>
      </w:pPr>
      <w:r w:rsidRPr="0049266A">
        <w:rPr>
          <w:rFonts w:ascii="Times New Roman" w:hAnsi="Times New Roman" w:cs="Times New Roman"/>
          <w:color w:val="auto"/>
          <w:sz w:val="24"/>
          <w:szCs w:val="24"/>
        </w:rPr>
        <w:t xml:space="preserve">3.4 Visualization 4: Subscription Rate by Education </w:t>
      </w:r>
      <w:r w:rsidRPr="0049266A">
        <w:rPr>
          <w:rFonts w:ascii="Times New Roman" w:hAnsi="Times New Roman" w:cs="Times New Roman"/>
          <w:color w:val="auto"/>
          <w:spacing w:val="-2"/>
          <w:sz w:val="24"/>
          <w:szCs w:val="24"/>
        </w:rPr>
        <w:t>Level</w:t>
      </w:r>
    </w:p>
    <w:p w14:paraId="00AE909A" w14:textId="77777777" w:rsidR="0049266A" w:rsidRPr="00AE70E9" w:rsidRDefault="0049266A" w:rsidP="0049266A">
      <w:pPr>
        <w:pStyle w:val="BodyText"/>
        <w:spacing w:before="70"/>
        <w:ind w:left="0"/>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chart of education-group </w:t>
      </w:r>
      <w:r w:rsidRPr="00AE70E9">
        <w:rPr>
          <w:rFonts w:ascii="Times New Roman" w:hAnsi="Times New Roman" w:cs="Times New Roman"/>
          <w:spacing w:val="-2"/>
          <w:sz w:val="24"/>
          <w:szCs w:val="24"/>
        </w:rPr>
        <w:t>percentages.</w:t>
      </w:r>
    </w:p>
    <w:p w14:paraId="43EE0F54" w14:textId="77777777" w:rsidR="0049266A" w:rsidRPr="00AE70E9" w:rsidRDefault="0049266A" w:rsidP="0049266A">
      <w:pPr>
        <w:pStyle w:val="BodyText"/>
        <w:spacing w:before="161" w:line="285" w:lineRule="auto"/>
        <w:ind w:right="150"/>
        <w:jc w:val="both"/>
        <w:rPr>
          <w:rFonts w:ascii="Times New Roman" w:hAnsi="Times New Roman" w:cs="Times New Roman"/>
          <w:sz w:val="24"/>
          <w:szCs w:val="24"/>
        </w:rPr>
      </w:pPr>
      <w:r w:rsidRPr="00AE70E9">
        <w:rPr>
          <w:rFonts w:ascii="Times New Roman" w:hAnsi="Times New Roman" w:cs="Times New Roman"/>
          <w:sz w:val="24"/>
          <w:szCs w:val="24"/>
        </w:rPr>
        <w:t>Reason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choice: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Percentages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allow</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comparison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between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education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categories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even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when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their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record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 xml:space="preserve">counts </w:t>
      </w:r>
      <w:r w:rsidRPr="00AE70E9">
        <w:rPr>
          <w:rFonts w:ascii="Times New Roman" w:hAnsi="Times New Roman" w:cs="Times New Roman"/>
          <w:spacing w:val="-2"/>
          <w:sz w:val="24"/>
          <w:szCs w:val="24"/>
        </w:rPr>
        <w:t>differ.</w:t>
      </w:r>
    </w:p>
    <w:p w14:paraId="1ECEE9E0" w14:textId="77777777" w:rsidR="0049266A" w:rsidRPr="00AE70E9" w:rsidRDefault="0049266A" w:rsidP="0049266A">
      <w:pPr>
        <w:pStyle w:val="BodyText"/>
        <w:spacing w:line="285" w:lineRule="auto"/>
        <w:ind w:right="126"/>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with</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tertiary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education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had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of</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15.01%,</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with</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10.56%</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secondary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education and 8.63% for primary education. The unknown category had a rate of 13.57%.</w:t>
      </w:r>
    </w:p>
    <w:p w14:paraId="02EF0BF2"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Interpretation: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observed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higher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tertiary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than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secondary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primary</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 unknown category should be treated separately because its education level is not recorded.</w:t>
      </w:r>
    </w:p>
    <w:p w14:paraId="27AA0707" w14:textId="77777777" w:rsidR="0049266A" w:rsidRPr="00AE70E9" w:rsidRDefault="0049266A" w:rsidP="0049266A">
      <w:pPr>
        <w:pStyle w:val="Heading3"/>
        <w:spacing w:before="163"/>
        <w:rPr>
          <w:rFonts w:ascii="Times New Roman" w:hAnsi="Times New Roman" w:cs="Times New Roman"/>
          <w:sz w:val="24"/>
          <w:szCs w:val="24"/>
        </w:rPr>
      </w:pPr>
      <w:r w:rsidRPr="0049266A">
        <w:rPr>
          <w:rFonts w:ascii="Times New Roman" w:hAnsi="Times New Roman" w:cs="Times New Roman"/>
          <w:color w:val="auto"/>
          <w:sz w:val="24"/>
          <w:szCs w:val="24"/>
        </w:rPr>
        <w:t xml:space="preserve">3.5 Visualization 5: Subscription Rate by Marital </w:t>
      </w:r>
      <w:r w:rsidRPr="0049266A">
        <w:rPr>
          <w:rFonts w:ascii="Times New Roman" w:hAnsi="Times New Roman" w:cs="Times New Roman"/>
          <w:color w:val="auto"/>
          <w:spacing w:val="-2"/>
          <w:sz w:val="24"/>
          <w:szCs w:val="24"/>
        </w:rPr>
        <w:t>Status</w:t>
      </w:r>
    </w:p>
    <w:p w14:paraId="40DC4F4B" w14:textId="77777777"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chart of marital-status </w:t>
      </w:r>
      <w:r w:rsidRPr="00AE70E9">
        <w:rPr>
          <w:rFonts w:ascii="Times New Roman" w:hAnsi="Times New Roman" w:cs="Times New Roman"/>
          <w:spacing w:val="-2"/>
          <w:sz w:val="24"/>
          <w:szCs w:val="24"/>
        </w:rPr>
        <w:t>percentages.</w:t>
      </w:r>
    </w:p>
    <w:p w14:paraId="5EDAC01E" w14:textId="77777777" w:rsidR="0049266A" w:rsidRPr="00AE70E9" w:rsidRDefault="0049266A" w:rsidP="0049266A">
      <w:pPr>
        <w:pStyle w:val="BodyText"/>
        <w:spacing w:before="161"/>
        <w:jc w:val="both"/>
        <w:rPr>
          <w:rFonts w:ascii="Times New Roman" w:hAnsi="Times New Roman" w:cs="Times New Roman"/>
          <w:sz w:val="24"/>
          <w:szCs w:val="24"/>
        </w:rPr>
      </w:pPr>
      <w:r w:rsidRPr="00AE70E9">
        <w:rPr>
          <w:rFonts w:ascii="Times New Roman" w:hAnsi="Times New Roman" w:cs="Times New Roman"/>
          <w:sz w:val="24"/>
          <w:szCs w:val="24"/>
        </w:rPr>
        <w:t xml:space="preserve">Reason for choice: A bar chart provides a direct comparison of rates across the three </w:t>
      </w:r>
      <w:r w:rsidRPr="00AE70E9">
        <w:rPr>
          <w:rFonts w:ascii="Times New Roman" w:hAnsi="Times New Roman" w:cs="Times New Roman"/>
          <w:spacing w:val="-2"/>
          <w:sz w:val="24"/>
          <w:szCs w:val="24"/>
        </w:rPr>
        <w:t>categories.</w:t>
      </w:r>
    </w:p>
    <w:p w14:paraId="090930DE" w14:textId="77777777" w:rsidR="0049266A" w:rsidRPr="00AE70E9" w:rsidRDefault="0049266A" w:rsidP="0049266A">
      <w:pPr>
        <w:pStyle w:val="BodyText"/>
        <w:spacing w:before="162"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14.95%</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single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11.95%</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divorced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10.12%</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 xml:space="preserve">married </w:t>
      </w:r>
      <w:r w:rsidRPr="00AE70E9">
        <w:rPr>
          <w:rFonts w:ascii="Times New Roman" w:hAnsi="Times New Roman" w:cs="Times New Roman"/>
          <w:spacing w:val="-2"/>
          <w:sz w:val="24"/>
          <w:szCs w:val="24"/>
        </w:rPr>
        <w:t>customers.</w:t>
      </w:r>
    </w:p>
    <w:p w14:paraId="40A472B0" w14:textId="77777777" w:rsidR="0049266A" w:rsidRPr="00AE70E9" w:rsidRDefault="0049266A" w:rsidP="0049266A">
      <w:pPr>
        <w:pStyle w:val="BodyText"/>
        <w:spacing w:line="285" w:lineRule="auto"/>
        <w:ind w:right="126"/>
        <w:jc w:val="both"/>
        <w:rPr>
          <w:rFonts w:ascii="Times New Roman" w:hAnsi="Times New Roman" w:cs="Times New Roman"/>
          <w:sz w:val="24"/>
          <w:szCs w:val="24"/>
        </w:rPr>
      </w:pPr>
      <w:r w:rsidRPr="00AE70E9">
        <w:rPr>
          <w:rFonts w:ascii="Times New Roman" w:hAnsi="Times New Roman" w:cs="Times New Roman"/>
          <w:sz w:val="24"/>
          <w:szCs w:val="24"/>
        </w:rPr>
        <w:t>Interpretation: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Single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had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highest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observed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among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these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categories,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while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married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customers had the lowest. Marital status alone should not be used to infer an individual's likelihood of subscribing.</w:t>
      </w:r>
    </w:p>
    <w:p w14:paraId="7FD0B30F" w14:textId="77777777" w:rsidR="0049266A" w:rsidRPr="0049266A" w:rsidRDefault="0049266A" w:rsidP="0049266A">
      <w:pPr>
        <w:pStyle w:val="Heading3"/>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3.6 Visualization 6: Subscription Rate by Contact </w:t>
      </w:r>
      <w:r w:rsidRPr="0049266A">
        <w:rPr>
          <w:rFonts w:ascii="Times New Roman" w:hAnsi="Times New Roman" w:cs="Times New Roman"/>
          <w:color w:val="auto"/>
          <w:spacing w:val="-4"/>
          <w:sz w:val="24"/>
          <w:szCs w:val="24"/>
        </w:rPr>
        <w:t>Type</w:t>
      </w:r>
    </w:p>
    <w:p w14:paraId="04724096" w14:textId="77777777"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Bar chart of contact-type </w:t>
      </w:r>
      <w:r w:rsidRPr="00AE70E9">
        <w:rPr>
          <w:rFonts w:ascii="Times New Roman" w:hAnsi="Times New Roman" w:cs="Times New Roman"/>
          <w:spacing w:val="-2"/>
          <w:sz w:val="24"/>
          <w:szCs w:val="24"/>
        </w:rPr>
        <w:t>percentages.</w:t>
      </w:r>
    </w:p>
    <w:p w14:paraId="2E2470F7" w14:textId="77777777" w:rsidR="0049266A" w:rsidRPr="00AE70E9" w:rsidRDefault="0049266A" w:rsidP="0049266A">
      <w:pPr>
        <w:pStyle w:val="BodyText"/>
        <w:spacing w:before="162" w:line="285" w:lineRule="auto"/>
        <w:jc w:val="both"/>
        <w:rPr>
          <w:rFonts w:ascii="Times New Roman" w:hAnsi="Times New Roman" w:cs="Times New Roman"/>
          <w:sz w:val="24"/>
          <w:szCs w:val="24"/>
        </w:rPr>
      </w:pPr>
      <w:r w:rsidRPr="00AE70E9">
        <w:rPr>
          <w:rFonts w:ascii="Times New Roman" w:hAnsi="Times New Roman" w:cs="Times New Roman"/>
          <w:sz w:val="24"/>
          <w:szCs w:val="24"/>
        </w:rPr>
        <w:t>Reason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choice: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Percentages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make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possible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to</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subscription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outcomes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across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contact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categories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with different sizes.</w:t>
      </w:r>
    </w:p>
    <w:p w14:paraId="470E8F98"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observed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14.92%</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cellular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contact,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13.42%</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telephone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contact,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4.07%</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unknown contact type.</w:t>
      </w:r>
    </w:p>
    <w:p w14:paraId="14A78839" w14:textId="77777777" w:rsidR="0049266A" w:rsidRPr="00AE70E9" w:rsidRDefault="0049266A" w:rsidP="0049266A">
      <w:pPr>
        <w:pStyle w:val="BodyText"/>
        <w:spacing w:line="285" w:lineRule="auto"/>
        <w:ind w:right="55"/>
        <w:jc w:val="both"/>
        <w:rPr>
          <w:rFonts w:ascii="Times New Roman" w:hAnsi="Times New Roman" w:cs="Times New Roman"/>
          <w:sz w:val="24"/>
          <w:szCs w:val="24"/>
        </w:rPr>
      </w:pPr>
      <w:r w:rsidRPr="00AE70E9">
        <w:rPr>
          <w:rFonts w:ascii="Times New Roman" w:hAnsi="Times New Roman" w:cs="Times New Roman"/>
          <w:sz w:val="24"/>
          <w:szCs w:val="24"/>
        </w:rPr>
        <w:t>Interpretation: Cellular and telephone categories had higher observed rates than the unknown category. The unknown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category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reflect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unrecorded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contact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information.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These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differences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do</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not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prove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that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contact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method caused subscription.</w:t>
      </w:r>
    </w:p>
    <w:p w14:paraId="7A21A98D" w14:textId="77777777" w:rsidR="0049266A" w:rsidRPr="0049266A" w:rsidRDefault="0049266A" w:rsidP="0049266A">
      <w:pPr>
        <w:pStyle w:val="Heading3"/>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3.7 Visualization 7: Customer Balance Distribution by Subscription </w:t>
      </w:r>
      <w:r w:rsidRPr="0049266A">
        <w:rPr>
          <w:rFonts w:ascii="Times New Roman" w:hAnsi="Times New Roman" w:cs="Times New Roman"/>
          <w:color w:val="auto"/>
          <w:spacing w:val="-2"/>
          <w:sz w:val="24"/>
          <w:szCs w:val="24"/>
        </w:rPr>
        <w:t>Status</w:t>
      </w:r>
    </w:p>
    <w:p w14:paraId="787284EC" w14:textId="77777777" w:rsidR="0049266A" w:rsidRPr="00AE70E9" w:rsidRDefault="0049266A" w:rsidP="0049266A">
      <w:pPr>
        <w:pStyle w:val="BodyText"/>
        <w:spacing w:before="133"/>
        <w:jc w:val="both"/>
        <w:rPr>
          <w:rFonts w:ascii="Times New Roman" w:hAnsi="Times New Roman" w:cs="Times New Roman"/>
          <w:sz w:val="24"/>
          <w:szCs w:val="24"/>
        </w:rPr>
      </w:pPr>
      <w:r w:rsidRPr="00AE70E9">
        <w:rPr>
          <w:rFonts w:ascii="Times New Roman" w:hAnsi="Times New Roman" w:cs="Times New Roman"/>
          <w:sz w:val="24"/>
          <w:szCs w:val="24"/>
        </w:rPr>
        <w:t xml:space="preserve">Chart type: Box </w:t>
      </w:r>
      <w:r w:rsidRPr="00AE70E9">
        <w:rPr>
          <w:rFonts w:ascii="Times New Roman" w:hAnsi="Times New Roman" w:cs="Times New Roman"/>
          <w:spacing w:val="-2"/>
          <w:sz w:val="24"/>
          <w:szCs w:val="24"/>
        </w:rPr>
        <w:t>plot.</w:t>
      </w:r>
    </w:p>
    <w:p w14:paraId="5C6257EE" w14:textId="77777777" w:rsidR="0049266A" w:rsidRPr="00AE70E9" w:rsidRDefault="0049266A" w:rsidP="0049266A">
      <w:pPr>
        <w:pStyle w:val="BodyText"/>
        <w:spacing w:before="162" w:line="285" w:lineRule="auto"/>
        <w:jc w:val="both"/>
        <w:rPr>
          <w:rFonts w:ascii="Times New Roman" w:hAnsi="Times New Roman" w:cs="Times New Roman"/>
          <w:sz w:val="24"/>
          <w:szCs w:val="24"/>
        </w:rPr>
      </w:pPr>
      <w:r w:rsidRPr="00AE70E9">
        <w:rPr>
          <w:rFonts w:ascii="Times New Roman" w:hAnsi="Times New Roman" w:cs="Times New Roman"/>
          <w:sz w:val="24"/>
          <w:szCs w:val="24"/>
        </w:rPr>
        <w:t>Reason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choice: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box</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plot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summarizes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median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middle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50%</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of</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values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highlights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potential</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outliers, making it suitable for comparing numerical distributions.</w:t>
      </w:r>
    </w:p>
    <w:p w14:paraId="43D42B97"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plot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compares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balance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distributions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subscribers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non-subscribers.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balance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variable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 wide range and extreme values, so the central boxes may appear compressed.</w:t>
      </w:r>
    </w:p>
    <w:p w14:paraId="3D99096F" w14:textId="77777777" w:rsidR="0049266A" w:rsidRPr="00AE70E9" w:rsidRDefault="0049266A" w:rsidP="0049266A">
      <w:pPr>
        <w:pStyle w:val="BodyText"/>
        <w:spacing w:line="285" w:lineRule="auto"/>
        <w:ind w:right="55"/>
        <w:jc w:val="both"/>
        <w:rPr>
          <w:rFonts w:ascii="Times New Roman" w:hAnsi="Times New Roman" w:cs="Times New Roman"/>
          <w:sz w:val="24"/>
          <w:szCs w:val="24"/>
        </w:rPr>
      </w:pPr>
      <w:r w:rsidRPr="00AE70E9">
        <w:rPr>
          <w:rFonts w:ascii="Times New Roman" w:hAnsi="Times New Roman" w:cs="Times New Roman"/>
          <w:sz w:val="24"/>
          <w:szCs w:val="24"/>
        </w:rPr>
        <w:lastRenderedPageBreak/>
        <w:t>Interpretation: The plot can reveal differences in typical balances and potential outliers. The supplied numerical output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did</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not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include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median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balances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each</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subscription</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so</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this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report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does</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not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claim</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that</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one</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group</w:t>
      </w:r>
      <w:r w:rsidRPr="00AE70E9">
        <w:rPr>
          <w:rFonts w:ascii="Times New Roman" w:hAnsi="Times New Roman" w:cs="Times New Roman"/>
          <w:spacing w:val="-2"/>
          <w:sz w:val="24"/>
          <w:szCs w:val="24"/>
        </w:rPr>
        <w:t xml:space="preserve"> </w:t>
      </w:r>
      <w:r w:rsidRPr="00AE70E9">
        <w:rPr>
          <w:rFonts w:ascii="Times New Roman" w:hAnsi="Times New Roman" w:cs="Times New Roman"/>
          <w:sz w:val="24"/>
          <w:szCs w:val="24"/>
        </w:rPr>
        <w:t>has a higher median. The distributions should be examined directly.</w:t>
      </w:r>
    </w:p>
    <w:p w14:paraId="330BCF67" w14:textId="77777777" w:rsidR="0049266A" w:rsidRPr="0049266A" w:rsidRDefault="0049266A" w:rsidP="0049266A">
      <w:pPr>
        <w:pStyle w:val="Heading3"/>
        <w:rPr>
          <w:rFonts w:ascii="Times New Roman" w:hAnsi="Times New Roman" w:cs="Times New Roman"/>
          <w:color w:val="auto"/>
          <w:sz w:val="24"/>
          <w:szCs w:val="24"/>
        </w:rPr>
      </w:pPr>
      <w:r w:rsidRPr="0049266A">
        <w:rPr>
          <w:rFonts w:ascii="Times New Roman" w:hAnsi="Times New Roman" w:cs="Times New Roman"/>
          <w:color w:val="auto"/>
          <w:sz w:val="24"/>
          <w:szCs w:val="24"/>
        </w:rPr>
        <w:t xml:space="preserve">3.8 Visualization 8: Subscription Rate by </w:t>
      </w:r>
      <w:r w:rsidRPr="0049266A">
        <w:rPr>
          <w:rFonts w:ascii="Times New Roman" w:hAnsi="Times New Roman" w:cs="Times New Roman"/>
          <w:color w:val="auto"/>
          <w:spacing w:val="-2"/>
          <w:sz w:val="24"/>
          <w:szCs w:val="24"/>
        </w:rPr>
        <w:t>Month</w:t>
      </w:r>
    </w:p>
    <w:p w14:paraId="6720615B" w14:textId="77777777" w:rsidR="0049266A" w:rsidRPr="00AE70E9" w:rsidRDefault="0049266A" w:rsidP="0049266A">
      <w:pPr>
        <w:pStyle w:val="BodyText"/>
        <w:spacing w:before="134"/>
        <w:jc w:val="both"/>
        <w:rPr>
          <w:rFonts w:ascii="Times New Roman" w:hAnsi="Times New Roman" w:cs="Times New Roman"/>
          <w:sz w:val="24"/>
          <w:szCs w:val="24"/>
        </w:rPr>
      </w:pPr>
      <w:r w:rsidRPr="00AE70E9">
        <w:rPr>
          <w:rFonts w:ascii="Times New Roman" w:hAnsi="Times New Roman" w:cs="Times New Roman"/>
          <w:sz w:val="24"/>
          <w:szCs w:val="24"/>
        </w:rPr>
        <w:t xml:space="preserve">Chart type: Line chart with markers, arranged in calendar </w:t>
      </w:r>
      <w:r w:rsidRPr="00AE70E9">
        <w:rPr>
          <w:rFonts w:ascii="Times New Roman" w:hAnsi="Times New Roman" w:cs="Times New Roman"/>
          <w:spacing w:val="-2"/>
          <w:sz w:val="24"/>
          <w:szCs w:val="24"/>
        </w:rPr>
        <w:t>order.</w:t>
      </w:r>
    </w:p>
    <w:p w14:paraId="6043D013" w14:textId="77777777" w:rsidR="0049266A" w:rsidRPr="00AE70E9" w:rsidRDefault="0049266A" w:rsidP="0049266A">
      <w:pPr>
        <w:pStyle w:val="BodyText"/>
        <w:spacing w:before="161" w:line="285" w:lineRule="auto"/>
        <w:ind w:right="1269"/>
        <w:jc w:val="both"/>
        <w:rPr>
          <w:rFonts w:ascii="Times New Roman" w:hAnsi="Times New Roman" w:cs="Times New Roman"/>
          <w:sz w:val="24"/>
          <w:szCs w:val="24"/>
        </w:rPr>
      </w:pPr>
      <w:r w:rsidRPr="00AE70E9">
        <w:rPr>
          <w:rFonts w:ascii="Times New Roman" w:hAnsi="Times New Roman" w:cs="Times New Roman"/>
          <w:sz w:val="24"/>
          <w:szCs w:val="24"/>
        </w:rPr>
        <w:t>Reason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choice: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Connected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points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help</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readers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follow</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changes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across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ordered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months.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Months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are campaign-period categories, so the line is a visual guide rather than proof of a continuous trend.</w:t>
      </w:r>
    </w:p>
    <w:p w14:paraId="52EC0DCF" w14:textId="77777777" w:rsidR="0049266A" w:rsidRDefault="0049266A" w:rsidP="0049266A"/>
    <w:p w14:paraId="44DAB26A"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Finding: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The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highest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monthly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was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March</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(51.99%),</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followed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December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(46.73%),</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September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(46.46%),</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and October (43.77%). May had the lowest rate (6.72%).</w:t>
      </w:r>
    </w:p>
    <w:p w14:paraId="14FB5BC9" w14:textId="77777777" w:rsidR="0049266A" w:rsidRPr="00AE70E9" w:rsidRDefault="0049266A" w:rsidP="0049266A">
      <w:pPr>
        <w:pStyle w:val="BodyText"/>
        <w:spacing w:line="285" w:lineRule="auto"/>
        <w:jc w:val="both"/>
        <w:rPr>
          <w:rFonts w:ascii="Times New Roman" w:hAnsi="Times New Roman" w:cs="Times New Roman"/>
          <w:sz w:val="24"/>
          <w:szCs w:val="24"/>
        </w:rPr>
      </w:pPr>
      <w:r w:rsidRPr="00AE70E9">
        <w:rPr>
          <w:rFonts w:ascii="Times New Roman" w:hAnsi="Times New Roman" w:cs="Times New Roman"/>
          <w:sz w:val="24"/>
          <w:szCs w:val="24"/>
        </w:rPr>
        <w:t>Interpretation: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Rates</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varied</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substantially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month.</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Campaign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timing</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may</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warrant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further</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investigation,</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but</w:t>
      </w:r>
      <w:r w:rsidRPr="00AE70E9">
        <w:rPr>
          <w:rFonts w:ascii="Times New Roman" w:hAnsi="Times New Roman" w:cs="Times New Roman"/>
          <w:spacing w:val="-3"/>
          <w:sz w:val="24"/>
          <w:szCs w:val="24"/>
        </w:rPr>
        <w:t xml:space="preserve"> </w:t>
      </w:r>
      <w:r w:rsidRPr="00AE70E9">
        <w:rPr>
          <w:rFonts w:ascii="Times New Roman" w:hAnsi="Times New Roman" w:cs="Times New Roman"/>
          <w:sz w:val="24"/>
          <w:szCs w:val="24"/>
        </w:rPr>
        <w:t>monthly rates may be affected by the number and type of customers contacted, campaign intensity, and other factors. The high rates should be checked alongside monthly sample sizes.</w:t>
      </w:r>
    </w:p>
    <w:p w14:paraId="09FCE83E" w14:textId="77777777" w:rsidR="0049266A" w:rsidRPr="0049266A" w:rsidRDefault="0049266A" w:rsidP="0049266A">
      <w:pPr>
        <w:pStyle w:val="Heading2"/>
        <w:numPr>
          <w:ilvl w:val="0"/>
          <w:numId w:val="2"/>
        </w:numPr>
        <w:tabs>
          <w:tab w:val="left" w:pos="396"/>
        </w:tabs>
        <w:ind w:left="396" w:hanging="333"/>
        <w:jc w:val="both"/>
        <w:rPr>
          <w:rFonts w:ascii="Times New Roman" w:hAnsi="Times New Roman" w:cs="Times New Roman"/>
          <w:b/>
          <w:bCs/>
          <w:color w:val="auto"/>
          <w:sz w:val="28"/>
          <w:szCs w:val="28"/>
        </w:rPr>
      </w:pPr>
      <w:r w:rsidRPr="0049266A">
        <w:rPr>
          <w:rFonts w:ascii="Times New Roman" w:hAnsi="Times New Roman" w:cs="Times New Roman"/>
          <w:b/>
          <w:bCs/>
          <w:color w:val="auto"/>
          <w:sz w:val="28"/>
          <w:szCs w:val="28"/>
        </w:rPr>
        <w:t xml:space="preserve">Business </w:t>
      </w:r>
      <w:r w:rsidRPr="0049266A">
        <w:rPr>
          <w:rFonts w:ascii="Times New Roman" w:hAnsi="Times New Roman" w:cs="Times New Roman"/>
          <w:b/>
          <w:bCs/>
          <w:color w:val="auto"/>
          <w:spacing w:val="-2"/>
          <w:sz w:val="28"/>
          <w:szCs w:val="28"/>
        </w:rPr>
        <w:t>Implications</w:t>
      </w:r>
    </w:p>
    <w:p w14:paraId="4268220B" w14:textId="77777777" w:rsidR="0049266A" w:rsidRDefault="0049266A" w:rsidP="0049266A"/>
    <w:p w14:paraId="685B749F"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overall subscription rate was 11.70%, so campaign performance should be evaluated using both contact volumes and subscription percentages.</w:t>
      </w:r>
    </w:p>
    <w:p w14:paraId="1795DFFD"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Rates varied by occupation and age group. These differences can guide further investigation into customer needs and campaign response, but group sizes should be considered and group-level rates should not be treated as predictions for every individual.</w:t>
      </w:r>
    </w:p>
    <w:p w14:paraId="6BBEB9C9"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rate for cellular contact was 14.92%, compared with 13.42% for telephone and 4.07% for unknown contact type. The bank could investigate whether record quality and channel strategies differ across these groups before changing its approach.</w:t>
      </w:r>
    </w:p>
    <w:p w14:paraId="0EEA3BCC"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Monthly rates ranged from 6.72% in May to 51.99% in March. Before changing campaign schedules, the bank should compare the number of customers contacted and other campaign conditions in each month.</w:t>
      </w:r>
    </w:p>
    <w:p w14:paraId="4B04CA9D"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balance box plot can help identify skewness and potential outliers. Extreme values should not be removed automatically; their validity and effect on analysis should be reviewed first.</w:t>
      </w:r>
    </w:p>
    <w:p w14:paraId="771E70FC" w14:textId="77777777" w:rsidR="0049266A" w:rsidRDefault="0049266A" w:rsidP="0049266A"/>
    <w:p w14:paraId="2FDF0A42" w14:textId="23382294" w:rsidR="0049266A" w:rsidRPr="0049266A" w:rsidRDefault="0049266A" w:rsidP="0049266A">
      <w:pPr>
        <w:pStyle w:val="ListParagraph"/>
        <w:numPr>
          <w:ilvl w:val="0"/>
          <w:numId w:val="2"/>
        </w:numPr>
        <w:rPr>
          <w:rFonts w:ascii="Times New Roman" w:hAnsi="Times New Roman" w:cs="Times New Roman"/>
          <w:b/>
          <w:bCs/>
          <w:sz w:val="28"/>
          <w:szCs w:val="28"/>
          <w:lang w:val="en-IN"/>
        </w:rPr>
      </w:pPr>
      <w:r w:rsidRPr="0049266A">
        <w:rPr>
          <w:rFonts w:ascii="Times New Roman" w:hAnsi="Times New Roman" w:cs="Times New Roman"/>
          <w:b/>
          <w:bCs/>
          <w:sz w:val="28"/>
          <w:szCs w:val="28"/>
          <w:lang w:val="en-IN"/>
        </w:rPr>
        <w:t>Limitations</w:t>
      </w:r>
    </w:p>
    <w:p w14:paraId="11707B55" w14:textId="77777777" w:rsidR="0049266A" w:rsidRPr="0049266A" w:rsidRDefault="0049266A" w:rsidP="0049266A">
      <w:pPr>
        <w:pStyle w:val="ListParagraph"/>
        <w:ind w:left="397"/>
        <w:rPr>
          <w:rFonts w:ascii="Times New Roman" w:hAnsi="Times New Roman" w:cs="Times New Roman"/>
          <w:sz w:val="28"/>
          <w:szCs w:val="28"/>
          <w:lang w:val="en-IN"/>
        </w:rPr>
      </w:pPr>
    </w:p>
    <w:p w14:paraId="1A994EBC"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report describes patterns in this dataset and does not establish causation.</w:t>
      </w:r>
    </w:p>
    <w:p w14:paraId="066E4416"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Some groups, including the oldest age group and categories with unknown values, may have relatively small or unusual sample sizes. Counts should be reviewed before generalizing.</w:t>
      </w:r>
    </w:p>
    <w:p w14:paraId="4F36C5E6" w14:textId="77777777" w:rsidR="0049266A" w:rsidRP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supplied output did not include group sample sizes for every rate or median balances by subscription status. These should be checked before making stronger claims.</w:t>
      </w:r>
    </w:p>
    <w:p w14:paraId="0352F475" w14:textId="77777777" w:rsid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dataset reflects a particular bank-marketing context. Results may not generalize to other banks, periods, or customer populations.</w:t>
      </w:r>
    </w:p>
    <w:p w14:paraId="4EFCB8F1" w14:textId="77777777" w:rsidR="0049266A" w:rsidRPr="0049266A" w:rsidRDefault="0049266A" w:rsidP="0049266A">
      <w:pPr>
        <w:jc w:val="both"/>
        <w:rPr>
          <w:rFonts w:ascii="Times New Roman" w:hAnsi="Times New Roman" w:cs="Times New Roman"/>
          <w:sz w:val="24"/>
          <w:szCs w:val="24"/>
          <w:lang w:val="en-IN"/>
        </w:rPr>
      </w:pPr>
    </w:p>
    <w:p w14:paraId="1FEE0B59" w14:textId="2BA321EF" w:rsidR="0049266A" w:rsidRDefault="0049266A" w:rsidP="0049266A">
      <w:pPr>
        <w:pStyle w:val="ListParagraph"/>
        <w:numPr>
          <w:ilvl w:val="0"/>
          <w:numId w:val="2"/>
        </w:numPr>
        <w:rPr>
          <w:b/>
          <w:bCs/>
          <w:lang w:val="en-IN"/>
        </w:rPr>
      </w:pPr>
      <w:r w:rsidRPr="0049266A">
        <w:rPr>
          <w:b/>
          <w:bCs/>
          <w:lang w:val="en-IN"/>
        </w:rPr>
        <w:t>Conclusion</w:t>
      </w:r>
    </w:p>
    <w:p w14:paraId="5BBC3DB6" w14:textId="77777777" w:rsidR="0049266A" w:rsidRPr="0049266A" w:rsidRDefault="0049266A" w:rsidP="0049266A">
      <w:pPr>
        <w:ind w:left="63"/>
        <w:rPr>
          <w:b/>
          <w:bCs/>
          <w:lang w:val="en-IN"/>
        </w:rPr>
      </w:pPr>
    </w:p>
    <w:p w14:paraId="55B18ED3" w14:textId="77777777" w:rsidR="0049266A" w:rsidRDefault="0049266A" w:rsidP="0049266A">
      <w:pPr>
        <w:jc w:val="both"/>
        <w:rPr>
          <w:rFonts w:ascii="Times New Roman" w:hAnsi="Times New Roman" w:cs="Times New Roman"/>
          <w:sz w:val="24"/>
          <w:szCs w:val="24"/>
          <w:lang w:val="en-IN"/>
        </w:rPr>
      </w:pPr>
      <w:r w:rsidRPr="0049266A">
        <w:rPr>
          <w:rFonts w:ascii="Times New Roman" w:hAnsi="Times New Roman" w:cs="Times New Roman"/>
          <w:sz w:val="24"/>
          <w:szCs w:val="24"/>
          <w:lang w:val="en-IN"/>
        </w:rPr>
        <w:t>The visual analysis explored term-deposit subscription patterns across customer and campaign categories. The overall subscription rate was 11.70%. Rates differed across job, age, education, marital-status, contact-type, and month categories. The box plot provided another way to inspect account balance distributions and potential outliers.</w:t>
      </w:r>
    </w:p>
    <w:p w14:paraId="23B41BC0" w14:textId="77777777" w:rsidR="006A1CC9" w:rsidRDefault="006A1CC9" w:rsidP="0049266A">
      <w:pPr>
        <w:jc w:val="both"/>
        <w:rPr>
          <w:rFonts w:ascii="Times New Roman" w:hAnsi="Times New Roman" w:cs="Times New Roman"/>
          <w:sz w:val="24"/>
          <w:szCs w:val="24"/>
          <w:lang w:val="en-IN"/>
        </w:rPr>
      </w:pPr>
    </w:p>
    <w:p w14:paraId="4B42F364" w14:textId="77777777" w:rsidR="006A1CC9" w:rsidRDefault="006A1CC9" w:rsidP="0049266A">
      <w:pPr>
        <w:jc w:val="both"/>
        <w:rPr>
          <w:rFonts w:ascii="Times New Roman" w:hAnsi="Times New Roman" w:cs="Times New Roman"/>
          <w:sz w:val="24"/>
          <w:szCs w:val="24"/>
          <w:lang w:val="en-IN"/>
        </w:rPr>
      </w:pPr>
    </w:p>
    <w:p w14:paraId="67FD0B84" w14:textId="77777777" w:rsidR="006A1CC9" w:rsidRPr="0049266A" w:rsidRDefault="006A1CC9" w:rsidP="0049266A">
      <w:pPr>
        <w:jc w:val="both"/>
        <w:rPr>
          <w:rFonts w:ascii="Times New Roman" w:hAnsi="Times New Roman" w:cs="Times New Roman"/>
          <w:sz w:val="24"/>
          <w:szCs w:val="24"/>
          <w:lang w:val="en-IN"/>
        </w:rPr>
      </w:pPr>
    </w:p>
    <w:p w14:paraId="62D99E51" w14:textId="1715481A" w:rsidR="0049266A" w:rsidRPr="006A1CC9" w:rsidRDefault="0049266A" w:rsidP="006A1CC9">
      <w:pPr>
        <w:jc w:val="both"/>
        <w:rPr>
          <w:rFonts w:ascii="Times New Roman" w:hAnsi="Times New Roman" w:cs="Times New Roman"/>
          <w:sz w:val="24"/>
          <w:szCs w:val="24"/>
          <w:lang w:val="en-IN"/>
        </w:rPr>
        <w:sectPr w:rsidR="0049266A" w:rsidRPr="006A1CC9" w:rsidSect="0049266A">
          <w:footerReference w:type="default" r:id="rId8"/>
          <w:pgSz w:w="11910" w:h="16840"/>
          <w:pgMar w:top="980" w:right="992" w:bottom="640" w:left="992" w:header="0" w:footer="409" w:gutter="0"/>
          <w:cols w:space="720"/>
        </w:sectPr>
      </w:pPr>
    </w:p>
    <w:p w14:paraId="6C3B90E8" w14:textId="6E553E0C" w:rsidR="001A08D5" w:rsidRPr="006A1CC9" w:rsidRDefault="006A1CC9" w:rsidP="0057211C">
      <w:pPr>
        <w:jc w:val="both"/>
        <w:rPr>
          <w:rFonts w:ascii="Times New Roman" w:eastAsiaTheme="majorEastAsia" w:hAnsi="Times New Roman" w:cs="Times New Roman"/>
          <w:sz w:val="24"/>
          <w:szCs w:val="24"/>
        </w:rPr>
      </w:pPr>
      <w:r w:rsidRPr="0049266A">
        <w:rPr>
          <w:rFonts w:ascii="Times New Roman" w:hAnsi="Times New Roman" w:cs="Times New Roman"/>
          <w:sz w:val="24"/>
          <w:szCs w:val="24"/>
          <w:lang w:val="en-IN"/>
        </w:rPr>
        <w:lastRenderedPageBreak/>
        <w:t>Using several chart types helped communicate category comparisons and numerical distribution patterns. The findings provide starting points for further investigation, not definitive rules for customer targeting or campaign scheduling. Checking group sizes and considering other factors will be important before using these patterns for business decisio</w:t>
      </w:r>
      <w:r>
        <w:rPr>
          <w:rFonts w:ascii="Times New Roman" w:hAnsi="Times New Roman" w:cs="Times New Roman"/>
          <w:sz w:val="24"/>
          <w:szCs w:val="24"/>
          <w:lang w:val="en-IN"/>
        </w:rPr>
        <w:t>n</w:t>
      </w:r>
    </w:p>
    <w:sectPr w:rsidR="001A08D5" w:rsidRPr="006A1CC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AE5B" w14:textId="77777777" w:rsidR="001B7CC4" w:rsidRDefault="001B7CC4" w:rsidP="008932B2">
      <w:r>
        <w:separator/>
      </w:r>
    </w:p>
  </w:endnote>
  <w:endnote w:type="continuationSeparator" w:id="0">
    <w:p w14:paraId="5358BB21" w14:textId="77777777" w:rsidR="001B7CC4" w:rsidRDefault="001B7CC4" w:rsidP="00893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EB5A" w14:textId="3EB0FF58" w:rsidR="008932B2" w:rsidRDefault="008932B2">
    <w:pPr>
      <w:pStyle w:val="Footer"/>
    </w:pPr>
    <w:r>
      <w:tab/>
    </w:r>
    <w:r w:rsidRPr="008932B2">
      <w:t>Week 2 Internship Report |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6168" w14:textId="77777777" w:rsidR="006A1CC9" w:rsidRDefault="006A1CC9">
    <w:pPr>
      <w:pStyle w:val="Footer"/>
    </w:pPr>
    <w:r>
      <w:tab/>
    </w:r>
    <w:r w:rsidRPr="008932B2">
      <w:t>Week 2 Internship Report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08FD3" w14:textId="77777777" w:rsidR="001B7CC4" w:rsidRDefault="001B7CC4" w:rsidP="008932B2">
      <w:r>
        <w:separator/>
      </w:r>
    </w:p>
  </w:footnote>
  <w:footnote w:type="continuationSeparator" w:id="0">
    <w:p w14:paraId="6608A0EE" w14:textId="77777777" w:rsidR="001B7CC4" w:rsidRDefault="001B7CC4" w:rsidP="00893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4067"/>
    <w:multiLevelType w:val="hybridMultilevel"/>
    <w:tmpl w:val="F62EC746"/>
    <w:lvl w:ilvl="0" w:tplc="425AFCB6">
      <w:start w:val="1"/>
      <w:numFmt w:val="decimal"/>
      <w:lvlText w:val="%1."/>
      <w:lvlJc w:val="left"/>
      <w:pPr>
        <w:ind w:left="275" w:hanging="212"/>
      </w:pPr>
      <w:rPr>
        <w:rFonts w:ascii="Arial" w:eastAsia="Arial" w:hAnsi="Arial" w:cs="Arial" w:hint="default"/>
        <w:b w:val="0"/>
        <w:bCs w:val="0"/>
        <w:i w:val="0"/>
        <w:iCs w:val="0"/>
        <w:spacing w:val="0"/>
        <w:w w:val="100"/>
        <w:sz w:val="19"/>
        <w:szCs w:val="19"/>
        <w:lang w:val="en-US" w:eastAsia="en-US" w:bidi="ar-SA"/>
      </w:rPr>
    </w:lvl>
    <w:lvl w:ilvl="1" w:tplc="7770626E">
      <w:numFmt w:val="bullet"/>
      <w:lvlText w:val="•"/>
      <w:lvlJc w:val="left"/>
      <w:pPr>
        <w:ind w:left="1244" w:hanging="212"/>
      </w:pPr>
      <w:rPr>
        <w:rFonts w:hint="default"/>
        <w:lang w:val="en-US" w:eastAsia="en-US" w:bidi="ar-SA"/>
      </w:rPr>
    </w:lvl>
    <w:lvl w:ilvl="2" w:tplc="A68CDAFE">
      <w:numFmt w:val="bullet"/>
      <w:lvlText w:val="•"/>
      <w:lvlJc w:val="left"/>
      <w:pPr>
        <w:ind w:left="2208" w:hanging="212"/>
      </w:pPr>
      <w:rPr>
        <w:rFonts w:hint="default"/>
        <w:lang w:val="en-US" w:eastAsia="en-US" w:bidi="ar-SA"/>
      </w:rPr>
    </w:lvl>
    <w:lvl w:ilvl="3" w:tplc="C0782C7A">
      <w:numFmt w:val="bullet"/>
      <w:lvlText w:val="•"/>
      <w:lvlJc w:val="left"/>
      <w:pPr>
        <w:ind w:left="3172" w:hanging="212"/>
      </w:pPr>
      <w:rPr>
        <w:rFonts w:hint="default"/>
        <w:lang w:val="en-US" w:eastAsia="en-US" w:bidi="ar-SA"/>
      </w:rPr>
    </w:lvl>
    <w:lvl w:ilvl="4" w:tplc="9B824B7E">
      <w:numFmt w:val="bullet"/>
      <w:lvlText w:val="•"/>
      <w:lvlJc w:val="left"/>
      <w:pPr>
        <w:ind w:left="4136" w:hanging="212"/>
      </w:pPr>
      <w:rPr>
        <w:rFonts w:hint="default"/>
        <w:lang w:val="en-US" w:eastAsia="en-US" w:bidi="ar-SA"/>
      </w:rPr>
    </w:lvl>
    <w:lvl w:ilvl="5" w:tplc="79EA9DD0">
      <w:numFmt w:val="bullet"/>
      <w:lvlText w:val="•"/>
      <w:lvlJc w:val="left"/>
      <w:pPr>
        <w:ind w:left="5100" w:hanging="212"/>
      </w:pPr>
      <w:rPr>
        <w:rFonts w:hint="default"/>
        <w:lang w:val="en-US" w:eastAsia="en-US" w:bidi="ar-SA"/>
      </w:rPr>
    </w:lvl>
    <w:lvl w:ilvl="6" w:tplc="C6CAC8D6">
      <w:numFmt w:val="bullet"/>
      <w:lvlText w:val="•"/>
      <w:lvlJc w:val="left"/>
      <w:pPr>
        <w:ind w:left="6064" w:hanging="212"/>
      </w:pPr>
      <w:rPr>
        <w:rFonts w:hint="default"/>
        <w:lang w:val="en-US" w:eastAsia="en-US" w:bidi="ar-SA"/>
      </w:rPr>
    </w:lvl>
    <w:lvl w:ilvl="7" w:tplc="4888ED24">
      <w:numFmt w:val="bullet"/>
      <w:lvlText w:val="•"/>
      <w:lvlJc w:val="left"/>
      <w:pPr>
        <w:ind w:left="7029" w:hanging="212"/>
      </w:pPr>
      <w:rPr>
        <w:rFonts w:hint="default"/>
        <w:lang w:val="en-US" w:eastAsia="en-US" w:bidi="ar-SA"/>
      </w:rPr>
    </w:lvl>
    <w:lvl w:ilvl="8" w:tplc="245EB0D4">
      <w:numFmt w:val="bullet"/>
      <w:lvlText w:val="•"/>
      <w:lvlJc w:val="left"/>
      <w:pPr>
        <w:ind w:left="7993" w:hanging="212"/>
      </w:pPr>
      <w:rPr>
        <w:rFonts w:hint="default"/>
        <w:lang w:val="en-US" w:eastAsia="en-US" w:bidi="ar-SA"/>
      </w:rPr>
    </w:lvl>
  </w:abstractNum>
  <w:abstractNum w:abstractNumId="1" w15:restartNumberingAfterBreak="0">
    <w:nsid w:val="3BD34BAD"/>
    <w:multiLevelType w:val="hybridMultilevel"/>
    <w:tmpl w:val="8AC0918A"/>
    <w:lvl w:ilvl="0" w:tplc="D1842E6C">
      <w:start w:val="1"/>
      <w:numFmt w:val="decimal"/>
      <w:lvlText w:val="%1."/>
      <w:lvlJc w:val="left"/>
      <w:pPr>
        <w:ind w:left="397" w:hanging="334"/>
      </w:pPr>
      <w:rPr>
        <w:rFonts w:ascii="Arial" w:eastAsia="Arial" w:hAnsi="Arial" w:cs="Arial" w:hint="default"/>
        <w:b/>
        <w:bCs/>
        <w:i w:val="0"/>
        <w:iCs w:val="0"/>
        <w:color w:val="auto"/>
        <w:spacing w:val="0"/>
        <w:w w:val="100"/>
        <w:sz w:val="30"/>
        <w:szCs w:val="30"/>
        <w:lang w:val="en-US" w:eastAsia="en-US" w:bidi="ar-SA"/>
      </w:rPr>
    </w:lvl>
    <w:lvl w:ilvl="1" w:tplc="C91834EC">
      <w:numFmt w:val="bullet"/>
      <w:lvlText w:val="•"/>
      <w:lvlJc w:val="left"/>
      <w:pPr>
        <w:ind w:left="304" w:hanging="120"/>
      </w:pPr>
      <w:rPr>
        <w:rFonts w:ascii="Arial" w:eastAsia="Arial" w:hAnsi="Arial" w:cs="Arial" w:hint="default"/>
        <w:b w:val="0"/>
        <w:bCs w:val="0"/>
        <w:i w:val="0"/>
        <w:iCs w:val="0"/>
        <w:spacing w:val="0"/>
        <w:w w:val="100"/>
        <w:sz w:val="19"/>
        <w:szCs w:val="19"/>
        <w:lang w:val="en-US" w:eastAsia="en-US" w:bidi="ar-SA"/>
      </w:rPr>
    </w:lvl>
    <w:lvl w:ilvl="2" w:tplc="A2FC5008">
      <w:numFmt w:val="bullet"/>
      <w:lvlText w:val="•"/>
      <w:lvlJc w:val="left"/>
      <w:pPr>
        <w:ind w:left="1457" w:hanging="120"/>
      </w:pPr>
      <w:rPr>
        <w:rFonts w:hint="default"/>
        <w:lang w:val="en-US" w:eastAsia="en-US" w:bidi="ar-SA"/>
      </w:rPr>
    </w:lvl>
    <w:lvl w:ilvl="3" w:tplc="AA4EF98E">
      <w:numFmt w:val="bullet"/>
      <w:lvlText w:val="•"/>
      <w:lvlJc w:val="left"/>
      <w:pPr>
        <w:ind w:left="2515" w:hanging="120"/>
      </w:pPr>
      <w:rPr>
        <w:rFonts w:hint="default"/>
        <w:lang w:val="en-US" w:eastAsia="en-US" w:bidi="ar-SA"/>
      </w:rPr>
    </w:lvl>
    <w:lvl w:ilvl="4" w:tplc="3FFC1564">
      <w:numFmt w:val="bullet"/>
      <w:lvlText w:val="•"/>
      <w:lvlJc w:val="left"/>
      <w:pPr>
        <w:ind w:left="3573" w:hanging="120"/>
      </w:pPr>
      <w:rPr>
        <w:rFonts w:hint="default"/>
        <w:lang w:val="en-US" w:eastAsia="en-US" w:bidi="ar-SA"/>
      </w:rPr>
    </w:lvl>
    <w:lvl w:ilvl="5" w:tplc="ED6E47A4">
      <w:numFmt w:val="bullet"/>
      <w:lvlText w:val="•"/>
      <w:lvlJc w:val="left"/>
      <w:pPr>
        <w:ind w:left="4631" w:hanging="120"/>
      </w:pPr>
      <w:rPr>
        <w:rFonts w:hint="default"/>
        <w:lang w:val="en-US" w:eastAsia="en-US" w:bidi="ar-SA"/>
      </w:rPr>
    </w:lvl>
    <w:lvl w:ilvl="6" w:tplc="D3CE4006">
      <w:numFmt w:val="bullet"/>
      <w:lvlText w:val="•"/>
      <w:lvlJc w:val="left"/>
      <w:pPr>
        <w:ind w:left="5689" w:hanging="120"/>
      </w:pPr>
      <w:rPr>
        <w:rFonts w:hint="default"/>
        <w:lang w:val="en-US" w:eastAsia="en-US" w:bidi="ar-SA"/>
      </w:rPr>
    </w:lvl>
    <w:lvl w:ilvl="7" w:tplc="7714BBB6">
      <w:numFmt w:val="bullet"/>
      <w:lvlText w:val="•"/>
      <w:lvlJc w:val="left"/>
      <w:pPr>
        <w:ind w:left="6747" w:hanging="120"/>
      </w:pPr>
      <w:rPr>
        <w:rFonts w:hint="default"/>
        <w:lang w:val="en-US" w:eastAsia="en-US" w:bidi="ar-SA"/>
      </w:rPr>
    </w:lvl>
    <w:lvl w:ilvl="8" w:tplc="CB6A2A14">
      <w:numFmt w:val="bullet"/>
      <w:lvlText w:val="•"/>
      <w:lvlJc w:val="left"/>
      <w:pPr>
        <w:ind w:left="7805" w:hanging="120"/>
      </w:pPr>
      <w:rPr>
        <w:rFonts w:hint="default"/>
        <w:lang w:val="en-US" w:eastAsia="en-US" w:bidi="ar-SA"/>
      </w:rPr>
    </w:lvl>
  </w:abstractNum>
  <w:num w:numId="1" w16cid:durableId="595095555">
    <w:abstractNumId w:val="0"/>
  </w:num>
  <w:num w:numId="2" w16cid:durableId="1621953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6A"/>
    <w:rsid w:val="001A08D5"/>
    <w:rsid w:val="001B7CC4"/>
    <w:rsid w:val="0049266A"/>
    <w:rsid w:val="004C1489"/>
    <w:rsid w:val="00543E30"/>
    <w:rsid w:val="0057211C"/>
    <w:rsid w:val="00630D25"/>
    <w:rsid w:val="006A1CC9"/>
    <w:rsid w:val="008932B2"/>
    <w:rsid w:val="00D23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9F1BC"/>
  <w15:chartTrackingRefBased/>
  <w15:docId w15:val="{DF35CDAF-1D86-433A-A4C3-EB7681D7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66A"/>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49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6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6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6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6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66A"/>
    <w:rPr>
      <w:rFonts w:eastAsiaTheme="majorEastAsia" w:cstheme="majorBidi"/>
      <w:color w:val="272727" w:themeColor="text1" w:themeTint="D8"/>
    </w:rPr>
  </w:style>
  <w:style w:type="paragraph" w:styleId="Title">
    <w:name w:val="Title"/>
    <w:basedOn w:val="Normal"/>
    <w:next w:val="Normal"/>
    <w:link w:val="TitleChar"/>
    <w:uiPriority w:val="10"/>
    <w:qFormat/>
    <w:rsid w:val="004926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66A"/>
    <w:pPr>
      <w:spacing w:before="160"/>
      <w:jc w:val="center"/>
    </w:pPr>
    <w:rPr>
      <w:i/>
      <w:iCs/>
      <w:color w:val="404040" w:themeColor="text1" w:themeTint="BF"/>
    </w:rPr>
  </w:style>
  <w:style w:type="character" w:customStyle="1" w:styleId="QuoteChar">
    <w:name w:val="Quote Char"/>
    <w:basedOn w:val="DefaultParagraphFont"/>
    <w:link w:val="Quote"/>
    <w:uiPriority w:val="29"/>
    <w:rsid w:val="0049266A"/>
    <w:rPr>
      <w:i/>
      <w:iCs/>
      <w:color w:val="404040" w:themeColor="text1" w:themeTint="BF"/>
    </w:rPr>
  </w:style>
  <w:style w:type="paragraph" w:styleId="ListParagraph">
    <w:name w:val="List Paragraph"/>
    <w:basedOn w:val="Normal"/>
    <w:uiPriority w:val="1"/>
    <w:qFormat/>
    <w:rsid w:val="0049266A"/>
    <w:pPr>
      <w:ind w:left="720"/>
      <w:contextualSpacing/>
    </w:pPr>
  </w:style>
  <w:style w:type="character" w:styleId="IntenseEmphasis">
    <w:name w:val="Intense Emphasis"/>
    <w:basedOn w:val="DefaultParagraphFont"/>
    <w:uiPriority w:val="21"/>
    <w:qFormat/>
    <w:rsid w:val="0049266A"/>
    <w:rPr>
      <w:i/>
      <w:iCs/>
      <w:color w:val="0F4761" w:themeColor="accent1" w:themeShade="BF"/>
    </w:rPr>
  </w:style>
  <w:style w:type="paragraph" w:styleId="IntenseQuote">
    <w:name w:val="Intense Quote"/>
    <w:basedOn w:val="Normal"/>
    <w:next w:val="Normal"/>
    <w:link w:val="IntenseQuoteChar"/>
    <w:uiPriority w:val="30"/>
    <w:qFormat/>
    <w:rsid w:val="0049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66A"/>
    <w:rPr>
      <w:i/>
      <w:iCs/>
      <w:color w:val="0F4761" w:themeColor="accent1" w:themeShade="BF"/>
    </w:rPr>
  </w:style>
  <w:style w:type="character" w:styleId="IntenseReference">
    <w:name w:val="Intense Reference"/>
    <w:basedOn w:val="DefaultParagraphFont"/>
    <w:uiPriority w:val="32"/>
    <w:qFormat/>
    <w:rsid w:val="0049266A"/>
    <w:rPr>
      <w:b/>
      <w:bCs/>
      <w:smallCaps/>
      <w:color w:val="0F4761" w:themeColor="accent1" w:themeShade="BF"/>
      <w:spacing w:val="5"/>
    </w:rPr>
  </w:style>
  <w:style w:type="paragraph" w:styleId="BodyText">
    <w:name w:val="Body Text"/>
    <w:basedOn w:val="Normal"/>
    <w:link w:val="BodyTextChar"/>
    <w:uiPriority w:val="1"/>
    <w:qFormat/>
    <w:rsid w:val="0049266A"/>
    <w:pPr>
      <w:spacing w:before="120"/>
      <w:ind w:left="63"/>
    </w:pPr>
    <w:rPr>
      <w:sz w:val="19"/>
      <w:szCs w:val="19"/>
    </w:rPr>
  </w:style>
  <w:style w:type="character" w:customStyle="1" w:styleId="BodyTextChar">
    <w:name w:val="Body Text Char"/>
    <w:basedOn w:val="DefaultParagraphFont"/>
    <w:link w:val="BodyText"/>
    <w:uiPriority w:val="1"/>
    <w:rsid w:val="0049266A"/>
    <w:rPr>
      <w:rFonts w:ascii="Arial" w:eastAsia="Arial" w:hAnsi="Arial" w:cs="Arial"/>
      <w:kern w:val="0"/>
      <w:sz w:val="19"/>
      <w:szCs w:val="19"/>
      <w:lang w:val="en-US"/>
      <w14:ligatures w14:val="none"/>
    </w:rPr>
  </w:style>
  <w:style w:type="paragraph" w:styleId="Header">
    <w:name w:val="header"/>
    <w:basedOn w:val="Normal"/>
    <w:link w:val="HeaderChar"/>
    <w:uiPriority w:val="99"/>
    <w:unhideWhenUsed/>
    <w:rsid w:val="008932B2"/>
    <w:pPr>
      <w:tabs>
        <w:tab w:val="center" w:pos="4513"/>
        <w:tab w:val="right" w:pos="9026"/>
      </w:tabs>
    </w:pPr>
  </w:style>
  <w:style w:type="character" w:customStyle="1" w:styleId="HeaderChar">
    <w:name w:val="Header Char"/>
    <w:basedOn w:val="DefaultParagraphFont"/>
    <w:link w:val="Header"/>
    <w:uiPriority w:val="99"/>
    <w:rsid w:val="008932B2"/>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8932B2"/>
    <w:pPr>
      <w:tabs>
        <w:tab w:val="center" w:pos="4513"/>
        <w:tab w:val="right" w:pos="9026"/>
      </w:tabs>
    </w:pPr>
  </w:style>
  <w:style w:type="character" w:customStyle="1" w:styleId="FooterChar">
    <w:name w:val="Footer Char"/>
    <w:basedOn w:val="DefaultParagraphFont"/>
    <w:link w:val="Footer"/>
    <w:uiPriority w:val="99"/>
    <w:rsid w:val="008932B2"/>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2F444-DBB2-4216-A3A1-6F4B676A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muneeb</dc:creator>
  <cp:keywords/>
  <dc:description/>
  <cp:lastModifiedBy>muhammed muneeb</cp:lastModifiedBy>
  <cp:revision>2</cp:revision>
  <dcterms:created xsi:type="dcterms:W3CDTF">2026-10-15T06:57:00Z</dcterms:created>
  <dcterms:modified xsi:type="dcterms:W3CDTF">2026-10-15T06:57:00Z</dcterms:modified>
</cp:coreProperties>
</file>