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72" w:type="dxa"/>
          <w:right w:w="0" w:type="dxa"/>
        </w:tblCellMar>
        <w:tblLook w:val="04A0" w:firstRow="1" w:lastRow="0" w:firstColumn="1" w:lastColumn="0" w:noHBand="0" w:noVBand="1"/>
      </w:tblPr>
      <w:tblGrid>
        <w:gridCol w:w="2399"/>
        <w:gridCol w:w="5346"/>
        <w:gridCol w:w="1615"/>
      </w:tblGrid>
      <w:tr w:rsidR="00955E3C" w14:paraId="28E8D454" w14:textId="77777777" w:rsidTr="002F3050">
        <w:trPr>
          <w:trHeight w:val="720"/>
        </w:trPr>
        <w:tc>
          <w:tcPr>
            <w:tcW w:w="2399" w:type="dxa"/>
            <w:vMerge w:val="restart"/>
          </w:tcPr>
          <w:p w14:paraId="3C67FB4C" w14:textId="77777777" w:rsidR="00955E3C" w:rsidRDefault="00955E3C" w:rsidP="002F3050">
            <w:pPr>
              <w:pStyle w:val="Header"/>
            </w:pPr>
            <w:r>
              <w:rPr>
                <w:noProof/>
              </w:rPr>
              <w:drawing>
                <wp:anchor distT="0" distB="0" distL="114300" distR="114300" simplePos="0" relativeHeight="251659264" behindDoc="0" locked="0" layoutInCell="1" allowOverlap="1" wp14:anchorId="37EBC6E5" wp14:editId="6B3A1CED">
                  <wp:simplePos x="0" y="0"/>
                  <wp:positionH relativeFrom="column">
                    <wp:posOffset>127000</wp:posOffset>
                  </wp:positionH>
                  <wp:positionV relativeFrom="paragraph">
                    <wp:posOffset>86360</wp:posOffset>
                  </wp:positionV>
                  <wp:extent cx="1049655" cy="1219200"/>
                  <wp:effectExtent l="0" t="0" r="0" b="0"/>
                  <wp:wrapNone/>
                  <wp:docPr id="1" name="Picture 1" descr="0U3345%20-%20Altaf%20Ali%20Shah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U3345%20-%20Altaf%20Ali%20Shah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49642" cy="1219200"/>
                          </a:xfrm>
                          <a:prstGeom prst="rect">
                            <a:avLst/>
                          </a:prstGeom>
                          <a:noFill/>
                        </pic:spPr>
                      </pic:pic>
                    </a:graphicData>
                  </a:graphic>
                </wp:anchor>
              </w:drawing>
            </w:r>
            <w:r>
              <w:rPr>
                <w:noProof/>
              </w:rPr>
              <w:drawing>
                <wp:inline distT="0" distB="0" distL="0" distR="0" wp14:anchorId="2F7492DB" wp14:editId="26329E9F">
                  <wp:extent cx="1240155" cy="140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240473" cy="1400175"/>
                          </a:xfrm>
                          <a:prstGeom prst="rect">
                            <a:avLst/>
                          </a:prstGeom>
                        </pic:spPr>
                      </pic:pic>
                    </a:graphicData>
                  </a:graphic>
                </wp:inline>
              </w:drawing>
            </w:r>
          </w:p>
        </w:tc>
        <w:tc>
          <w:tcPr>
            <w:tcW w:w="5346" w:type="dxa"/>
            <w:vAlign w:val="bottom"/>
          </w:tcPr>
          <w:p w14:paraId="7C207330" w14:textId="77777777" w:rsidR="00955E3C" w:rsidRDefault="00955E3C" w:rsidP="002F3050">
            <w:pPr>
              <w:pStyle w:val="Header"/>
              <w:jc w:val="both"/>
              <w:rPr>
                <w:rFonts w:ascii="AvenirNext LT Pro Regular" w:hAnsi="AvenirNext LT Pro Regular"/>
                <w:sz w:val="20"/>
                <w:szCs w:val="20"/>
              </w:rPr>
            </w:pPr>
          </w:p>
        </w:tc>
        <w:tc>
          <w:tcPr>
            <w:tcW w:w="1615" w:type="dxa"/>
          </w:tcPr>
          <w:p w14:paraId="03EFFDD0" w14:textId="77777777" w:rsidR="00955E3C" w:rsidRDefault="00955E3C" w:rsidP="002F3050">
            <w:pPr>
              <w:pStyle w:val="01-Name"/>
              <w:ind w:left="0"/>
              <w:jc w:val="both"/>
            </w:pPr>
          </w:p>
        </w:tc>
      </w:tr>
      <w:tr w:rsidR="00955E3C" w14:paraId="2E14DD82" w14:textId="77777777" w:rsidTr="002F3050">
        <w:trPr>
          <w:trHeight w:val="873"/>
        </w:trPr>
        <w:tc>
          <w:tcPr>
            <w:tcW w:w="2399" w:type="dxa"/>
            <w:vMerge/>
          </w:tcPr>
          <w:p w14:paraId="07266419" w14:textId="77777777" w:rsidR="00955E3C" w:rsidRDefault="00955E3C" w:rsidP="002F3050">
            <w:pPr>
              <w:pStyle w:val="Header"/>
            </w:pPr>
          </w:p>
        </w:tc>
        <w:tc>
          <w:tcPr>
            <w:tcW w:w="6961" w:type="dxa"/>
            <w:gridSpan w:val="2"/>
            <w:tcBorders>
              <w:bottom w:val="single" w:sz="4" w:space="0" w:color="auto"/>
            </w:tcBorders>
            <w:vAlign w:val="bottom"/>
          </w:tcPr>
          <w:p w14:paraId="66DAD4CB" w14:textId="77777777" w:rsidR="00955E3C" w:rsidRDefault="00955E3C" w:rsidP="002F3050">
            <w:pPr>
              <w:pStyle w:val="01-Name"/>
            </w:pPr>
            <w:r>
              <w:t>Altaf Ali Shahid</w:t>
            </w:r>
          </w:p>
          <w:p w14:paraId="7422550C" w14:textId="77777777" w:rsidR="00955E3C" w:rsidRDefault="00955E3C" w:rsidP="002F3050">
            <w:pPr>
              <w:pStyle w:val="02-Title"/>
            </w:pPr>
            <w:r>
              <w:t>Resident Engineer</w:t>
            </w:r>
          </w:p>
          <w:p w14:paraId="64259D60" w14:textId="77777777" w:rsidR="00955E3C" w:rsidRDefault="00955E3C" w:rsidP="002F3050">
            <w:pPr>
              <w:pStyle w:val="KEO"/>
            </w:pPr>
            <w:r>
              <w:t xml:space="preserve">KEO – PMCM International          </w:t>
            </w:r>
          </w:p>
          <w:p w14:paraId="12135AFF" w14:textId="77777777" w:rsidR="00955E3C" w:rsidRDefault="00955E3C" w:rsidP="002F3050">
            <w:pPr>
              <w:pStyle w:val="KEO"/>
            </w:pPr>
            <w:r>
              <w:t>Altafali2k@yahoo.com</w:t>
            </w:r>
          </w:p>
          <w:p w14:paraId="0B96AA6D" w14:textId="77777777" w:rsidR="00955E3C" w:rsidRDefault="00955E3C" w:rsidP="002F3050">
            <w:pPr>
              <w:pStyle w:val="KEO"/>
            </w:pPr>
            <w:r>
              <w:t>Mobile: 0508053237</w:t>
            </w:r>
          </w:p>
        </w:tc>
      </w:tr>
    </w:tbl>
    <w:p w14:paraId="718289C2" w14:textId="77777777" w:rsidR="00955E3C" w:rsidRDefault="00955E3C" w:rsidP="00955E3C">
      <w:pPr>
        <w:pStyle w:val="Header"/>
      </w:pPr>
    </w:p>
    <w:p w14:paraId="44884FBE" w14:textId="77777777" w:rsidR="00955E3C" w:rsidRDefault="00955E3C"/>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83"/>
        <w:gridCol w:w="6977"/>
      </w:tblGrid>
      <w:tr w:rsidR="00AC637B" w14:paraId="3546F5D2" w14:textId="77777777">
        <w:tc>
          <w:tcPr>
            <w:tcW w:w="2383" w:type="dxa"/>
          </w:tcPr>
          <w:p w14:paraId="656E1B3A" w14:textId="77777777" w:rsidR="00AC637B" w:rsidRDefault="00000000">
            <w:pPr>
              <w:pStyle w:val="04-Section"/>
            </w:pPr>
            <w:r>
              <w:t>EDUCATION</w:t>
            </w:r>
          </w:p>
          <w:p w14:paraId="4C176380" w14:textId="77777777" w:rsidR="00AC637B" w:rsidRDefault="00000000">
            <w:pPr>
              <w:pStyle w:val="Leftbar"/>
            </w:pPr>
            <w:r>
              <w:t>BSc Civil Engineering, Cecos University, Peshawar (Pakistan), 2001</w:t>
            </w:r>
          </w:p>
          <w:p w14:paraId="385100C3" w14:textId="77777777" w:rsidR="00AC637B" w:rsidRDefault="00000000">
            <w:pPr>
              <w:pStyle w:val="Leftbar"/>
            </w:pPr>
            <w:r>
              <w:t>Master in Construction Management and Economics, University of Greenwich, London (UK), 2005</w:t>
            </w:r>
          </w:p>
          <w:p w14:paraId="16971BD3" w14:textId="77777777" w:rsidR="00AC637B" w:rsidRDefault="00000000">
            <w:pPr>
              <w:pStyle w:val="04-Section"/>
            </w:pPr>
            <w:r>
              <w:t>PROFESSION</w:t>
            </w:r>
          </w:p>
          <w:p w14:paraId="3E131F1B" w14:textId="77777777" w:rsidR="00AC637B" w:rsidRDefault="00000000">
            <w:pPr>
              <w:pStyle w:val="Leftbar"/>
            </w:pPr>
            <w:r>
              <w:t xml:space="preserve">Civil Engineer </w:t>
            </w:r>
          </w:p>
          <w:p w14:paraId="7E9D2426" w14:textId="77777777" w:rsidR="00AC637B" w:rsidRDefault="00000000">
            <w:pPr>
              <w:pStyle w:val="04-Section"/>
            </w:pPr>
            <w:r>
              <w:t>NATIONALITY</w:t>
            </w:r>
          </w:p>
          <w:p w14:paraId="6D80C1BC" w14:textId="77777777" w:rsidR="00AC637B" w:rsidRDefault="00000000">
            <w:pPr>
              <w:pStyle w:val="Leftbar"/>
            </w:pPr>
            <w:r>
              <w:t>Pakistan</w:t>
            </w:r>
          </w:p>
          <w:p w14:paraId="7F9533EB" w14:textId="77777777" w:rsidR="00AC637B" w:rsidRDefault="00000000">
            <w:pPr>
              <w:pStyle w:val="04-Section"/>
            </w:pPr>
            <w:r>
              <w:t>MEMBERSHIPS</w:t>
            </w:r>
          </w:p>
          <w:p w14:paraId="19F5AA7F" w14:textId="77777777" w:rsidR="00AC637B" w:rsidRDefault="00000000">
            <w:pPr>
              <w:pStyle w:val="Leftbar"/>
            </w:pPr>
            <w:r>
              <w:t>Member of Society of Civil Engineer-UAE</w:t>
            </w:r>
          </w:p>
          <w:p w14:paraId="009A81D0" w14:textId="77777777" w:rsidR="00AC637B" w:rsidRDefault="00000000">
            <w:pPr>
              <w:pStyle w:val="Leftbar"/>
            </w:pPr>
            <w:r>
              <w:t>Member of Pakistan Engineering Council, Islamabad, Pakistan</w:t>
            </w:r>
          </w:p>
          <w:p w14:paraId="4272BA77" w14:textId="77777777" w:rsidR="00AC637B" w:rsidRDefault="00000000">
            <w:pPr>
              <w:pStyle w:val="04-Section"/>
            </w:pPr>
            <w:r>
              <w:t>LANGUAGES</w:t>
            </w:r>
          </w:p>
          <w:p w14:paraId="46684006" w14:textId="77777777" w:rsidR="00AC637B" w:rsidRDefault="00000000">
            <w:pPr>
              <w:pStyle w:val="KEO"/>
              <w:rPr>
                <w:color w:val="auto"/>
              </w:rPr>
            </w:pPr>
            <w:r>
              <w:rPr>
                <w:color w:val="auto"/>
              </w:rPr>
              <w:t>English</w:t>
            </w:r>
            <w:r>
              <w:rPr>
                <w:color w:val="auto"/>
              </w:rPr>
              <w:br/>
              <w:t>Urdu/Pashtu</w:t>
            </w:r>
          </w:p>
          <w:p w14:paraId="286CEE7D" w14:textId="77777777" w:rsidR="00AC637B" w:rsidRDefault="00000000">
            <w:pPr>
              <w:pStyle w:val="KEO"/>
              <w:rPr>
                <w:b/>
              </w:rPr>
            </w:pPr>
            <w:r>
              <w:rPr>
                <w:color w:val="auto"/>
              </w:rPr>
              <w:t xml:space="preserve">Arabic </w:t>
            </w:r>
          </w:p>
        </w:tc>
        <w:tc>
          <w:tcPr>
            <w:tcW w:w="6977" w:type="dxa"/>
          </w:tcPr>
          <w:p w14:paraId="7605EFBF" w14:textId="77777777" w:rsidR="00AC637B" w:rsidRDefault="00000000">
            <w:pPr>
              <w:pStyle w:val="04-Section"/>
              <w:rPr>
                <w:caps/>
              </w:rPr>
            </w:pPr>
            <w:r>
              <w:t>SUMMARY</w:t>
            </w:r>
          </w:p>
          <w:p w14:paraId="5CCB7762" w14:textId="77777777" w:rsidR="00AC637B" w:rsidRDefault="00000000">
            <w:pPr>
              <w:pStyle w:val="05-Body"/>
            </w:pPr>
            <w:r>
              <w:t>A professional Civil Engineer having 18 years’ extensive experience in post contract projects related to infrastructure, structure, roads and bridges in various emirates of UAE and with reputable international consultants. Currently working with KEO as Resident Engineer in Roads and Infrastructure project by Imkan (Abu Dhabi).</w:t>
            </w:r>
          </w:p>
          <w:p w14:paraId="04AFD454" w14:textId="77777777" w:rsidR="00AC637B" w:rsidRDefault="00000000">
            <w:pPr>
              <w:pStyle w:val="04-Section"/>
            </w:pPr>
            <w:r>
              <w:tab/>
            </w:r>
          </w:p>
          <w:p w14:paraId="6871594E" w14:textId="77777777" w:rsidR="00AC637B" w:rsidRDefault="00000000">
            <w:pPr>
              <w:pStyle w:val="04-Section"/>
            </w:pPr>
            <w:r>
              <w:t>RELEVANT PROJECT EXPERIENCE</w:t>
            </w:r>
          </w:p>
          <w:p w14:paraId="5F7BE76A" w14:textId="77777777" w:rsidR="00AC637B" w:rsidRDefault="00AC637B">
            <w:pPr>
              <w:spacing w:after="0" w:line="240" w:lineRule="auto"/>
            </w:pPr>
          </w:p>
          <w:p w14:paraId="2F69C4CC" w14:textId="77777777" w:rsidR="00AC637B" w:rsidRDefault="00000000">
            <w:pPr>
              <w:pStyle w:val="Points"/>
              <w:numPr>
                <w:ilvl w:val="0"/>
                <w:numId w:val="1"/>
              </w:numPr>
            </w:pPr>
            <w:r>
              <w:t>Qasr Al Jurf by Imkan, Enabling works and Phase 1 Infrastructure Development, Abu Dhabi.</w:t>
            </w:r>
          </w:p>
          <w:p w14:paraId="07AF802F" w14:textId="77777777" w:rsidR="00AC637B" w:rsidRDefault="00000000">
            <w:pPr>
              <w:pStyle w:val="Points"/>
              <w:numPr>
                <w:ilvl w:val="0"/>
                <w:numId w:val="1"/>
              </w:numPr>
            </w:pPr>
            <w:r>
              <w:t>Roads and Utilities, Streetscape Package 1 Masdar City- Abu Dhabi, UAE</w:t>
            </w:r>
          </w:p>
          <w:p w14:paraId="72D535C8" w14:textId="77777777" w:rsidR="00AC637B" w:rsidRDefault="00000000">
            <w:pPr>
              <w:pStyle w:val="Points"/>
              <w:numPr>
                <w:ilvl w:val="0"/>
                <w:numId w:val="1"/>
              </w:numPr>
            </w:pPr>
            <w:r>
              <w:t>Damac Akoya Oxygen (Roads and Infrastructure) (IP2 – IP5), Roads Infrastructure works for 1600 villas Dubai, UAE</w:t>
            </w:r>
          </w:p>
          <w:p w14:paraId="787D2806" w14:textId="77777777" w:rsidR="00AC637B" w:rsidRDefault="00000000">
            <w:pPr>
              <w:pStyle w:val="Points"/>
              <w:numPr>
                <w:ilvl w:val="0"/>
                <w:numId w:val="1"/>
              </w:numPr>
            </w:pPr>
            <w:r>
              <w:t>Reem Oasis Development Phase II Miscellanous Infrastructure Road &amp; Structure works by Emaar, Dubai, UAE</w:t>
            </w:r>
          </w:p>
          <w:p w14:paraId="74755D72" w14:textId="77777777" w:rsidR="00AC637B" w:rsidRDefault="00000000">
            <w:pPr>
              <w:pStyle w:val="Points"/>
              <w:numPr>
                <w:ilvl w:val="0"/>
                <w:numId w:val="1"/>
              </w:numPr>
            </w:pPr>
            <w:r>
              <w:t>Dubai Downtown Development, Dubai, UAE</w:t>
            </w:r>
          </w:p>
          <w:p w14:paraId="558ED493" w14:textId="77777777" w:rsidR="00AC637B" w:rsidRDefault="00000000">
            <w:pPr>
              <w:pStyle w:val="Points"/>
              <w:numPr>
                <w:ilvl w:val="0"/>
                <w:numId w:val="1"/>
              </w:numPr>
            </w:pPr>
            <w:r>
              <w:t>Al Watani Residential Development Phase 1A &amp; 2 by Sorouh, Abu Dhabi, UAE</w:t>
            </w:r>
          </w:p>
          <w:p w14:paraId="637DF679" w14:textId="77777777" w:rsidR="00AC637B" w:rsidRDefault="00000000">
            <w:pPr>
              <w:pStyle w:val="Points"/>
              <w:numPr>
                <w:ilvl w:val="0"/>
                <w:numId w:val="1"/>
              </w:numPr>
            </w:pPr>
            <w:r>
              <w:t>Marina Development – Roads, Infrastructure &amp; Landscaping Works by Emaar- Umal Quwain, UAE</w:t>
            </w:r>
          </w:p>
          <w:p w14:paraId="72656F73" w14:textId="77777777" w:rsidR="00AC637B" w:rsidRDefault="00000000">
            <w:pPr>
              <w:pStyle w:val="Points"/>
              <w:numPr>
                <w:ilvl w:val="0"/>
                <w:numId w:val="1"/>
              </w:numPr>
            </w:pPr>
            <w:r>
              <w:t>Mina Al Arabia Phase 1 Roads, Infrastructure and Bridges by RAK properties, RaskAl Khaima UAE</w:t>
            </w:r>
          </w:p>
          <w:p w14:paraId="38717368" w14:textId="77777777" w:rsidR="00AC637B" w:rsidRDefault="00000000">
            <w:pPr>
              <w:pStyle w:val="Points"/>
              <w:numPr>
                <w:ilvl w:val="0"/>
                <w:numId w:val="1"/>
              </w:numPr>
            </w:pPr>
            <w:r>
              <w:t>Hamriyah Cloverleaf Interchanges and Infrastructure work by Hamriya Free Zone, Sharjah, UAE</w:t>
            </w:r>
          </w:p>
          <w:p w14:paraId="73653485" w14:textId="77777777" w:rsidR="00AC637B" w:rsidRDefault="00000000">
            <w:pPr>
              <w:pStyle w:val="Points"/>
              <w:numPr>
                <w:ilvl w:val="0"/>
                <w:numId w:val="1"/>
              </w:numPr>
            </w:pPr>
            <w:r>
              <w:t>Tunnel and Bridge Structures Under the Ramps of New Airport Road and Alain Road Interchange by ADM, Abu Dhabi, UAE</w:t>
            </w:r>
          </w:p>
          <w:p w14:paraId="0C9CC70F" w14:textId="77777777" w:rsidR="00AC637B" w:rsidRDefault="00000000">
            <w:pPr>
              <w:pStyle w:val="Points"/>
              <w:numPr>
                <w:ilvl w:val="0"/>
                <w:numId w:val="1"/>
              </w:numPr>
            </w:pPr>
            <w:r>
              <w:t>Widening of West Mussafah Road from Ip 35 To Mussafah Bridges by ADM, Abu Dhabi, UAE</w:t>
            </w:r>
          </w:p>
          <w:p w14:paraId="758D3DEC" w14:textId="77777777" w:rsidR="00AC637B" w:rsidRDefault="00000000">
            <w:pPr>
              <w:pStyle w:val="Points"/>
              <w:numPr>
                <w:ilvl w:val="0"/>
                <w:numId w:val="1"/>
              </w:numPr>
            </w:pPr>
            <w:r>
              <w:t>Bridge Interchange On Mip – 39d on Al Ain/Abu Dhabi Road by ADM, Abu Dhabi, UAE</w:t>
            </w:r>
          </w:p>
          <w:p w14:paraId="468D7EC5" w14:textId="77777777" w:rsidR="00AC637B" w:rsidRDefault="00000000">
            <w:pPr>
              <w:pStyle w:val="Points"/>
              <w:numPr>
                <w:ilvl w:val="0"/>
                <w:numId w:val="1"/>
              </w:numPr>
            </w:pPr>
            <w:r>
              <w:t>Multi-Storey Underground Car Park Structure for 466 Car Spaces by ADM, Abu Dhabi, UAE</w:t>
            </w:r>
          </w:p>
          <w:p w14:paraId="3D45251B" w14:textId="77777777" w:rsidR="00AC637B" w:rsidRDefault="00AC637B">
            <w:pPr>
              <w:pStyle w:val="Points"/>
              <w:ind w:left="504"/>
            </w:pPr>
          </w:p>
          <w:p w14:paraId="20AD58F9" w14:textId="77777777" w:rsidR="00AC637B" w:rsidRDefault="00AC637B">
            <w:pPr>
              <w:pStyle w:val="Position"/>
            </w:pPr>
          </w:p>
          <w:p w14:paraId="353B0BF8" w14:textId="77777777" w:rsidR="00AC637B" w:rsidRDefault="00AC637B">
            <w:pPr>
              <w:pStyle w:val="Position"/>
            </w:pPr>
          </w:p>
        </w:tc>
      </w:tr>
      <w:tr w:rsidR="00AC637B" w14:paraId="4D702786" w14:textId="77777777">
        <w:tc>
          <w:tcPr>
            <w:tcW w:w="9360" w:type="dxa"/>
            <w:gridSpan w:val="2"/>
          </w:tcPr>
          <w:p w14:paraId="7E515320" w14:textId="77777777" w:rsidR="00AC637B" w:rsidRDefault="00000000">
            <w:pPr>
              <w:pStyle w:val="04-Section"/>
              <w:rPr>
                <w:caps/>
              </w:rPr>
            </w:pPr>
            <w:r>
              <w:lastRenderedPageBreak/>
              <w:t>PROFESSIONAL EXPERIENCE</w:t>
            </w:r>
          </w:p>
          <w:p w14:paraId="10EEEAAA" w14:textId="77777777" w:rsidR="00AC637B" w:rsidRDefault="00AC637B">
            <w:pPr>
              <w:pStyle w:val="Position"/>
            </w:pPr>
          </w:p>
          <w:p w14:paraId="38AD2EEF" w14:textId="77777777" w:rsidR="00AC637B" w:rsidRDefault="00000000">
            <w:pPr>
              <w:pStyle w:val="Position"/>
              <w:rPr>
                <w:color w:val="auto"/>
                <w:lang w:bidi="ar-SA"/>
              </w:rPr>
            </w:pPr>
            <w:r>
              <w:t>KEO International Consultants, Abu Dhabi- UAE</w:t>
            </w:r>
            <w:r>
              <w:rPr>
                <w:color w:val="auto"/>
                <w:lang w:bidi="ar-SA"/>
              </w:rPr>
              <w:t xml:space="preserve"> </w:t>
            </w:r>
          </w:p>
          <w:p w14:paraId="66EE62FC" w14:textId="77777777" w:rsidR="00AC637B" w:rsidRDefault="00AC637B">
            <w:pPr>
              <w:pStyle w:val="Position"/>
              <w:rPr>
                <w:color w:val="auto"/>
                <w:lang w:bidi="ar-SA"/>
              </w:rPr>
            </w:pPr>
          </w:p>
          <w:p w14:paraId="6258476B" w14:textId="77777777" w:rsidR="00AC637B" w:rsidRDefault="00000000">
            <w:pPr>
              <w:pStyle w:val="Position"/>
              <w:rPr>
                <w:color w:val="auto"/>
                <w:lang w:bidi="ar-SA"/>
              </w:rPr>
            </w:pPr>
            <w:r>
              <w:rPr>
                <w:color w:val="auto"/>
                <w:lang w:bidi="ar-SA"/>
              </w:rPr>
              <w:t>Resident Engineer, September 2019- Present-Qasr Al Jurf Development, Abu Dhabi by Imkan.</w:t>
            </w:r>
          </w:p>
          <w:p w14:paraId="6FB8C6F5" w14:textId="77777777" w:rsidR="00AC637B" w:rsidRDefault="00000000">
            <w:pPr>
              <w:pStyle w:val="05-Body"/>
            </w:pPr>
            <w:r>
              <w:t>The project scope of work comprises enabling works and main infrastructure works under phase 1. The enabling works consist of relocation of existing services such as HV cables, telephone network, irrigation network, potable water network and grading works that include cut and fill and developing the land for proposed infrastructure and building works.</w:t>
            </w:r>
          </w:p>
          <w:p w14:paraId="1EB5A535" w14:textId="77777777" w:rsidR="00AC637B" w:rsidRDefault="00000000">
            <w:pPr>
              <w:pStyle w:val="05-Body"/>
            </w:pPr>
            <w:r>
              <w:t xml:space="preserve">The phase 1 scope of works include all major permanent infrastructure works that consist of utilities, power network with 7Nos DSS, street lighting, water line including main transmission line (dia 500mm), irrigation, sewerage network (deep and shallow), fire hydrant network, Rights of Way, telecom, storm water network with discharge flow to retention pond for the development. The sewer network consist of temporary wet well structures with pumping arrangement of sewage. </w:t>
            </w:r>
          </w:p>
          <w:p w14:paraId="398FB400" w14:textId="77777777" w:rsidR="00AC637B" w:rsidRDefault="00AC637B">
            <w:pPr>
              <w:pStyle w:val="Points"/>
              <w:ind w:left="0"/>
            </w:pPr>
          </w:p>
          <w:p w14:paraId="58F9445B" w14:textId="77777777" w:rsidR="00AC637B" w:rsidRDefault="00000000">
            <w:pPr>
              <w:pStyle w:val="Position"/>
            </w:pPr>
            <w:r>
              <w:t>Resident Engineer, July 2018-August 2019-  Construction of Phase 2 Road and Utilities – Package 1 at Masdar City</w:t>
            </w:r>
          </w:p>
          <w:p w14:paraId="6DC04786" w14:textId="77777777" w:rsidR="00AC637B" w:rsidRDefault="00AC637B">
            <w:pPr>
              <w:pStyle w:val="Position"/>
            </w:pPr>
          </w:p>
          <w:p w14:paraId="0484D22D" w14:textId="77777777" w:rsidR="00AC637B" w:rsidRDefault="00000000">
            <w:pPr>
              <w:pStyle w:val="Points"/>
              <w:ind w:left="0"/>
            </w:pPr>
            <w:r>
              <w:t xml:space="preserve">The scope of works includes the roads, utilities infrastructure and public realm. The utilities consist of storm water network district cooling network, potable water network, fire hydrants, telecom network as per Tawun and MMR, TSE (irrigation) networks, solar powered street lighting, distribution substations 22kv, HV and LV network cable laying and. Traffic Signals at junctions 5nos. </w:t>
            </w:r>
          </w:p>
          <w:p w14:paraId="767FAA70" w14:textId="77777777" w:rsidR="00AC637B" w:rsidRDefault="00AC637B">
            <w:pPr>
              <w:pStyle w:val="Position"/>
            </w:pPr>
          </w:p>
          <w:p w14:paraId="1ABA7D55" w14:textId="77777777" w:rsidR="00AC637B" w:rsidRDefault="00000000">
            <w:pPr>
              <w:pStyle w:val="Position"/>
            </w:pPr>
            <w:r>
              <w:t>Resident Engineer, July 2017-June 2018- Damac Akoya Oxygen (Roads and Infrastructure) (IP2 – IP5), Roads Infrastructure works for 1600 villas Dubai, UAE</w:t>
            </w:r>
          </w:p>
          <w:p w14:paraId="7F66D60E" w14:textId="77777777" w:rsidR="00AC637B" w:rsidRDefault="00AC637B">
            <w:pPr>
              <w:pStyle w:val="Position"/>
            </w:pPr>
          </w:p>
          <w:p w14:paraId="272ECF6C" w14:textId="77777777" w:rsidR="00AC637B" w:rsidRDefault="00000000">
            <w:pPr>
              <w:pStyle w:val="Points"/>
              <w:ind w:left="0"/>
            </w:pPr>
            <w:r>
              <w:t>The scope includes execution of Infrastructure works (roads and utilities) for five   clusters namely Aster, Coursetia, Odora, Zinnia and Sycammore in phase 1 of the Akoya Oxygen. The utilities include storm water drainage network, sewerage network, irrigation network, electrical network, potable water network, telecommunication (Tawuun agreement), Fire network and street lighting works. The road pavement follows a typical section all over the cluster with aggregate road base, wetmix and 80mm paving tiles.</w:t>
            </w:r>
          </w:p>
          <w:p w14:paraId="49D83149" w14:textId="77777777" w:rsidR="00AC637B" w:rsidRDefault="00AC637B">
            <w:pPr>
              <w:pStyle w:val="06-Experience"/>
            </w:pPr>
          </w:p>
          <w:p w14:paraId="05E78933" w14:textId="77777777" w:rsidR="00AC637B" w:rsidRDefault="00000000">
            <w:pPr>
              <w:pStyle w:val="Points"/>
              <w:ind w:left="0"/>
              <w:rPr>
                <w:iCs/>
                <w:color w:val="0D0D0D"/>
                <w:szCs w:val="20"/>
              </w:rPr>
            </w:pPr>
            <w:r>
              <w:rPr>
                <w:iCs/>
                <w:color w:val="0D0D0D"/>
                <w:szCs w:val="20"/>
              </w:rPr>
              <w:t>Responsibilities include: -</w:t>
            </w:r>
          </w:p>
          <w:p w14:paraId="1E872E8A"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Chair weekly progress meetings in presence of client, highlight key issues    and prepare minutes by marking appropriate action for the concerned.</w:t>
            </w:r>
          </w:p>
          <w:p w14:paraId="431122C6"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Maintain close coordination with all project stake holder to resolve on site obstruction issues and to ensure work front availability for the contractor.</w:t>
            </w:r>
          </w:p>
          <w:p w14:paraId="036FDA14"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Attend weekly coordination meetings to resolve project interface issues with villa contractors.</w:t>
            </w:r>
          </w:p>
          <w:p w14:paraId="750DE410"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Monitor the contractor progress against the program and identify delays to the contractor that requires mitigations.</w:t>
            </w:r>
          </w:p>
          <w:p w14:paraId="30F33FDC"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Review contractor’s weekly and monthly progress reports.</w:t>
            </w:r>
          </w:p>
          <w:p w14:paraId="7EE5B31C"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Prepare Engineer Instructions to Contractor as per Client requirement.</w:t>
            </w:r>
          </w:p>
          <w:p w14:paraId="4D15315B"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Prepare monthly progress report for the client and highlight key issues.</w:t>
            </w:r>
          </w:p>
          <w:p w14:paraId="41135763"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Review and approve construction drawings, method statements and materials.</w:t>
            </w:r>
          </w:p>
          <w:p w14:paraId="1E0C36F3"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Ensure that all project correspondences are timely addressed</w:t>
            </w:r>
          </w:p>
          <w:p w14:paraId="55A4D4C7"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lastRenderedPageBreak/>
              <w:t>Ensure that project quality control procedures are used for the supervision works and monitor it for the improvement.</w:t>
            </w:r>
          </w:p>
          <w:p w14:paraId="2F83C197"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Emphasize on</w:t>
            </w:r>
            <w:r>
              <w:rPr>
                <w:rFonts w:ascii="AvenirNext LT Pro Regular" w:hAnsi="AvenirNext LT Pro Regular"/>
                <w:iCs/>
                <w:color w:val="0D0D0D"/>
                <w:sz w:val="20"/>
                <w:szCs w:val="20"/>
              </w:rPr>
              <w:t xml:space="preserve"> promoting safe construction practices and procedures (Target Zero) and lead by example</w:t>
            </w:r>
            <w:r>
              <w:rPr>
                <w:rFonts w:ascii="AvenirNext LT Pro Regular" w:eastAsiaTheme="minorHAnsi" w:hAnsi="AvenirNext LT Pro Regular" w:cstheme="minorBidi"/>
              </w:rPr>
              <w:t>.</w:t>
            </w:r>
          </w:p>
          <w:p w14:paraId="6CA69BE3"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Distribute responsibilities to the project staff and monitor their performance. Conduct internal staff meetings and follow up to address progress and key issues.</w:t>
            </w:r>
          </w:p>
          <w:p w14:paraId="4EB75218"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Initiate monthly payment to Client and follow ups.</w:t>
            </w:r>
          </w:p>
          <w:p w14:paraId="69D53BA8" w14:textId="77777777" w:rsidR="00AC637B"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Respond to contractor’s Request for Information in timely manner and to coordinate with design team when required.</w:t>
            </w:r>
          </w:p>
          <w:p w14:paraId="345E8D2D" w14:textId="77777777" w:rsidR="00AC637B" w:rsidRDefault="00000000">
            <w:pPr>
              <w:pStyle w:val="NoSpacing"/>
              <w:numPr>
                <w:ilvl w:val="0"/>
                <w:numId w:val="2"/>
              </w:numPr>
              <w:jc w:val="both"/>
              <w:rPr>
                <w:rFonts w:eastAsiaTheme="minorHAnsi" w:cstheme="minorBidi"/>
                <w:sz w:val="20"/>
                <w:szCs w:val="20"/>
                <w:lang w:bidi="ar-SA"/>
              </w:rPr>
            </w:pPr>
            <w:r>
              <w:rPr>
                <w:rFonts w:ascii="AvenirNext LT Pro Regular" w:eastAsiaTheme="minorHAnsi" w:hAnsi="AvenirNext LT Pro Regular" w:cstheme="minorBidi"/>
                <w:sz w:val="20"/>
                <w:szCs w:val="20"/>
              </w:rPr>
              <w:t>Coordinate and follow up with Authorities such as RTA, Dewa, DM, Etisalat and Du for the approval of the construction NOC’s, shop drawings, submittals and handover of relevant services upon completion.</w:t>
            </w:r>
          </w:p>
          <w:p w14:paraId="2A5AB577" w14:textId="77777777" w:rsidR="00AC637B" w:rsidRDefault="00000000">
            <w:pPr>
              <w:pStyle w:val="NoSpacing"/>
              <w:numPr>
                <w:ilvl w:val="0"/>
                <w:numId w:val="2"/>
              </w:numPr>
              <w:jc w:val="both"/>
              <w:rPr>
                <w:rFonts w:eastAsiaTheme="minorHAnsi" w:cstheme="minorBidi"/>
                <w:sz w:val="20"/>
                <w:szCs w:val="20"/>
                <w:lang w:bidi="ar-SA"/>
              </w:rPr>
            </w:pPr>
            <w:r>
              <w:rPr>
                <w:rFonts w:ascii="AvenirNext LT Pro Regular" w:eastAsiaTheme="minorHAnsi" w:hAnsi="AvenirNext LT Pro Regular" w:cstheme="minorBidi"/>
                <w:sz w:val="20"/>
                <w:szCs w:val="20"/>
              </w:rPr>
              <w:t>Coordinate and follow up with Abu Dhabi Authorities – ADDC –Power &amp; Potable Water.</w:t>
            </w:r>
          </w:p>
          <w:p w14:paraId="74F05FF5" w14:textId="77777777" w:rsidR="00AC637B" w:rsidRDefault="00000000">
            <w:pPr>
              <w:pStyle w:val="NoSpacing"/>
              <w:numPr>
                <w:ilvl w:val="0"/>
                <w:numId w:val="2"/>
              </w:numPr>
              <w:jc w:val="both"/>
              <w:rPr>
                <w:rFonts w:eastAsiaTheme="minorHAnsi" w:cstheme="minorBidi"/>
                <w:sz w:val="20"/>
                <w:szCs w:val="20"/>
                <w:lang w:bidi="ar-SA"/>
              </w:rPr>
            </w:pPr>
            <w:r>
              <w:rPr>
                <w:rFonts w:ascii="AvenirNext LT Pro Regular" w:eastAsiaTheme="minorHAnsi" w:hAnsi="AvenirNext LT Pro Regular" w:cstheme="minorBidi"/>
                <w:sz w:val="20"/>
                <w:szCs w:val="20"/>
              </w:rPr>
              <w:t xml:space="preserve">Initiate Kick off meeting with the authorities – M/s DOTIITS Etisalat and Contractor </w:t>
            </w:r>
          </w:p>
          <w:p w14:paraId="449E3004" w14:textId="77777777" w:rsidR="00AC637B" w:rsidRDefault="00AC637B">
            <w:pPr>
              <w:pStyle w:val="06-Experience"/>
            </w:pPr>
          </w:p>
          <w:p w14:paraId="03A4E698" w14:textId="77777777" w:rsidR="00AC637B" w:rsidRDefault="00000000">
            <w:pPr>
              <w:pStyle w:val="Position"/>
            </w:pPr>
            <w:r>
              <w:t xml:space="preserve"> CH2M Hill - Halcrow, Dubai, UAE</w:t>
            </w:r>
          </w:p>
          <w:p w14:paraId="682F003A" w14:textId="77777777" w:rsidR="00AC637B" w:rsidRDefault="00000000">
            <w:pPr>
              <w:pStyle w:val="Position"/>
            </w:pPr>
            <w:r>
              <w:t xml:space="preserve">    Resident Engineer, 2015-2017 – Reem Oasis Development by Emaar Phase II Miscellanous Infrastructure Road &amp; Structure works, Dubai</w:t>
            </w:r>
          </w:p>
          <w:p w14:paraId="6E2894F2" w14:textId="77777777" w:rsidR="00AC637B" w:rsidRDefault="00000000">
            <w:pPr>
              <w:pStyle w:val="Points"/>
              <w:rPr>
                <w:iCs/>
                <w:color w:val="0D0D0D"/>
                <w:szCs w:val="20"/>
              </w:rPr>
            </w:pPr>
            <w:r>
              <w:t>The project comprises of infrastructure works, roads and structure works as per RTA/DM/Dewa and Emaar standards for 1393 town house villas distributed in three zones as Oasis1, 2 and 3. The scope of work consist of various packages. Package 1 and 2 include levelling and grading work, berms and installation of perimeter fence. Package 3 consist of deep services network which include construction of storm water network with retention pond, sewer network, TSE line to feed irrigation and firefighting tank. The Package 4 and 5 shallow services include construction of irrigation networks, potable water networks, sewer house connections, storm network, firefighting network, street light ducts, HV, LV and spare ducts, Telecommunication network Du and Etisalat.</w:t>
            </w:r>
          </w:p>
          <w:p w14:paraId="25E70CFD" w14:textId="77777777" w:rsidR="00AC637B" w:rsidRDefault="00AC637B">
            <w:pPr>
              <w:pStyle w:val="Points"/>
              <w:rPr>
                <w:iCs/>
                <w:color w:val="0D0D0D"/>
                <w:szCs w:val="20"/>
              </w:rPr>
            </w:pPr>
          </w:p>
          <w:p w14:paraId="2BEA102A" w14:textId="77777777" w:rsidR="00AC637B" w:rsidRDefault="00000000">
            <w:pPr>
              <w:pStyle w:val="Points"/>
              <w:rPr>
                <w:iCs/>
                <w:color w:val="0D0D0D"/>
                <w:szCs w:val="20"/>
              </w:rPr>
            </w:pPr>
            <w:r>
              <w:rPr>
                <w:iCs/>
                <w:color w:val="0D0D0D"/>
                <w:szCs w:val="20"/>
              </w:rPr>
              <w:t xml:space="preserve"> Responsibilities include: -</w:t>
            </w:r>
          </w:p>
          <w:p w14:paraId="4D7AF552" w14:textId="77777777" w:rsidR="00AC637B" w:rsidRDefault="00000000">
            <w:pPr>
              <w:pStyle w:val="05-Body"/>
              <w:numPr>
                <w:ilvl w:val="0"/>
                <w:numId w:val="2"/>
              </w:numPr>
              <w:spacing w:after="0"/>
            </w:pPr>
            <w:r>
              <w:t>Initiate kick-off meeting with the Contractors and clarifying scope of work and requirements of the project.</w:t>
            </w:r>
          </w:p>
          <w:p w14:paraId="0122315F" w14:textId="77777777" w:rsidR="00AC637B" w:rsidRDefault="00000000">
            <w:pPr>
              <w:pStyle w:val="05-Body"/>
              <w:numPr>
                <w:ilvl w:val="0"/>
                <w:numId w:val="2"/>
              </w:numPr>
              <w:spacing w:after="0"/>
            </w:pPr>
            <w:r>
              <w:t>Attending Client progress meetings on weekly basis and providing update on the progress and highlighting key issues.</w:t>
            </w:r>
          </w:p>
          <w:p w14:paraId="17CCB02D" w14:textId="77777777" w:rsidR="00AC637B" w:rsidRDefault="00000000">
            <w:pPr>
              <w:pStyle w:val="05-Body"/>
              <w:numPr>
                <w:ilvl w:val="0"/>
                <w:numId w:val="2"/>
              </w:numPr>
              <w:spacing w:after="0"/>
            </w:pPr>
            <w:r>
              <w:t>Ensure that all project correspondences are promptly addressed and contemporary logs are maintained.</w:t>
            </w:r>
          </w:p>
          <w:p w14:paraId="228F7DB3" w14:textId="77777777" w:rsidR="00AC637B" w:rsidRDefault="00000000">
            <w:pPr>
              <w:pStyle w:val="05-Body"/>
              <w:numPr>
                <w:ilvl w:val="0"/>
                <w:numId w:val="2"/>
              </w:numPr>
              <w:spacing w:after="0"/>
            </w:pPr>
            <w:r>
              <w:t>Initiate design coordination meeting with design consultant to resolve matters related to designs in proactive manner.</w:t>
            </w:r>
          </w:p>
          <w:p w14:paraId="75D608B7" w14:textId="77777777" w:rsidR="00AC637B" w:rsidRDefault="00000000">
            <w:pPr>
              <w:pStyle w:val="05-Body"/>
              <w:numPr>
                <w:ilvl w:val="0"/>
                <w:numId w:val="2"/>
              </w:numPr>
              <w:spacing w:after="0"/>
            </w:pPr>
            <w:r>
              <w:t>Maintain close coordination with all other project stakeholders and ensure that all project interface concerns are addressed in amicable manner.</w:t>
            </w:r>
          </w:p>
          <w:p w14:paraId="2F193E05" w14:textId="77777777" w:rsidR="00AC637B" w:rsidRDefault="00000000">
            <w:pPr>
              <w:pStyle w:val="05-Body"/>
              <w:numPr>
                <w:ilvl w:val="0"/>
                <w:numId w:val="2"/>
              </w:numPr>
              <w:spacing w:after="0"/>
            </w:pPr>
            <w:r>
              <w:t>Review project status reports during operational phase; prepare weekly progress status reports for the Client.</w:t>
            </w:r>
          </w:p>
          <w:p w14:paraId="766D067A" w14:textId="77777777" w:rsidR="00AC637B" w:rsidRDefault="00000000">
            <w:pPr>
              <w:pStyle w:val="05-Body"/>
              <w:numPr>
                <w:ilvl w:val="0"/>
                <w:numId w:val="2"/>
              </w:numPr>
              <w:spacing w:after="0"/>
            </w:pPr>
            <w:r>
              <w:t>Attend progress and commercial meeting with Contractor on weekly basis, discuss vital issues, assign action plan and prepare the minutes of meeting and issue to all stakeholders.</w:t>
            </w:r>
          </w:p>
          <w:p w14:paraId="4F9E6D28" w14:textId="77777777" w:rsidR="00AC637B" w:rsidRDefault="00000000">
            <w:pPr>
              <w:pStyle w:val="05-Body"/>
              <w:numPr>
                <w:ilvl w:val="0"/>
                <w:numId w:val="2"/>
              </w:numPr>
              <w:spacing w:after="0"/>
            </w:pPr>
            <w:r>
              <w:t>Ensure that the approved design NOC is available from authorities to enable the contractor apply for Construction NOC.</w:t>
            </w:r>
          </w:p>
          <w:p w14:paraId="0BCE74AC" w14:textId="77777777" w:rsidR="00AC637B" w:rsidRDefault="00000000">
            <w:pPr>
              <w:pStyle w:val="05-Body"/>
              <w:numPr>
                <w:ilvl w:val="0"/>
                <w:numId w:val="2"/>
              </w:numPr>
              <w:spacing w:after="0"/>
            </w:pPr>
            <w:r>
              <w:t>Ensure that the Contractor obtain Construction NOC prior to commencement of works</w:t>
            </w:r>
          </w:p>
          <w:p w14:paraId="0A5E957F" w14:textId="77777777" w:rsidR="00AC637B" w:rsidRDefault="00000000">
            <w:pPr>
              <w:pStyle w:val="05-Body"/>
              <w:numPr>
                <w:ilvl w:val="0"/>
                <w:numId w:val="2"/>
              </w:numPr>
              <w:spacing w:after="0"/>
            </w:pPr>
            <w:r>
              <w:t>Following with Authorities RTA, Dubai Municipality and Dewa for the approval of Construction NOC, approval of shop drawing and material as per their standard.</w:t>
            </w:r>
          </w:p>
          <w:p w14:paraId="6999E6A7" w14:textId="77777777" w:rsidR="00AC637B" w:rsidRDefault="00000000">
            <w:pPr>
              <w:pStyle w:val="05-Body"/>
              <w:numPr>
                <w:ilvl w:val="0"/>
                <w:numId w:val="2"/>
              </w:numPr>
              <w:spacing w:after="0"/>
            </w:pPr>
            <w:r>
              <w:t>Dealing on day to day correspondences from the Client and Contractor and other stake holder.</w:t>
            </w:r>
          </w:p>
          <w:p w14:paraId="50327360" w14:textId="77777777" w:rsidR="00AC637B" w:rsidRDefault="00000000">
            <w:pPr>
              <w:pStyle w:val="05-Body"/>
              <w:numPr>
                <w:ilvl w:val="0"/>
                <w:numId w:val="2"/>
              </w:numPr>
              <w:spacing w:after="0"/>
            </w:pPr>
            <w:r>
              <w:t>Review construction drawings, method statements and material submittals.</w:t>
            </w:r>
          </w:p>
          <w:p w14:paraId="3A811A7E" w14:textId="77777777" w:rsidR="00AC637B" w:rsidRDefault="00000000">
            <w:pPr>
              <w:pStyle w:val="05-Body"/>
              <w:numPr>
                <w:ilvl w:val="0"/>
                <w:numId w:val="2"/>
              </w:numPr>
              <w:spacing w:after="0"/>
            </w:pPr>
            <w:r>
              <w:t>Review contractor’s monthly payment certificates and recommend for further processing to the Client.</w:t>
            </w:r>
          </w:p>
          <w:p w14:paraId="05E22DD7" w14:textId="77777777" w:rsidR="00AC637B" w:rsidRDefault="00000000">
            <w:pPr>
              <w:pStyle w:val="05-Body"/>
              <w:numPr>
                <w:ilvl w:val="0"/>
                <w:numId w:val="2"/>
              </w:numPr>
              <w:spacing w:after="0"/>
            </w:pPr>
            <w:r>
              <w:t>Promote safe working systems and procedures. Monitor and advise on                  proper application of Permit to Work system and ensure that all safety regulations and practices are adhered to.</w:t>
            </w:r>
          </w:p>
          <w:p w14:paraId="51055151" w14:textId="77777777" w:rsidR="00AC637B" w:rsidRDefault="00000000">
            <w:pPr>
              <w:pStyle w:val="05-Body"/>
              <w:numPr>
                <w:ilvl w:val="0"/>
                <w:numId w:val="2"/>
              </w:numPr>
              <w:spacing w:after="0"/>
            </w:pPr>
            <w:r>
              <w:t>Monitor the progress in the weekly report submitted by the contractor as   per the approved baseline programme and identifying delays to the Contractor for their action to mitigate.</w:t>
            </w:r>
          </w:p>
          <w:p w14:paraId="540D83D0" w14:textId="77777777" w:rsidR="00AC637B" w:rsidRDefault="00000000">
            <w:pPr>
              <w:pStyle w:val="05-Body"/>
              <w:numPr>
                <w:ilvl w:val="0"/>
                <w:numId w:val="2"/>
              </w:numPr>
              <w:spacing w:after="0"/>
            </w:pPr>
            <w:r>
              <w:lastRenderedPageBreak/>
              <w:t>Delegate responsibilities to site staff and conduct in-house meetings to achieve best quality standards to meet the Client requirements.</w:t>
            </w:r>
          </w:p>
          <w:p w14:paraId="2586B847" w14:textId="77777777" w:rsidR="00AC637B" w:rsidRDefault="00000000">
            <w:pPr>
              <w:pStyle w:val="05-Body"/>
              <w:numPr>
                <w:ilvl w:val="0"/>
                <w:numId w:val="2"/>
              </w:numPr>
              <w:spacing w:after="0"/>
            </w:pPr>
            <w:r>
              <w:t xml:space="preserve">Project closing; Prepare and issue snags to Contractor, follow up for de-snagging, submit as-built and O&amp;M manuals to client. </w:t>
            </w:r>
          </w:p>
          <w:p w14:paraId="3C583CFB" w14:textId="77777777" w:rsidR="00AC637B" w:rsidRDefault="00000000">
            <w:pPr>
              <w:pStyle w:val="05-Body"/>
              <w:numPr>
                <w:ilvl w:val="0"/>
                <w:numId w:val="2"/>
              </w:numPr>
              <w:spacing w:after="0"/>
            </w:pPr>
            <w:r>
              <w:t>Issue Taking over Certificate, monitor the minor works in the defects liability period and ensuring compliance with all requirements prior to issue the Final Taking over Certificate (TOC) as per the contract requirement.</w:t>
            </w:r>
          </w:p>
          <w:p w14:paraId="20284413" w14:textId="77777777" w:rsidR="00AC637B" w:rsidRDefault="00AC637B">
            <w:pPr>
              <w:pStyle w:val="06-Experience"/>
              <w:ind w:left="0"/>
            </w:pPr>
          </w:p>
          <w:p w14:paraId="43C84D0B" w14:textId="77777777" w:rsidR="00AC637B" w:rsidRDefault="00000000">
            <w:pPr>
              <w:pStyle w:val="Position"/>
            </w:pPr>
            <w:r>
              <w:t xml:space="preserve">CH2M Hill- Halcrow, Dubai, UAE </w:t>
            </w:r>
          </w:p>
          <w:p w14:paraId="7640650D" w14:textId="77777777" w:rsidR="00AC637B" w:rsidRDefault="00000000">
            <w:pPr>
              <w:pStyle w:val="Position"/>
            </w:pPr>
            <w:r>
              <w:t xml:space="preserve">    Assistant Resident Engineer (Infrastructure/Structure), 2013-2014 - </w:t>
            </w:r>
            <w:r>
              <w:rPr>
                <w:iCs/>
                <w:color w:val="0D0D0D"/>
              </w:rPr>
              <w:t>Dubai Downtown Development by   Emaar</w:t>
            </w:r>
          </w:p>
          <w:p w14:paraId="1F719D8F" w14:textId="77777777" w:rsidR="00AC637B" w:rsidRDefault="00000000">
            <w:pPr>
              <w:pStyle w:val="Points"/>
              <w:rPr>
                <w:iCs/>
                <w:color w:val="0D0D0D"/>
                <w:szCs w:val="20"/>
              </w:rPr>
            </w:pPr>
            <w:r>
              <w:rPr>
                <w:iCs/>
                <w:color w:val="0D0D0D"/>
                <w:szCs w:val="20"/>
              </w:rPr>
              <w:t>The project) comprises of various infrastructure works, roads and structure works which includes construction of storm water network, storm water pumps stations, OTCI bridge, access tunnel, various roads, irrigation tank, Etisalat network and cars parking.</w:t>
            </w:r>
          </w:p>
          <w:p w14:paraId="64B637E9" w14:textId="77777777" w:rsidR="00AC637B" w:rsidRDefault="00AC637B">
            <w:pPr>
              <w:pStyle w:val="NoSpacing"/>
              <w:ind w:left="265"/>
              <w:rPr>
                <w:rFonts w:ascii="AvenirNext LT Pro Regular" w:hAnsi="AvenirNext LT Pro Regular"/>
                <w:iCs/>
                <w:color w:val="0D0D0D"/>
                <w:sz w:val="20"/>
                <w:szCs w:val="20"/>
              </w:rPr>
            </w:pPr>
          </w:p>
          <w:p w14:paraId="3D8BD1FE" w14:textId="77777777" w:rsidR="00AC637B" w:rsidRDefault="00000000">
            <w:pPr>
              <w:pStyle w:val="Points"/>
              <w:rPr>
                <w:iCs/>
                <w:color w:val="0D0D0D"/>
                <w:szCs w:val="20"/>
              </w:rPr>
            </w:pPr>
            <w:r>
              <w:rPr>
                <w:iCs/>
                <w:color w:val="0D0D0D"/>
                <w:szCs w:val="20"/>
              </w:rPr>
              <w:t>Responsibilities include: -</w:t>
            </w:r>
          </w:p>
          <w:p w14:paraId="3803C9C7" w14:textId="77777777" w:rsidR="00AC637B" w:rsidRDefault="00000000">
            <w:pPr>
              <w:pStyle w:val="05-Body"/>
              <w:numPr>
                <w:ilvl w:val="0"/>
                <w:numId w:val="2"/>
              </w:numPr>
              <w:spacing w:after="0"/>
              <w:jc w:val="left"/>
            </w:pPr>
            <w:r>
              <w:t>Design coordination for tasks assigned thru PMI’s and ensuring to deliver as per the set targets.</w:t>
            </w:r>
          </w:p>
          <w:p w14:paraId="04609C3B" w14:textId="77777777" w:rsidR="00AC637B" w:rsidRDefault="00000000">
            <w:pPr>
              <w:pStyle w:val="05-Body"/>
              <w:numPr>
                <w:ilvl w:val="0"/>
                <w:numId w:val="2"/>
              </w:numPr>
              <w:spacing w:after="0"/>
              <w:jc w:val="left"/>
            </w:pPr>
            <w:r>
              <w:t>Attending coordination meeting with client, project managers and contractors.</w:t>
            </w:r>
          </w:p>
          <w:p w14:paraId="09563B1C" w14:textId="77777777" w:rsidR="00AC637B" w:rsidRDefault="00000000">
            <w:pPr>
              <w:pStyle w:val="05-Body"/>
              <w:numPr>
                <w:ilvl w:val="0"/>
                <w:numId w:val="2"/>
              </w:numPr>
              <w:spacing w:after="0"/>
              <w:jc w:val="left"/>
            </w:pPr>
            <w:r>
              <w:t>Coordinate for the project interface with neighboring developments.</w:t>
            </w:r>
          </w:p>
          <w:p w14:paraId="4C265313" w14:textId="77777777" w:rsidR="00AC637B" w:rsidRDefault="00000000">
            <w:pPr>
              <w:pStyle w:val="05-Body"/>
              <w:numPr>
                <w:ilvl w:val="0"/>
                <w:numId w:val="2"/>
              </w:numPr>
              <w:spacing w:after="0"/>
              <w:jc w:val="left"/>
            </w:pPr>
            <w:r>
              <w:t>Communicate and coordinate with client’s engineers and clarify ambiguities during site visit.</w:t>
            </w:r>
          </w:p>
          <w:p w14:paraId="754DD8B0" w14:textId="77777777" w:rsidR="00AC637B" w:rsidRDefault="00000000">
            <w:pPr>
              <w:pStyle w:val="05-Body"/>
              <w:numPr>
                <w:ilvl w:val="0"/>
                <w:numId w:val="2"/>
              </w:numPr>
              <w:spacing w:after="0"/>
              <w:jc w:val="left"/>
            </w:pPr>
            <w:r>
              <w:t>Reviewing shop drawings, method statements, and prequalification documents. Deal on technical matters and furnishing information raised thru request for information.</w:t>
            </w:r>
          </w:p>
          <w:p w14:paraId="467EE181" w14:textId="77777777" w:rsidR="00AC637B" w:rsidRDefault="00000000">
            <w:pPr>
              <w:pStyle w:val="05-Body"/>
              <w:numPr>
                <w:ilvl w:val="0"/>
                <w:numId w:val="2"/>
              </w:numPr>
              <w:spacing w:after="0"/>
              <w:jc w:val="left"/>
            </w:pPr>
            <w:r>
              <w:t>Dealing on project day to day correspondence received from project managers and contractors.</w:t>
            </w:r>
          </w:p>
          <w:p w14:paraId="0C9DFE96" w14:textId="77777777" w:rsidR="00AC637B" w:rsidRDefault="00000000">
            <w:pPr>
              <w:pStyle w:val="05-Body"/>
              <w:numPr>
                <w:ilvl w:val="0"/>
                <w:numId w:val="2"/>
              </w:numPr>
              <w:spacing w:after="0"/>
              <w:jc w:val="left"/>
            </w:pPr>
            <w:r>
              <w:t>Review contractor’ monthly payment certificates.</w:t>
            </w:r>
          </w:p>
          <w:p w14:paraId="243C8979" w14:textId="77777777" w:rsidR="00AC637B" w:rsidRDefault="00000000">
            <w:pPr>
              <w:pStyle w:val="05-Body"/>
              <w:numPr>
                <w:ilvl w:val="0"/>
                <w:numId w:val="2"/>
              </w:numPr>
              <w:spacing w:after="0"/>
              <w:jc w:val="left"/>
            </w:pPr>
            <w:r>
              <w:t>Prepare daily and month progress reports.</w:t>
            </w:r>
          </w:p>
          <w:p w14:paraId="4172BDA6" w14:textId="77777777" w:rsidR="00AC637B" w:rsidRDefault="00AC637B">
            <w:pPr>
              <w:spacing w:after="0" w:line="240" w:lineRule="auto"/>
            </w:pPr>
          </w:p>
          <w:p w14:paraId="69E26936" w14:textId="77777777" w:rsidR="00AC637B" w:rsidRDefault="00AC637B">
            <w:pPr>
              <w:pStyle w:val="Position"/>
            </w:pPr>
          </w:p>
          <w:p w14:paraId="2DEB29A4" w14:textId="77777777" w:rsidR="00AC637B" w:rsidRDefault="00000000">
            <w:pPr>
              <w:pStyle w:val="Position"/>
            </w:pPr>
            <w:r>
              <w:t>Project Management &amp; Design Consultant, Abu Dhabi, UAE</w:t>
            </w:r>
          </w:p>
          <w:p w14:paraId="31A93712" w14:textId="77777777" w:rsidR="00AC637B" w:rsidRDefault="00000000">
            <w:pPr>
              <w:pStyle w:val="Position"/>
            </w:pPr>
            <w:r>
              <w:tab/>
            </w:r>
            <w:r>
              <w:tab/>
            </w:r>
          </w:p>
          <w:p w14:paraId="43B273BF" w14:textId="77777777" w:rsidR="00AC637B" w:rsidRDefault="00000000">
            <w:pPr>
              <w:pStyle w:val="Points"/>
              <w:rPr>
                <w:b/>
                <w:szCs w:val="20"/>
              </w:rPr>
            </w:pPr>
            <w:r>
              <w:rPr>
                <w:b/>
                <w:szCs w:val="20"/>
              </w:rPr>
              <w:t>Senior Engineer (Infrastructure/Structure), 2011-2013- Al Watani Residential Development by Sorouh</w:t>
            </w:r>
          </w:p>
          <w:p w14:paraId="300F47CB" w14:textId="77777777" w:rsidR="00AC637B" w:rsidRDefault="00000000">
            <w:pPr>
              <w:pStyle w:val="Points"/>
              <w:rPr>
                <w:iCs/>
                <w:color w:val="0D0D0D"/>
                <w:szCs w:val="20"/>
              </w:rPr>
            </w:pPr>
            <w:r>
              <w:rPr>
                <w:iCs/>
                <w:color w:val="0D0D0D"/>
                <w:szCs w:val="20"/>
              </w:rPr>
              <w:t xml:space="preserve">The project comprises of construction of 400 villas of different types to suit the Emirati families and is </w:t>
            </w:r>
          </w:p>
          <w:p w14:paraId="554215AE" w14:textId="77777777" w:rsidR="00AC637B" w:rsidRDefault="00000000">
            <w:pPr>
              <w:pStyle w:val="Points"/>
            </w:pPr>
            <w:r>
              <w:rPr>
                <w:iCs/>
                <w:color w:val="0D0D0D"/>
                <w:szCs w:val="20"/>
              </w:rPr>
              <w:t>divided into three phases. The construction site is located on reclaimed area therefore different methods / techniques have been used to improve the soil condition for general areas and infrastructure works. The infrastructure development includes construction of deep services such as sewerage and storm drainage network with associated structures and the shallow utilities works include potable water and irrigation network with associated chambers, firefighting works, electrical works, and 18 no’s telecommunication works, and street lightings, landscaping works and construction of irrigation tank distribution substations. Road works comprises construction of asphalt pavement for main road and interlock pavement for internal roads using wet mix macadam and asphalt base course and wearing course. For the stability combination of geo-textile and geo grid were used. Road marking and installation of traffic signs post were carried out as per ADM standard</w:t>
            </w:r>
            <w:r>
              <w:t>.</w:t>
            </w:r>
          </w:p>
          <w:p w14:paraId="6346935E" w14:textId="77777777" w:rsidR="00AC637B" w:rsidRDefault="00AC637B">
            <w:pPr>
              <w:pStyle w:val="Points"/>
            </w:pPr>
          </w:p>
          <w:p w14:paraId="25907137" w14:textId="77777777" w:rsidR="00AC637B" w:rsidRDefault="00000000">
            <w:pPr>
              <w:pStyle w:val="05-Body"/>
            </w:pPr>
            <w:r>
              <w:t>Responsibilities include: -</w:t>
            </w:r>
          </w:p>
          <w:p w14:paraId="31540C52" w14:textId="77777777" w:rsidR="00AC637B" w:rsidRDefault="00000000">
            <w:pPr>
              <w:pStyle w:val="05-Body"/>
              <w:keepNext/>
              <w:numPr>
                <w:ilvl w:val="0"/>
                <w:numId w:val="2"/>
              </w:numPr>
              <w:spacing w:after="0"/>
              <w:outlineLvl w:val="6"/>
            </w:pPr>
            <w:r>
              <w:lastRenderedPageBreak/>
              <w:t>Dealing on day-to-day project correspondences received from Client, Contractor and Consultant. Coordinate for the project interface with neighboring developments.</w:t>
            </w:r>
          </w:p>
          <w:p w14:paraId="00696841"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Reviewing prequalification documents of subcontractors, manufacturers/suppliers as per project specification and approved vendor list from authorities such as Abu Dhabi municipality ADM, ADWEA/ADDC/ (water and electricity) and ADSSC.</w:t>
            </w:r>
          </w:p>
          <w:p w14:paraId="66D13D82"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Coordinate with Authorities and their overview consultants for the approval of subcontractors, shop drawings and material approvals in timely manner.</w:t>
            </w:r>
          </w:p>
          <w:p w14:paraId="04319167"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Certifying Consultants and Contractor’s monthly payments and sending recommendation to Client.</w:t>
            </w:r>
          </w:p>
          <w:p w14:paraId="7CA3D0DD" w14:textId="77777777" w:rsidR="00AC637B" w:rsidRDefault="00AC637B">
            <w:pPr>
              <w:spacing w:after="0" w:line="240" w:lineRule="auto"/>
            </w:pPr>
          </w:p>
          <w:p w14:paraId="3390B42F"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 xml:space="preserve">Reviewing shop drawings, method statements, request for information, non-conformance reports, and request for inspection after receiving comments from consultants for building and for infrastructure works. </w:t>
            </w:r>
          </w:p>
          <w:p w14:paraId="515D3954"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Monitor the progress in the weekly report submitted by the contractor as per the approved baseline program and identifying delays to the Contractor for their action to mitigate.</w:t>
            </w:r>
          </w:p>
          <w:p w14:paraId="006D2595"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Contribute to technical solutions on project.</w:t>
            </w:r>
          </w:p>
          <w:p w14:paraId="76478557"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Ensuring that the statutory and regulatory procedures are fully complied with.</w:t>
            </w:r>
          </w:p>
          <w:p w14:paraId="30D34DFF"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Attending weekly progress meetings and preparing the minutes.</w:t>
            </w:r>
          </w:p>
          <w:p w14:paraId="35640A87"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Attending specific infrastructure and building works meeting and preparing the minutes</w:t>
            </w:r>
          </w:p>
          <w:p w14:paraId="59F49D2E"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Conducting QA/QC meetings on monthly basis and preparing the minutes.</w:t>
            </w:r>
          </w:p>
          <w:p w14:paraId="183EDA23"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Review, approve and implement Project Quality Plan (PQP).</w:t>
            </w:r>
          </w:p>
          <w:p w14:paraId="3E431DD2"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Preparing project progress updates as per the client requirement.</w:t>
            </w:r>
          </w:p>
          <w:p w14:paraId="2FDBE877" w14:textId="77777777" w:rsidR="00AC637B"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Review weekly QA/QC and progress report submitted by the contractor.</w:t>
            </w:r>
          </w:p>
          <w:p w14:paraId="2271FBA4" w14:textId="77777777" w:rsidR="00AC637B" w:rsidRDefault="00000000">
            <w:pPr>
              <w:pStyle w:val="05-Body"/>
              <w:numPr>
                <w:ilvl w:val="0"/>
                <w:numId w:val="2"/>
              </w:numPr>
              <w:spacing w:after="0"/>
              <w:jc w:val="left"/>
            </w:pPr>
            <w:r>
              <w:t>Attend health and safety meetings on monthly basis and implement health and safety regulation guidelines.</w:t>
            </w:r>
          </w:p>
          <w:p w14:paraId="09CF9753" w14:textId="77777777" w:rsidR="00AC637B" w:rsidRDefault="00AC637B">
            <w:pPr>
              <w:spacing w:after="0" w:line="240" w:lineRule="auto"/>
            </w:pPr>
          </w:p>
          <w:p w14:paraId="7BED0F55" w14:textId="77777777" w:rsidR="00AC637B" w:rsidRDefault="00000000">
            <w:pPr>
              <w:pStyle w:val="Position"/>
              <w:rPr>
                <w:i/>
              </w:rPr>
            </w:pPr>
            <w:r>
              <w:t xml:space="preserve">Halcrow International Partnership </w:t>
            </w:r>
          </w:p>
          <w:p w14:paraId="50723B52" w14:textId="77777777" w:rsidR="00AC637B" w:rsidRDefault="00AC637B">
            <w:pPr>
              <w:pStyle w:val="Position"/>
            </w:pPr>
          </w:p>
          <w:p w14:paraId="495A93FA" w14:textId="77777777" w:rsidR="00AC637B" w:rsidRDefault="00000000">
            <w:pPr>
              <w:pStyle w:val="Position"/>
              <w:rPr>
                <w:i/>
              </w:rPr>
            </w:pPr>
            <w:r>
              <w:t xml:space="preserve">Assistant Resident Engineer -Infrastructure and Road Works for Umal Quwain Marina Development by Emaar, 2010-2011 </w:t>
            </w:r>
          </w:p>
          <w:p w14:paraId="32EBB9D5" w14:textId="77777777" w:rsidR="00AC637B" w:rsidRDefault="00000000">
            <w:pPr>
              <w:pStyle w:val="05-Body"/>
              <w:ind w:left="0"/>
            </w:pPr>
            <w:r>
              <w:t>The project comprises construction of deep and shallow services which includes telecommunication works, storm and sewerage networks, potable water works, combined irrigation and firefighting, reinforced concrete reservoir, pump station, road crossing duct and paving works and road construction.  Whereas, the landscape works includes construction of two parks for the community, soft and hard landscaping inside the community and Boulevard.</w:t>
            </w:r>
          </w:p>
          <w:p w14:paraId="1844FC52" w14:textId="77777777" w:rsidR="00AC637B" w:rsidRDefault="00AC637B">
            <w:pPr>
              <w:spacing w:after="0" w:line="240" w:lineRule="auto"/>
            </w:pPr>
          </w:p>
          <w:p w14:paraId="29908465" w14:textId="77777777" w:rsidR="00AC637B" w:rsidRDefault="00000000">
            <w:pPr>
              <w:pStyle w:val="Position"/>
              <w:rPr>
                <w:iCs/>
              </w:rPr>
            </w:pPr>
            <w:r>
              <w:t>Assistant Resident Engineer- Infrastructure and Bridges, 2008– 2009 (Ras Al Khaimah)</w:t>
            </w:r>
          </w:p>
          <w:p w14:paraId="2833EFC8" w14:textId="77777777" w:rsidR="00AC637B" w:rsidRDefault="00000000">
            <w:pPr>
              <w:pStyle w:val="05-Body"/>
            </w:pPr>
            <w:r>
              <w:t>The overall development of Mina Al Arabia Phase-1 was for a holiday resort, comprising hotels, residential villas, town houses and apartments, commercial district, a lagoon of approximately 3 km length, channels linking the lagoon to the sea (the Arabian Gulf), breakwaters, groins, and two bridges crossing the lagoon and the complete road network and services layout to serve the resort. The buried services comprising of the following: Foul and storm water drainage network, potable water supply network, combined firefighting and irrigation network including irrigation tank reservoir, electricity supply network (11kV and LV and substations), street lighting telephone and network and CCTV duct network.</w:t>
            </w:r>
          </w:p>
          <w:p w14:paraId="6B82A45E" w14:textId="77777777" w:rsidR="00AC637B" w:rsidRDefault="00000000">
            <w:pPr>
              <w:pStyle w:val="Position"/>
            </w:pPr>
            <w:r>
              <w:t>Assistant Resident Engineer, 2006– 2008 (Sharjah)</w:t>
            </w:r>
          </w:p>
          <w:p w14:paraId="0DE8ACC0" w14:textId="77777777" w:rsidR="00AC637B" w:rsidRDefault="00000000">
            <w:pPr>
              <w:pStyle w:val="05-Body"/>
            </w:pPr>
            <w:r>
              <w:t xml:space="preserve">The work comprises of the construction of a Cloverleaf Interchange at the location of the entrance to Hamriyah Free Zone with associated CD roads and slip roads. The cloverleaf interchange having twin deck three-lane bridge across the Sharjah- Ras Al Khaimah road connecting the HFZA Phase 1 and Phase 2 areas. Milling and overlay of asphalt over existing main lanes of road. The infrastructure works comprises of surface water drainage collection </w:t>
            </w:r>
            <w:r>
              <w:lastRenderedPageBreak/>
              <w:t>system including pumping station for the disposal including deep road crossing ducts, future sewer and potable water road crossing duct, street lighting and Etisalat network in all respect.</w:t>
            </w:r>
          </w:p>
          <w:p w14:paraId="32380C4E" w14:textId="77777777" w:rsidR="00AC637B" w:rsidRDefault="00000000">
            <w:pPr>
              <w:pStyle w:val="05-Body"/>
            </w:pPr>
            <w:r>
              <w:t>Responsibilities include: -</w:t>
            </w:r>
          </w:p>
          <w:p w14:paraId="2B3CDBE9" w14:textId="77777777" w:rsidR="00AC637B" w:rsidRDefault="00000000">
            <w:pPr>
              <w:pStyle w:val="05-Body"/>
              <w:numPr>
                <w:ilvl w:val="0"/>
                <w:numId w:val="2"/>
              </w:numPr>
              <w:spacing w:after="0"/>
              <w:jc w:val="left"/>
            </w:pPr>
            <w:r>
              <w:t>To ensure that the contractor’s material and workmanship comply with the drawings and specification, supervise site staffs assigned, report any deficiencies in materials and workmanship to the Resident engineer and taking advice for further actions.</w:t>
            </w:r>
          </w:p>
          <w:p w14:paraId="58CD4FBC" w14:textId="77777777" w:rsidR="00AC637B" w:rsidRDefault="00000000">
            <w:pPr>
              <w:pStyle w:val="05-Body"/>
              <w:numPr>
                <w:ilvl w:val="0"/>
                <w:numId w:val="2"/>
              </w:numPr>
              <w:spacing w:after="0"/>
              <w:jc w:val="left"/>
            </w:pPr>
            <w:r>
              <w:t>To check shop drawings and method statements with reference to contract drawings and specifications.</w:t>
            </w:r>
          </w:p>
          <w:p w14:paraId="5778D42F" w14:textId="77777777" w:rsidR="00AC637B" w:rsidRDefault="00000000">
            <w:pPr>
              <w:pStyle w:val="05-Body"/>
              <w:numPr>
                <w:ilvl w:val="0"/>
                <w:numId w:val="2"/>
              </w:numPr>
              <w:spacing w:after="0"/>
              <w:jc w:val="left"/>
            </w:pPr>
            <w:r>
              <w:t>Prepare the project status summary for weekly and monthly report progress updating.</w:t>
            </w:r>
          </w:p>
          <w:p w14:paraId="5170F6B3" w14:textId="77777777" w:rsidR="00AC637B" w:rsidRDefault="00000000">
            <w:pPr>
              <w:pStyle w:val="05-Body"/>
              <w:numPr>
                <w:ilvl w:val="0"/>
                <w:numId w:val="2"/>
              </w:numPr>
              <w:spacing w:after="0"/>
              <w:jc w:val="left"/>
            </w:pPr>
            <w:r>
              <w:t>Attending monthly progress meetings to discuss project related issues.</w:t>
            </w:r>
          </w:p>
          <w:p w14:paraId="75B512E1" w14:textId="77777777" w:rsidR="00AC637B" w:rsidRDefault="00000000">
            <w:pPr>
              <w:pStyle w:val="05-Body"/>
              <w:numPr>
                <w:ilvl w:val="0"/>
                <w:numId w:val="2"/>
              </w:numPr>
              <w:spacing w:after="0"/>
              <w:jc w:val="left"/>
            </w:pPr>
            <w:r>
              <w:t>Dealing on technical matters with designers and replying to contractor’s RFI’s.</w:t>
            </w:r>
          </w:p>
          <w:p w14:paraId="3EA24A7C" w14:textId="77777777" w:rsidR="00AC637B" w:rsidRDefault="00000000">
            <w:pPr>
              <w:pStyle w:val="05-Body"/>
              <w:numPr>
                <w:ilvl w:val="0"/>
                <w:numId w:val="2"/>
              </w:numPr>
              <w:spacing w:after="0"/>
              <w:jc w:val="left"/>
            </w:pPr>
            <w:r>
              <w:t>Raising non-conformance notice (NCN) as per the requirement and further following the contractor for its compliance.</w:t>
            </w:r>
          </w:p>
          <w:p w14:paraId="73103D8D" w14:textId="77777777" w:rsidR="00AC637B" w:rsidRDefault="00000000">
            <w:pPr>
              <w:pStyle w:val="05-Body"/>
              <w:numPr>
                <w:ilvl w:val="0"/>
                <w:numId w:val="2"/>
              </w:numPr>
              <w:spacing w:after="0"/>
              <w:jc w:val="left"/>
            </w:pPr>
            <w:r>
              <w:t>Maintain regular communication with contractor’s staff and checking the contractor’s works as per agreed method statements and approved programme as per FIDIC.</w:t>
            </w:r>
          </w:p>
          <w:p w14:paraId="51164781" w14:textId="77777777" w:rsidR="00AC637B" w:rsidRDefault="00000000">
            <w:pPr>
              <w:pStyle w:val="05-Body"/>
              <w:numPr>
                <w:ilvl w:val="0"/>
                <w:numId w:val="2"/>
              </w:numPr>
              <w:spacing w:after="0"/>
              <w:jc w:val="left"/>
            </w:pPr>
            <w:r>
              <w:t>Check and maintain records including site staffs daily report, progress drawings contractor’s daily concrete returns and preparing weekly and monthly progress reports.</w:t>
            </w:r>
          </w:p>
          <w:p w14:paraId="5EC1EE50" w14:textId="77777777" w:rsidR="00AC637B" w:rsidRDefault="00000000">
            <w:pPr>
              <w:pStyle w:val="05-Body"/>
              <w:numPr>
                <w:ilvl w:val="0"/>
                <w:numId w:val="2"/>
              </w:numPr>
              <w:spacing w:after="0"/>
              <w:jc w:val="left"/>
            </w:pPr>
            <w:r>
              <w:t>Conducting safety meeting and prepare minutes of meetings.</w:t>
            </w:r>
          </w:p>
          <w:p w14:paraId="50E053B8" w14:textId="77777777" w:rsidR="00AC637B" w:rsidRDefault="00000000">
            <w:pPr>
              <w:pStyle w:val="05-Body"/>
              <w:numPr>
                <w:ilvl w:val="0"/>
                <w:numId w:val="2"/>
              </w:numPr>
              <w:spacing w:after="0"/>
              <w:jc w:val="left"/>
            </w:pPr>
            <w:r>
              <w:t>Checking monthly valuations for the works in accordance with approved bill of quantities and CESMM3 and keep appropriate record for the submission to the Resident Engineer.</w:t>
            </w:r>
          </w:p>
          <w:p w14:paraId="48F89FD2" w14:textId="77777777" w:rsidR="00AC637B" w:rsidRDefault="00000000">
            <w:pPr>
              <w:pStyle w:val="05-Body"/>
              <w:numPr>
                <w:ilvl w:val="0"/>
                <w:numId w:val="2"/>
              </w:numPr>
              <w:spacing w:after="0"/>
              <w:jc w:val="left"/>
            </w:pPr>
            <w:r>
              <w:t>To ensure that the contractor complies with all applicable health and safety guide lines.</w:t>
            </w:r>
          </w:p>
          <w:p w14:paraId="05181D4D" w14:textId="77777777" w:rsidR="00AC637B" w:rsidRDefault="00000000">
            <w:pPr>
              <w:pStyle w:val="05-Body"/>
              <w:numPr>
                <w:ilvl w:val="0"/>
                <w:numId w:val="2"/>
              </w:numPr>
              <w:spacing w:after="0"/>
              <w:jc w:val="left"/>
            </w:pPr>
            <w:r>
              <w:t>To check “As Constructed” drawings as per the actual works carried out at site.</w:t>
            </w:r>
          </w:p>
          <w:p w14:paraId="0928B691" w14:textId="77777777" w:rsidR="00AC637B" w:rsidRDefault="00000000">
            <w:pPr>
              <w:pStyle w:val="05-Body"/>
              <w:numPr>
                <w:ilvl w:val="0"/>
                <w:numId w:val="2"/>
              </w:numPr>
              <w:spacing w:after="0"/>
              <w:jc w:val="left"/>
            </w:pPr>
            <w:r>
              <w:t>Communicating and coordinate with client’s Liaison Engineer and clarify ambiguities during site visit and valuation checking. T</w:t>
            </w:r>
          </w:p>
          <w:p w14:paraId="79F096DD" w14:textId="77777777" w:rsidR="00AC637B" w:rsidRDefault="00000000">
            <w:pPr>
              <w:pStyle w:val="05-Body"/>
              <w:numPr>
                <w:ilvl w:val="0"/>
                <w:numId w:val="2"/>
              </w:numPr>
              <w:spacing w:after="0"/>
              <w:jc w:val="left"/>
            </w:pPr>
            <w:r>
              <w:t>To monitor the site staffs and assign tasks as per the experience.</w:t>
            </w:r>
          </w:p>
          <w:p w14:paraId="1DD89359" w14:textId="77777777" w:rsidR="00AC637B" w:rsidRDefault="00AC637B">
            <w:pPr>
              <w:spacing w:after="0" w:line="240" w:lineRule="auto"/>
            </w:pPr>
          </w:p>
          <w:p w14:paraId="189988F0" w14:textId="77777777" w:rsidR="00AC637B" w:rsidRDefault="00000000">
            <w:pPr>
              <w:pStyle w:val="Position"/>
            </w:pPr>
            <w:r>
              <w:t>Deleuw Cather International Limited (Parsons), Abu Dhabi, UAE</w:t>
            </w:r>
            <w:r>
              <w:tab/>
            </w:r>
          </w:p>
          <w:p w14:paraId="55271D3A" w14:textId="77777777" w:rsidR="00AC637B" w:rsidRDefault="00000000">
            <w:pPr>
              <w:pStyle w:val="Position"/>
              <w:rPr>
                <w:sz w:val="20"/>
                <w:szCs w:val="20"/>
              </w:rPr>
            </w:pPr>
            <w:r>
              <w:rPr>
                <w:sz w:val="20"/>
                <w:szCs w:val="20"/>
              </w:rPr>
              <w:t>Site Engineer, June 2001- September 2004</w:t>
            </w:r>
          </w:p>
          <w:p w14:paraId="58992332" w14:textId="77777777" w:rsidR="00AC637B" w:rsidRDefault="00000000">
            <w:pPr>
              <w:pStyle w:val="Position"/>
              <w:numPr>
                <w:ilvl w:val="0"/>
                <w:numId w:val="3"/>
              </w:numPr>
              <w:rPr>
                <w:sz w:val="20"/>
                <w:szCs w:val="20"/>
              </w:rPr>
            </w:pPr>
            <w:r>
              <w:rPr>
                <w:sz w:val="20"/>
                <w:szCs w:val="20"/>
              </w:rPr>
              <w:t>Tunnel and Bridge Structures Under the Ramps of New Airport Road and Alain Road Interchange, Abu Dhabi, UAE</w:t>
            </w:r>
          </w:p>
          <w:p w14:paraId="05E808F0" w14:textId="77777777" w:rsidR="00AC637B" w:rsidRDefault="00000000">
            <w:pPr>
              <w:pStyle w:val="Position"/>
              <w:numPr>
                <w:ilvl w:val="0"/>
                <w:numId w:val="3"/>
              </w:numPr>
              <w:rPr>
                <w:sz w:val="20"/>
                <w:szCs w:val="20"/>
              </w:rPr>
            </w:pPr>
            <w:r>
              <w:rPr>
                <w:sz w:val="20"/>
                <w:szCs w:val="20"/>
              </w:rPr>
              <w:t>Widening of West Mussafah Road from Ip 35 To Mussafah Bridges, Abu Dhabi, UAE</w:t>
            </w:r>
          </w:p>
          <w:p w14:paraId="31AB9583" w14:textId="77777777" w:rsidR="00AC637B" w:rsidRDefault="00000000">
            <w:pPr>
              <w:pStyle w:val="Position"/>
              <w:numPr>
                <w:ilvl w:val="0"/>
                <w:numId w:val="3"/>
              </w:numPr>
              <w:rPr>
                <w:sz w:val="20"/>
                <w:szCs w:val="20"/>
              </w:rPr>
            </w:pPr>
            <w:r>
              <w:rPr>
                <w:sz w:val="20"/>
                <w:szCs w:val="20"/>
              </w:rPr>
              <w:t>Bridge Interchange On Mip – 39d on Al Ain/Abu Dhabi Road, Abu Dhabi, UAE</w:t>
            </w:r>
          </w:p>
          <w:p w14:paraId="1E939085" w14:textId="77777777" w:rsidR="00AC637B" w:rsidRDefault="00000000">
            <w:pPr>
              <w:pStyle w:val="Position"/>
              <w:numPr>
                <w:ilvl w:val="0"/>
                <w:numId w:val="3"/>
              </w:numPr>
              <w:rPr>
                <w:sz w:val="20"/>
                <w:szCs w:val="20"/>
              </w:rPr>
            </w:pPr>
            <w:r>
              <w:rPr>
                <w:sz w:val="20"/>
                <w:szCs w:val="20"/>
              </w:rPr>
              <w:t>Multi-Storey Underground Car Park Structure for 466 Car Spaces, Abu Dhabi, UAE</w:t>
            </w:r>
          </w:p>
          <w:p w14:paraId="1E1BEE33" w14:textId="77777777" w:rsidR="00AC637B" w:rsidRDefault="00AC637B">
            <w:pPr>
              <w:pStyle w:val="Position"/>
              <w:rPr>
                <w:sz w:val="20"/>
                <w:szCs w:val="20"/>
              </w:rPr>
            </w:pPr>
          </w:p>
          <w:p w14:paraId="308DD0A0" w14:textId="77777777" w:rsidR="00AC637B" w:rsidRDefault="00AC637B">
            <w:pPr>
              <w:pStyle w:val="Position"/>
            </w:pPr>
          </w:p>
          <w:p w14:paraId="4B896982" w14:textId="77777777" w:rsidR="00AC637B" w:rsidRDefault="00000000">
            <w:pPr>
              <w:pStyle w:val="05-Body"/>
              <w:numPr>
                <w:ilvl w:val="0"/>
                <w:numId w:val="4"/>
              </w:numPr>
            </w:pPr>
            <w:r>
              <w:t>Pursuing the work done on site as per the specifications and method of statement and checking the materials delivered on site as per approved ones.</w:t>
            </w:r>
          </w:p>
          <w:p w14:paraId="71A182D4" w14:textId="77777777" w:rsidR="00AC637B" w:rsidRDefault="00000000">
            <w:pPr>
              <w:pStyle w:val="05-Body"/>
              <w:numPr>
                <w:ilvl w:val="0"/>
                <w:numId w:val="4"/>
              </w:numPr>
            </w:pPr>
            <w:r>
              <w:t>Supervising construction of roads, which includes preparation of sub grade (cut and fills area), sub base preparation, application of prime-coat and tack-coat, asphalt base course and wearing course and pavement markings and sign traffic posts.</w:t>
            </w:r>
          </w:p>
          <w:p w14:paraId="5C2500B7" w14:textId="77777777" w:rsidR="00AC637B" w:rsidRDefault="00000000">
            <w:pPr>
              <w:pStyle w:val="05-Body"/>
              <w:numPr>
                <w:ilvl w:val="0"/>
                <w:numId w:val="4"/>
              </w:numPr>
            </w:pPr>
            <w:r>
              <w:t>Supervised defects and maintenance in roads, which includes the milling and overlay operation over existing asphalt.</w:t>
            </w:r>
          </w:p>
          <w:p w14:paraId="12995682" w14:textId="77777777" w:rsidR="00AC637B" w:rsidRDefault="00000000">
            <w:pPr>
              <w:pStyle w:val="05-Body"/>
              <w:numPr>
                <w:ilvl w:val="0"/>
                <w:numId w:val="4"/>
              </w:numPr>
            </w:pPr>
            <w:r>
              <w:t>Supervising the piling construction works for bored vertical and batter piles with permanent and temporary casing, secant piles and concreting of the same. Monitoring pile load tests, integrity testing and keeping contemporary records.</w:t>
            </w:r>
          </w:p>
          <w:p w14:paraId="1F986D87" w14:textId="77777777" w:rsidR="00AC637B" w:rsidRDefault="00000000">
            <w:pPr>
              <w:pStyle w:val="05-Body"/>
              <w:numPr>
                <w:ilvl w:val="0"/>
                <w:numId w:val="4"/>
              </w:numPr>
            </w:pPr>
            <w:r>
              <w:t>Supervision of concrete pouring of bridge, tunnels and underground parking structure for base slabs, piers, abutments, retaining walls and deck slabs.</w:t>
            </w:r>
          </w:p>
          <w:p w14:paraId="35AEA5A4" w14:textId="77777777" w:rsidR="00AC637B" w:rsidRDefault="00000000">
            <w:pPr>
              <w:pStyle w:val="05-Body"/>
              <w:numPr>
                <w:ilvl w:val="0"/>
                <w:numId w:val="4"/>
              </w:numPr>
            </w:pPr>
            <w:r>
              <w:lastRenderedPageBreak/>
              <w:t>Inspection of steel reinforcement placing as per approved shop drawings for bridge, tunnels and parking structure.</w:t>
            </w:r>
          </w:p>
          <w:p w14:paraId="08155701" w14:textId="77777777" w:rsidR="00AC637B" w:rsidRDefault="00000000">
            <w:pPr>
              <w:pStyle w:val="05-Body"/>
              <w:numPr>
                <w:ilvl w:val="0"/>
                <w:numId w:val="4"/>
              </w:numPr>
            </w:pPr>
            <w:r>
              <w:t>Responsible for all types of utilities such as sewerage and storm network, potable and irrigation network, fire hydrant network, telephone network, and electrical cables laying.</w:t>
            </w:r>
          </w:p>
          <w:p w14:paraId="35B76D59" w14:textId="77777777" w:rsidR="00AC637B" w:rsidRDefault="00000000">
            <w:pPr>
              <w:pStyle w:val="05-Body"/>
              <w:numPr>
                <w:ilvl w:val="0"/>
                <w:numId w:val="4"/>
              </w:numPr>
            </w:pPr>
            <w:r>
              <w:t>Supervising all kind of site tests performed on concrete, road works and for underground utilities.</w:t>
            </w:r>
          </w:p>
          <w:p w14:paraId="58EABAB5" w14:textId="77777777" w:rsidR="00AC637B" w:rsidRDefault="00000000">
            <w:pPr>
              <w:pStyle w:val="05-Body"/>
              <w:numPr>
                <w:ilvl w:val="0"/>
                <w:numId w:val="4"/>
              </w:numPr>
            </w:pPr>
            <w:r>
              <w:t>Keeping records of equipment and staff deployed on site and checking   of contract drawings, shop drawings, as built drawing, requisitions, joint measurements sheets and preparing of daily and weekly progress reports for the Resident Engineer’s update.</w:t>
            </w:r>
          </w:p>
          <w:p w14:paraId="4009A79E" w14:textId="77777777" w:rsidR="00AC637B" w:rsidRDefault="00AC637B">
            <w:pPr>
              <w:pStyle w:val="NoSpacing"/>
              <w:ind w:left="265"/>
            </w:pPr>
          </w:p>
        </w:tc>
      </w:tr>
      <w:tr w:rsidR="00AC637B" w14:paraId="0B30E168" w14:textId="77777777">
        <w:tc>
          <w:tcPr>
            <w:tcW w:w="9360" w:type="dxa"/>
            <w:gridSpan w:val="2"/>
          </w:tcPr>
          <w:p w14:paraId="62A91253" w14:textId="77777777" w:rsidR="00AC637B" w:rsidRDefault="00AC637B">
            <w:pPr>
              <w:pStyle w:val="Position"/>
            </w:pPr>
          </w:p>
        </w:tc>
      </w:tr>
    </w:tbl>
    <w:p w14:paraId="6D4411CB" w14:textId="77777777" w:rsidR="00AC637B" w:rsidRDefault="00AC637B"/>
    <w:p w14:paraId="676B8FBB" w14:textId="77777777" w:rsidR="00AC637B" w:rsidRDefault="00AC637B"/>
    <w:sectPr w:rsidR="00AC637B">
      <w:headerReference w:type="default" r:id="rId14"/>
      <w:footerReference w:type="default" r:id="rId15"/>
      <w:footerReference w:type="first" r:id="rId16"/>
      <w:pgSz w:w="11906" w:h="16838"/>
      <w:pgMar w:top="2880" w:right="1296" w:bottom="1296" w:left="1440" w:header="720" w:footer="5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40AC0" w14:textId="77777777" w:rsidR="009A25B1" w:rsidRDefault="009A25B1">
      <w:pPr>
        <w:spacing w:line="240" w:lineRule="auto"/>
      </w:pPr>
      <w:r>
        <w:separator/>
      </w:r>
    </w:p>
  </w:endnote>
  <w:endnote w:type="continuationSeparator" w:id="0">
    <w:p w14:paraId="37006CC1" w14:textId="77777777" w:rsidR="009A25B1" w:rsidRDefault="009A2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Next LT Pro Regular">
    <w:altName w:val="Corbel"/>
    <w:charset w:val="00"/>
    <w:family w:val="swiss"/>
    <w:pitch w:val="default"/>
    <w:sig w:usb0="00000000" w:usb1="00000000" w:usb2="00000000" w:usb3="00000000" w:csb0="0000009B" w:csb1="00000000"/>
  </w:font>
  <w:font w:name="AvenirNext LT Pro Demi">
    <w:altName w:val="Trebuchet MS"/>
    <w:charset w:val="00"/>
    <w:family w:val="swiss"/>
    <w:pitch w:val="default"/>
    <w:sig w:usb0="00000000" w:usb1="00000000" w:usb2="00000000" w:usb3="00000000" w:csb0="0000009B"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2AFF5" w14:textId="77777777" w:rsidR="00AC637B" w:rsidRDefault="00AC637B">
    <w:pPr>
      <w:pStyle w:val="Footer"/>
    </w:pPr>
  </w:p>
  <w:tbl>
    <w:tblPr>
      <w:tblStyle w:val="TableGrid"/>
      <w:tblW w:w="931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936"/>
    </w:tblGrid>
    <w:tr w:rsidR="00AC637B" w14:paraId="01D76276" w14:textId="77777777">
      <w:trPr>
        <w:trHeight w:val="199"/>
      </w:trPr>
      <w:tc>
        <w:tcPr>
          <w:tcW w:w="7380" w:type="dxa"/>
          <w:tcMar>
            <w:top w:w="72" w:type="dxa"/>
            <w:left w:w="0" w:type="dxa"/>
            <w:right w:w="0" w:type="dxa"/>
          </w:tcMar>
        </w:tcPr>
        <w:p w14:paraId="56A52CC2" w14:textId="77777777" w:rsidR="00AC637B" w:rsidRDefault="00AC637B">
          <w:pPr>
            <w:pStyle w:val="Footer"/>
            <w:ind w:left="144"/>
            <w:rPr>
              <w:rFonts w:ascii="AvenirNext LT Pro Regular" w:hAnsi="AvenirNext LT Pro Regular"/>
              <w:sz w:val="16"/>
              <w:szCs w:val="16"/>
            </w:rPr>
          </w:pPr>
        </w:p>
      </w:tc>
      <w:tc>
        <w:tcPr>
          <w:tcW w:w="1936" w:type="dxa"/>
          <w:tcMar>
            <w:top w:w="72" w:type="dxa"/>
            <w:left w:w="0" w:type="dxa"/>
            <w:right w:w="0" w:type="dxa"/>
          </w:tcMar>
        </w:tcPr>
        <w:p w14:paraId="19B2F7C1" w14:textId="77777777" w:rsidR="00AC637B" w:rsidRDefault="00000000">
          <w:pPr>
            <w:pStyle w:val="08-FooterName"/>
            <w:rPr>
              <w:sz w:val="16"/>
              <w:szCs w:val="16"/>
            </w:rPr>
          </w:pPr>
          <w:r>
            <w:rPr>
              <w:sz w:val="16"/>
              <w:szCs w:val="16"/>
            </w:rPr>
            <w:t xml:space="preserve">Altaf Ali Shahid - </w:t>
          </w:r>
          <w:r>
            <w:rPr>
              <w:sz w:val="16"/>
              <w:szCs w:val="16"/>
            </w:rPr>
            <w:fldChar w:fldCharType="begin"/>
          </w:r>
          <w:r>
            <w:rPr>
              <w:sz w:val="16"/>
              <w:szCs w:val="16"/>
            </w:rPr>
            <w:instrText xml:space="preserve"> PAGE </w:instrText>
          </w:r>
          <w:r>
            <w:rPr>
              <w:sz w:val="16"/>
              <w:szCs w:val="16"/>
            </w:rPr>
            <w:fldChar w:fldCharType="separate"/>
          </w:r>
          <w:r>
            <w:rPr>
              <w:sz w:val="16"/>
              <w:szCs w:val="16"/>
            </w:rPr>
            <w:t>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7</w:t>
          </w:r>
          <w:r>
            <w:rPr>
              <w:sz w:val="16"/>
              <w:szCs w:val="16"/>
            </w:rPr>
            <w:fldChar w:fldCharType="end"/>
          </w:r>
        </w:p>
      </w:tc>
    </w:tr>
  </w:tbl>
  <w:p w14:paraId="3EE8F6F3" w14:textId="77777777" w:rsidR="00AC637B" w:rsidRDefault="00AC6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92306" w14:textId="77777777" w:rsidR="00AC637B" w:rsidRDefault="00AC637B">
    <w:pPr>
      <w:pStyle w:val="Footer"/>
    </w:pPr>
  </w:p>
  <w:tbl>
    <w:tblPr>
      <w:tblStyle w:val="TableGrid"/>
      <w:tblW w:w="931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2026"/>
    </w:tblGrid>
    <w:tr w:rsidR="00AC637B" w14:paraId="5D3B46F6" w14:textId="77777777">
      <w:trPr>
        <w:trHeight w:val="199"/>
      </w:trPr>
      <w:tc>
        <w:tcPr>
          <w:tcW w:w="7290" w:type="dxa"/>
          <w:tcMar>
            <w:top w:w="72" w:type="dxa"/>
            <w:left w:w="0" w:type="dxa"/>
            <w:right w:w="0" w:type="dxa"/>
          </w:tcMar>
        </w:tcPr>
        <w:p w14:paraId="42F16676" w14:textId="77777777" w:rsidR="00AC637B" w:rsidRDefault="00AC637B">
          <w:pPr>
            <w:pStyle w:val="Footer"/>
            <w:rPr>
              <w:rFonts w:ascii="AvenirNext LT Pro Regular" w:hAnsi="AvenirNext LT Pro Regular"/>
              <w:sz w:val="16"/>
              <w:szCs w:val="16"/>
            </w:rPr>
          </w:pPr>
        </w:p>
      </w:tc>
      <w:tc>
        <w:tcPr>
          <w:tcW w:w="2026" w:type="dxa"/>
          <w:tcMar>
            <w:top w:w="72" w:type="dxa"/>
            <w:left w:w="0" w:type="dxa"/>
            <w:right w:w="0" w:type="dxa"/>
          </w:tcMar>
        </w:tcPr>
        <w:p w14:paraId="41F48912" w14:textId="77777777" w:rsidR="00AC637B" w:rsidRDefault="00000000">
          <w:pPr>
            <w:pStyle w:val="08-FooterName"/>
            <w:rPr>
              <w:sz w:val="16"/>
              <w:szCs w:val="16"/>
            </w:rPr>
          </w:pPr>
          <w:r>
            <w:rPr>
              <w:sz w:val="16"/>
              <w:szCs w:val="16"/>
            </w:rPr>
            <w:t xml:space="preserve">Altaf Ali Shahid -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7</w:t>
          </w:r>
          <w:r>
            <w:rPr>
              <w:sz w:val="16"/>
              <w:szCs w:val="16"/>
            </w:rPr>
            <w:fldChar w:fldCharType="end"/>
          </w:r>
        </w:p>
      </w:tc>
    </w:tr>
  </w:tbl>
  <w:p w14:paraId="461E39E3" w14:textId="77777777" w:rsidR="00AC637B" w:rsidRDefault="00AC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5577D" w14:textId="77777777" w:rsidR="009A25B1" w:rsidRDefault="009A25B1">
      <w:pPr>
        <w:spacing w:after="0"/>
      </w:pPr>
      <w:r>
        <w:separator/>
      </w:r>
    </w:p>
  </w:footnote>
  <w:footnote w:type="continuationSeparator" w:id="0">
    <w:p w14:paraId="41C0C315" w14:textId="77777777" w:rsidR="009A25B1" w:rsidRDefault="009A25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360" w:type="dxa"/>
      <w:tblInd w:w="-5" w:type="dxa"/>
      <w:tblBorders>
        <w:top w:val="none" w:sz="0" w:space="0" w:color="auto"/>
        <w:left w:val="none" w:sz="0" w:space="0" w:color="auto"/>
        <w:right w:val="none" w:sz="0" w:space="0" w:color="auto"/>
        <w:insideH w:val="none" w:sz="0" w:space="0" w:color="auto"/>
        <w:insideV w:val="none" w:sz="0" w:space="0" w:color="auto"/>
      </w:tblBorders>
      <w:tblCellMar>
        <w:left w:w="0" w:type="dxa"/>
        <w:bottom w:w="72" w:type="dxa"/>
        <w:right w:w="0" w:type="dxa"/>
      </w:tblCellMar>
      <w:tblLook w:val="04A0" w:firstRow="1" w:lastRow="0" w:firstColumn="1" w:lastColumn="0" w:noHBand="0" w:noVBand="1"/>
    </w:tblPr>
    <w:tblGrid>
      <w:gridCol w:w="7475"/>
      <w:gridCol w:w="1885"/>
    </w:tblGrid>
    <w:tr w:rsidR="00AC637B" w14:paraId="29ED4DA9" w14:textId="77777777">
      <w:trPr>
        <w:trHeight w:val="180"/>
      </w:trPr>
      <w:tc>
        <w:tcPr>
          <w:tcW w:w="7475" w:type="dxa"/>
          <w:vAlign w:val="bottom"/>
        </w:tcPr>
        <w:p w14:paraId="5DC88E1E" w14:textId="77777777" w:rsidR="00AC637B" w:rsidRDefault="00AC637B">
          <w:pPr>
            <w:pStyle w:val="Header"/>
            <w:jc w:val="both"/>
          </w:pPr>
        </w:p>
      </w:tc>
      <w:tc>
        <w:tcPr>
          <w:tcW w:w="1885" w:type="dxa"/>
        </w:tcPr>
        <w:p w14:paraId="7200F614" w14:textId="77777777" w:rsidR="00AC637B" w:rsidRDefault="00AC637B">
          <w:pPr>
            <w:pStyle w:val="01-Name"/>
            <w:jc w:val="both"/>
          </w:pPr>
        </w:p>
      </w:tc>
    </w:tr>
    <w:tr w:rsidR="00AC637B" w14:paraId="102762D0" w14:textId="77777777">
      <w:trPr>
        <w:trHeight w:val="1035"/>
      </w:trPr>
      <w:tc>
        <w:tcPr>
          <w:tcW w:w="9360" w:type="dxa"/>
          <w:gridSpan w:val="2"/>
          <w:vAlign w:val="bottom"/>
        </w:tcPr>
        <w:p w14:paraId="0FC9118E" w14:textId="77777777" w:rsidR="00AC637B" w:rsidRDefault="00000000">
          <w:pPr>
            <w:pStyle w:val="01-Name"/>
            <w:jc w:val="both"/>
          </w:pPr>
          <w:r>
            <w:t xml:space="preserve">Altaf Ali Shahid </w:t>
          </w:r>
        </w:p>
        <w:p w14:paraId="2FB3412A" w14:textId="77777777" w:rsidR="00AC637B" w:rsidRDefault="00000000">
          <w:pPr>
            <w:pStyle w:val="02-Title"/>
            <w:jc w:val="both"/>
          </w:pPr>
          <w:r>
            <w:t>Resident Engineer</w:t>
          </w:r>
        </w:p>
        <w:p w14:paraId="0AD7B42A" w14:textId="77777777" w:rsidR="00AC637B" w:rsidRDefault="00AC637B">
          <w:pPr>
            <w:pStyle w:val="KEO"/>
          </w:pPr>
        </w:p>
      </w:tc>
    </w:tr>
  </w:tbl>
  <w:p w14:paraId="520677D7" w14:textId="77777777" w:rsidR="00AC637B" w:rsidRDefault="00AC6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ACE"/>
    <w:multiLevelType w:val="multilevel"/>
    <w:tmpl w:val="00A02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7451F1"/>
    <w:multiLevelType w:val="multilevel"/>
    <w:tmpl w:val="277451F1"/>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 w15:restartNumberingAfterBreak="0">
    <w:nsid w:val="2D2B0DF0"/>
    <w:multiLevelType w:val="multilevel"/>
    <w:tmpl w:val="2D2B0D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EF558F8"/>
    <w:multiLevelType w:val="multilevel"/>
    <w:tmpl w:val="7EF558F8"/>
    <w:lvl w:ilvl="0">
      <w:start w:val="1"/>
      <w:numFmt w:val="bullet"/>
      <w:lvlText w:val=""/>
      <w:lvlJc w:val="left"/>
      <w:pPr>
        <w:ind w:left="864" w:hanging="360"/>
      </w:pPr>
      <w:rPr>
        <w:rFonts w:ascii="Symbol" w:hAnsi="Symbol" w:hint="default"/>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num w:numId="1" w16cid:durableId="681130377">
    <w:abstractNumId w:val="3"/>
  </w:num>
  <w:num w:numId="2" w16cid:durableId="485243990">
    <w:abstractNumId w:val="0"/>
  </w:num>
  <w:num w:numId="3" w16cid:durableId="1831822079">
    <w:abstractNumId w:val="2"/>
  </w:num>
  <w:num w:numId="4" w16cid:durableId="909734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mirrorMargin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4E2"/>
    <w:rsid w:val="00002025"/>
    <w:rsid w:val="00007E02"/>
    <w:rsid w:val="00066298"/>
    <w:rsid w:val="00066DC7"/>
    <w:rsid w:val="00067BF7"/>
    <w:rsid w:val="00074A68"/>
    <w:rsid w:val="00085B94"/>
    <w:rsid w:val="0009036D"/>
    <w:rsid w:val="000A2261"/>
    <w:rsid w:val="00101093"/>
    <w:rsid w:val="001123F5"/>
    <w:rsid w:val="00144402"/>
    <w:rsid w:val="00147556"/>
    <w:rsid w:val="00152D7E"/>
    <w:rsid w:val="00167A65"/>
    <w:rsid w:val="00176AB2"/>
    <w:rsid w:val="00195F30"/>
    <w:rsid w:val="001B3C3C"/>
    <w:rsid w:val="001C436C"/>
    <w:rsid w:val="001C4CD3"/>
    <w:rsid w:val="001C5C91"/>
    <w:rsid w:val="00233C80"/>
    <w:rsid w:val="00252CA8"/>
    <w:rsid w:val="002671C7"/>
    <w:rsid w:val="00270ADF"/>
    <w:rsid w:val="00271D9D"/>
    <w:rsid w:val="0028029A"/>
    <w:rsid w:val="00291988"/>
    <w:rsid w:val="002921BF"/>
    <w:rsid w:val="002A2DCC"/>
    <w:rsid w:val="002C2A4B"/>
    <w:rsid w:val="00314CEF"/>
    <w:rsid w:val="00321E79"/>
    <w:rsid w:val="00346C6D"/>
    <w:rsid w:val="00347A87"/>
    <w:rsid w:val="00350164"/>
    <w:rsid w:val="00352283"/>
    <w:rsid w:val="003547DD"/>
    <w:rsid w:val="00381B96"/>
    <w:rsid w:val="003E2C5A"/>
    <w:rsid w:val="003F2C30"/>
    <w:rsid w:val="00407CBD"/>
    <w:rsid w:val="004206F4"/>
    <w:rsid w:val="00420A8B"/>
    <w:rsid w:val="00421774"/>
    <w:rsid w:val="0045152E"/>
    <w:rsid w:val="00457FEF"/>
    <w:rsid w:val="00465D71"/>
    <w:rsid w:val="004732AB"/>
    <w:rsid w:val="0047455C"/>
    <w:rsid w:val="00482397"/>
    <w:rsid w:val="00492911"/>
    <w:rsid w:val="004B3FAB"/>
    <w:rsid w:val="004C3FD0"/>
    <w:rsid w:val="004E05CD"/>
    <w:rsid w:val="004F1395"/>
    <w:rsid w:val="004F21FF"/>
    <w:rsid w:val="00517CA5"/>
    <w:rsid w:val="005308C7"/>
    <w:rsid w:val="00532334"/>
    <w:rsid w:val="00533D85"/>
    <w:rsid w:val="00563DAD"/>
    <w:rsid w:val="005803D0"/>
    <w:rsid w:val="00581F34"/>
    <w:rsid w:val="00582903"/>
    <w:rsid w:val="0059661D"/>
    <w:rsid w:val="005C3CCF"/>
    <w:rsid w:val="005D070B"/>
    <w:rsid w:val="005D1925"/>
    <w:rsid w:val="005E54E2"/>
    <w:rsid w:val="00606103"/>
    <w:rsid w:val="00634D36"/>
    <w:rsid w:val="00665D70"/>
    <w:rsid w:val="00673924"/>
    <w:rsid w:val="00675059"/>
    <w:rsid w:val="006A2C2B"/>
    <w:rsid w:val="006F5BC0"/>
    <w:rsid w:val="007158B1"/>
    <w:rsid w:val="00724A74"/>
    <w:rsid w:val="007355D3"/>
    <w:rsid w:val="00755B27"/>
    <w:rsid w:val="007B0DD4"/>
    <w:rsid w:val="007C61C1"/>
    <w:rsid w:val="007D05DE"/>
    <w:rsid w:val="007F41B2"/>
    <w:rsid w:val="0084336B"/>
    <w:rsid w:val="00844353"/>
    <w:rsid w:val="00847B0C"/>
    <w:rsid w:val="00851804"/>
    <w:rsid w:val="00853847"/>
    <w:rsid w:val="00861A91"/>
    <w:rsid w:val="008C47DD"/>
    <w:rsid w:val="008C4C56"/>
    <w:rsid w:val="008E2B05"/>
    <w:rsid w:val="008F6823"/>
    <w:rsid w:val="00931178"/>
    <w:rsid w:val="00952D21"/>
    <w:rsid w:val="00953332"/>
    <w:rsid w:val="00955E3C"/>
    <w:rsid w:val="00956D53"/>
    <w:rsid w:val="0097168F"/>
    <w:rsid w:val="009739CE"/>
    <w:rsid w:val="00980D1C"/>
    <w:rsid w:val="00986682"/>
    <w:rsid w:val="009A25B1"/>
    <w:rsid w:val="009A6421"/>
    <w:rsid w:val="009B137B"/>
    <w:rsid w:val="009F4C93"/>
    <w:rsid w:val="00A0782D"/>
    <w:rsid w:val="00A25ED8"/>
    <w:rsid w:val="00A62641"/>
    <w:rsid w:val="00A75F94"/>
    <w:rsid w:val="00AC637B"/>
    <w:rsid w:val="00AD708E"/>
    <w:rsid w:val="00B20AE3"/>
    <w:rsid w:val="00B22224"/>
    <w:rsid w:val="00B33E1F"/>
    <w:rsid w:val="00B349AC"/>
    <w:rsid w:val="00B47980"/>
    <w:rsid w:val="00BB5EA2"/>
    <w:rsid w:val="00C012F2"/>
    <w:rsid w:val="00C23929"/>
    <w:rsid w:val="00C55F49"/>
    <w:rsid w:val="00C6614A"/>
    <w:rsid w:val="00C81B44"/>
    <w:rsid w:val="00CC2A11"/>
    <w:rsid w:val="00CF39FF"/>
    <w:rsid w:val="00D00654"/>
    <w:rsid w:val="00D13384"/>
    <w:rsid w:val="00D161DC"/>
    <w:rsid w:val="00D45CB0"/>
    <w:rsid w:val="00D60F84"/>
    <w:rsid w:val="00D63987"/>
    <w:rsid w:val="00D662C4"/>
    <w:rsid w:val="00D727F4"/>
    <w:rsid w:val="00D8467F"/>
    <w:rsid w:val="00D84FE1"/>
    <w:rsid w:val="00D90E85"/>
    <w:rsid w:val="00D938A1"/>
    <w:rsid w:val="00DA4741"/>
    <w:rsid w:val="00DC1DBD"/>
    <w:rsid w:val="00E21DED"/>
    <w:rsid w:val="00E33EA1"/>
    <w:rsid w:val="00E42E17"/>
    <w:rsid w:val="00E47E0C"/>
    <w:rsid w:val="00E516E7"/>
    <w:rsid w:val="00E63E96"/>
    <w:rsid w:val="00E91EE6"/>
    <w:rsid w:val="00EE4776"/>
    <w:rsid w:val="00EE6D50"/>
    <w:rsid w:val="00EF59C2"/>
    <w:rsid w:val="00F355BF"/>
    <w:rsid w:val="00F75C25"/>
    <w:rsid w:val="00FA0609"/>
    <w:rsid w:val="00FB7BE4"/>
    <w:rsid w:val="00FF4205"/>
    <w:rsid w:val="00FF4DDD"/>
    <w:rsid w:val="65CE6A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F32A"/>
  <w15:docId w15:val="{6BAF5168-3CD7-4290-A307-926EAE35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01-Name">
    <w:name w:val="01 - Name"/>
    <w:basedOn w:val="Normal"/>
    <w:next w:val="Normal"/>
    <w:link w:val="01-NameChar"/>
    <w:qFormat/>
    <w:pPr>
      <w:spacing w:after="0" w:line="240" w:lineRule="auto"/>
      <w:ind w:left="144"/>
    </w:pPr>
    <w:rPr>
      <w:rFonts w:ascii="AvenirNext LT Pro Regular" w:hAnsi="AvenirNext LT Pro Regular"/>
      <w:color w:val="5A5A5A"/>
      <w:sz w:val="40"/>
      <w:szCs w:val="18"/>
    </w:rPr>
  </w:style>
  <w:style w:type="paragraph" w:customStyle="1" w:styleId="02-Title">
    <w:name w:val="02 - Title"/>
    <w:basedOn w:val="Normal"/>
    <w:next w:val="Normal"/>
    <w:qFormat/>
    <w:pPr>
      <w:spacing w:after="0" w:line="240" w:lineRule="auto"/>
      <w:ind w:left="144"/>
    </w:pPr>
    <w:rPr>
      <w:rFonts w:ascii="AvenirNext LT Pro Demi" w:hAnsi="AvenirNext LT Pro Demi"/>
      <w:color w:val="008996"/>
    </w:rPr>
  </w:style>
  <w:style w:type="paragraph" w:styleId="NoSpacing">
    <w:name w:val="No Spacing"/>
    <w:basedOn w:val="Normal"/>
    <w:uiPriority w:val="1"/>
    <w:pPr>
      <w:spacing w:after="0" w:line="240" w:lineRule="auto"/>
    </w:pPr>
    <w:rPr>
      <w:rFonts w:ascii="Calibri" w:eastAsia="Times New Roman" w:hAnsi="Calibri" w:cs="Times New Roman"/>
      <w:lang w:bidi="en-US"/>
    </w:rPr>
  </w:style>
  <w:style w:type="paragraph" w:customStyle="1" w:styleId="04-Section">
    <w:name w:val="04 - Section"/>
    <w:basedOn w:val="Normal"/>
    <w:next w:val="Normal"/>
    <w:qFormat/>
    <w:pPr>
      <w:spacing w:after="120" w:line="240" w:lineRule="auto"/>
    </w:pPr>
    <w:rPr>
      <w:rFonts w:ascii="AvenirNext LT Pro Regular" w:hAnsi="AvenirNext LT Pro Regular"/>
      <w:b/>
      <w:sz w:val="20"/>
    </w:rPr>
  </w:style>
  <w:style w:type="paragraph" w:customStyle="1" w:styleId="05-Body">
    <w:name w:val="05 - Body"/>
    <w:basedOn w:val="Normal"/>
    <w:next w:val="Normal"/>
    <w:link w:val="05-BodyChar"/>
    <w:qFormat/>
    <w:pPr>
      <w:spacing w:after="120" w:line="240" w:lineRule="auto"/>
      <w:ind w:left="144"/>
      <w:jc w:val="both"/>
    </w:pPr>
    <w:rPr>
      <w:rFonts w:ascii="AvenirNext LT Pro Regular" w:hAnsi="AvenirNext LT Pro Regular"/>
      <w:sz w:val="20"/>
    </w:rPr>
  </w:style>
  <w:style w:type="paragraph" w:customStyle="1" w:styleId="06-Experience">
    <w:name w:val="06 - Experience"/>
    <w:basedOn w:val="Normal"/>
    <w:next w:val="Normal"/>
    <w:link w:val="06-ExperienceChar"/>
    <w:qFormat/>
    <w:pPr>
      <w:spacing w:after="120" w:line="240" w:lineRule="auto"/>
      <w:ind w:left="144"/>
    </w:pPr>
    <w:rPr>
      <w:rFonts w:ascii="AvenirNext LT Pro Demi" w:hAnsi="AvenirNext LT Pro Demi"/>
    </w:rPr>
  </w:style>
  <w:style w:type="paragraph" w:customStyle="1" w:styleId="08-FooterName">
    <w:name w:val="08 - Footer Name"/>
    <w:basedOn w:val="Normal"/>
    <w:next w:val="Normal"/>
    <w:qFormat/>
    <w:pPr>
      <w:spacing w:after="0" w:line="240" w:lineRule="auto"/>
      <w:jc w:val="right"/>
    </w:pPr>
    <w:rPr>
      <w:rFonts w:ascii="AvenirNext LT Pro Regular" w:hAnsi="AvenirNext LT Pro Regular"/>
      <w:color w:val="008996"/>
      <w:sz w:val="1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Leftbar">
    <w:name w:val="Left bar"/>
    <w:link w:val="LeftbarChar"/>
    <w:qFormat/>
    <w:pPr>
      <w:spacing w:after="240"/>
      <w:ind w:left="144"/>
    </w:pPr>
    <w:rPr>
      <w:rFonts w:ascii="AvenirNext LT Pro Regular" w:hAnsi="AvenirNext LT Pro Regular"/>
      <w:szCs w:val="22"/>
    </w:rPr>
  </w:style>
  <w:style w:type="character" w:customStyle="1" w:styleId="05-BodyChar">
    <w:name w:val="05 - Body Char"/>
    <w:basedOn w:val="DefaultParagraphFont"/>
    <w:link w:val="05-Body"/>
    <w:rPr>
      <w:rFonts w:ascii="AvenirNext LT Pro Regular" w:hAnsi="AvenirNext LT Pro Regular"/>
      <w:sz w:val="20"/>
    </w:rPr>
  </w:style>
  <w:style w:type="character" w:customStyle="1" w:styleId="LeftbarChar">
    <w:name w:val="Left bar Char"/>
    <w:basedOn w:val="05-BodyChar"/>
    <w:link w:val="Leftbar"/>
    <w:rPr>
      <w:rFonts w:ascii="AvenirNext LT Pro Regular" w:hAnsi="AvenirNext LT Pro Regular"/>
      <w:sz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Points">
    <w:name w:val="Points"/>
    <w:basedOn w:val="05-Body"/>
    <w:link w:val="PointsChar"/>
    <w:qFormat/>
    <w:pPr>
      <w:spacing w:after="0"/>
    </w:pPr>
  </w:style>
  <w:style w:type="paragraph" w:customStyle="1" w:styleId="KEO">
    <w:name w:val="KEO ..."/>
    <w:basedOn w:val="01-Name"/>
    <w:link w:val="KEOChar"/>
    <w:qFormat/>
    <w:pPr>
      <w:jc w:val="both"/>
    </w:pPr>
    <w:rPr>
      <w:sz w:val="20"/>
      <w:szCs w:val="20"/>
    </w:rPr>
  </w:style>
  <w:style w:type="character" w:customStyle="1" w:styleId="PointsChar">
    <w:name w:val="Points Char"/>
    <w:basedOn w:val="05-BodyChar"/>
    <w:link w:val="Points"/>
    <w:rPr>
      <w:rFonts w:ascii="AvenirNext LT Pro Regular" w:hAnsi="AvenirNext LT Pro Regular"/>
      <w:sz w:val="20"/>
    </w:rPr>
  </w:style>
  <w:style w:type="paragraph" w:customStyle="1" w:styleId="Position">
    <w:name w:val="Position"/>
    <w:basedOn w:val="06-Experience"/>
    <w:link w:val="PositionChar"/>
    <w:qFormat/>
    <w:pPr>
      <w:spacing w:after="0"/>
      <w:ind w:left="0"/>
      <w:jc w:val="both"/>
    </w:pPr>
    <w:rPr>
      <w:rFonts w:ascii="AvenirNext LT Pro Regular" w:hAnsi="AvenirNext LT Pro Regular"/>
      <w:b/>
      <w:color w:val="000000"/>
      <w:sz w:val="24"/>
      <w:szCs w:val="24"/>
      <w:lang w:bidi="en-US"/>
    </w:rPr>
  </w:style>
  <w:style w:type="character" w:customStyle="1" w:styleId="01-NameChar">
    <w:name w:val="01 - Name Char"/>
    <w:basedOn w:val="DefaultParagraphFont"/>
    <w:link w:val="01-Name"/>
    <w:rPr>
      <w:rFonts w:ascii="AvenirNext LT Pro Regular" w:hAnsi="AvenirNext LT Pro Regular"/>
      <w:color w:val="5A5A5A"/>
      <w:sz w:val="40"/>
      <w:szCs w:val="18"/>
    </w:rPr>
  </w:style>
  <w:style w:type="character" w:customStyle="1" w:styleId="KEOChar">
    <w:name w:val="KEO ... Char"/>
    <w:basedOn w:val="01-NameChar"/>
    <w:link w:val="KEO"/>
    <w:rPr>
      <w:rFonts w:ascii="AvenirNext LT Pro Regular" w:hAnsi="AvenirNext LT Pro Regular"/>
      <w:color w:val="5A5A5A"/>
      <w:sz w:val="20"/>
      <w:szCs w:val="20"/>
    </w:rPr>
  </w:style>
  <w:style w:type="character" w:customStyle="1" w:styleId="06-ExperienceChar">
    <w:name w:val="06 - Experience Char"/>
    <w:basedOn w:val="DefaultParagraphFont"/>
    <w:link w:val="06-Experience"/>
    <w:rPr>
      <w:rFonts w:ascii="AvenirNext LT Pro Demi" w:hAnsi="AvenirNext LT Pro Demi"/>
    </w:rPr>
  </w:style>
  <w:style w:type="character" w:customStyle="1" w:styleId="PositionChar">
    <w:name w:val="Position Char"/>
    <w:basedOn w:val="06-ExperienceChar"/>
    <w:link w:val="Position"/>
    <w:rPr>
      <w:rFonts w:ascii="AvenirNext LT Pro Regular" w:hAnsi="AvenirNext LT Pro Regular"/>
      <w:b/>
      <w:color w:val="000000"/>
      <w:sz w:val="24"/>
      <w:szCs w:val="24"/>
      <w:lang w:bidi="en-US"/>
    </w:rPr>
  </w:style>
  <w:style w:type="paragraph" w:customStyle="1" w:styleId="07-FooterKEO">
    <w:name w:val="07 - Footer KEO"/>
    <w:basedOn w:val="Normal"/>
    <w:next w:val="Normal"/>
    <w:qFormat/>
    <w:pPr>
      <w:spacing w:after="0" w:line="276" w:lineRule="auto"/>
      <w:ind w:left="288"/>
    </w:pPr>
    <w:rPr>
      <w:rFonts w:ascii="AvenirNext LT Pro Regular" w:hAnsi="AvenirNext LT Pro Regular"/>
      <w:color w:val="5A5A5A"/>
      <w:sz w:val="16"/>
    </w:rPr>
  </w:style>
  <w:style w:type="paragraph" w:customStyle="1" w:styleId="Style2">
    <w:name w:val="Style2"/>
    <w:basedOn w:val="Normal"/>
    <w:pPr>
      <w:spacing w:after="0" w:line="240" w:lineRule="auto"/>
    </w:pPr>
    <w:rPr>
      <w:rFonts w:ascii="Arial" w:eastAsia="Times New Roman" w:hAnsi="Arial" w:cs="Times New Roman"/>
      <w:sz w:val="20"/>
      <w:szCs w:val="20"/>
      <w:lang w:val="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32\Desktop\20180415_Temporary%20-%20Shiane\CV%20Formatting\CV%20-%20KEO%20Master%20Template%20-%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4907EB0100534BB649A1E285EE7ECA" ma:contentTypeVersion="2" ma:contentTypeDescription="Create a new document." ma:contentTypeScope="" ma:versionID="c7d678e2cbb94a506c44f79b4d555a67">
  <xsd:schema xmlns:xsd="http://www.w3.org/2001/XMLSchema" xmlns:xs="http://www.w3.org/2001/XMLSchema" xmlns:p="http://schemas.microsoft.com/office/2006/metadata/properties" xmlns:ns2="9a15878e-dd4f-46af-aa20-3044957d0be9" xmlns:ns3="614a6cea-2b92-400d-a25a-04eacaed1a74" targetNamespace="http://schemas.microsoft.com/office/2006/metadata/properties" ma:root="true" ma:fieldsID="8c449edc19012ff2c61a269d052c9365" ns2:_="" ns3:_="">
    <xsd:import namespace="9a15878e-dd4f-46af-aa20-3044957d0be9"/>
    <xsd:import namespace="614a6cea-2b92-400d-a25a-04eacaed1a74"/>
    <xsd:element name="properties">
      <xsd:complexType>
        <xsd:sequence>
          <xsd:element name="documentManagement">
            <xsd:complexType>
              <xsd:all>
                <xsd:element ref="ns2:order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5878e-dd4f-46af-aa20-3044957d0be9" elementFormDefault="qualified">
    <xsd:import namespace="http://schemas.microsoft.com/office/2006/documentManagement/types"/>
    <xsd:import namespace="http://schemas.microsoft.com/office/infopath/2007/PartnerControls"/>
    <xsd:element name="orderid" ma:index="8" nillable="true" ma:displayName="orderid" ma:internalName="order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14a6cea-2b92-400d-a25a-04eacaed1a74"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orderid xmlns="9a15878e-dd4f-46af-aa20-3044957d0be9" xsi:nil="true"/>
  </documentManagement>
</p:properties>
</file>

<file path=customXml/itemProps1.xml><?xml version="1.0" encoding="utf-8"?>
<ds:datastoreItem xmlns:ds="http://schemas.openxmlformats.org/officeDocument/2006/customXml" ds:itemID="{1A95C382-6011-4023-9A02-52A4A3391845}">
  <ds:schemaRefs>
    <ds:schemaRef ds:uri="http://schemas.microsoft.com/sharepoint/v3/contenttype/forms"/>
  </ds:schemaRefs>
</ds:datastoreItem>
</file>

<file path=customXml/itemProps2.xml><?xml version="1.0" encoding="utf-8"?>
<ds:datastoreItem xmlns:ds="http://schemas.openxmlformats.org/officeDocument/2006/customXml" ds:itemID="{5E025247-9817-43CB-A4B8-CA68E01B8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5878e-dd4f-46af-aa20-3044957d0be9"/>
    <ds:schemaRef ds:uri="614a6cea-2b92-400d-a25a-04eacaed1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9985FA6-3682-4176-A22A-F4FC004E4D4D}">
  <ds:schemaRefs>
    <ds:schemaRef ds:uri="http://schemas.microsoft.com/office/2006/metadata/properties"/>
    <ds:schemaRef ds:uri="http://schemas.microsoft.com/office/infopath/2007/PartnerControls"/>
    <ds:schemaRef ds:uri="9a15878e-dd4f-46af-aa20-3044957d0be9"/>
  </ds:schemaRefs>
</ds:datastoreItem>
</file>

<file path=docProps/app.xml><?xml version="1.0" encoding="utf-8"?>
<Properties xmlns="http://schemas.openxmlformats.org/officeDocument/2006/extended-properties" xmlns:vt="http://schemas.openxmlformats.org/officeDocument/2006/docPropsVTypes">
  <Template>CV - KEO Master Template - New</Template>
  <TotalTime>52</TotalTime>
  <Pages>7</Pages>
  <Words>2844</Words>
  <Characters>16216</Characters>
  <Application>Microsoft Office Word</Application>
  <DocSecurity>0</DocSecurity>
  <Lines>135</Lines>
  <Paragraphs>38</Paragraphs>
  <ScaleCrop>false</ScaleCrop>
  <Company>KEO International Consultants</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Shiane Cabuhat</dc:creator>
  <cp:lastModifiedBy>FATHIMA NAINA MARIKAR</cp:lastModifiedBy>
  <cp:revision>11</cp:revision>
  <cp:lastPrinted>2021-01-23T09:11:00Z</cp:lastPrinted>
  <dcterms:created xsi:type="dcterms:W3CDTF">2020-07-26T11:48:00Z</dcterms:created>
  <dcterms:modified xsi:type="dcterms:W3CDTF">2024-09-18T10:35:00Z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0x010100FA4907EB0100534BB649A1E285EE7ECA</vt:lpwstr>
  </property>
  <property fmtid="{D5CDD505-2E9C-101B-9397-08002B2CF9AE}" pid="3" name="KSOProductBuildVer">
    <vt:lpwstr>1033-11.2.0.10463</vt:lpwstr>
  </property>
  <property fmtid="{D5CDD505-2E9C-101B-9397-08002B2CF9AE}" pid="4" name="ICV">
    <vt:lpwstr>1C77D76F0848495E9BCF615E25CC1ED7</vt:lpwstr>
  </property>
</Properties>
</file>