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color w:val="ff0000"/>
        </w:rPr>
      </w:pPr>
      <w:r w:rsidDel="00000000" w:rsidR="00000000" w:rsidRPr="00000000">
        <w:rPr>
          <w:b w:val="1"/>
          <w:bCs w:val="1"/>
          <w:color w:val="ff0000"/>
          <w:sz w:val="26"/>
          <w:szCs w:val="26"/>
          <w:rtl w:val="0"/>
        </w:rPr>
        <w:t xml:space="preserve">REMEDIATION &amp; ACTION PLAN</w:t>
      </w:r>
      <w:r w:rsidDel="00000000" w:rsidR="00000000" w:rsidRPr="00000000">
        <w:rPr>
          <w:rtl w:val="0"/>
        </w:rPr>
      </w:r>
    </w:p>
    <w:p w:rsidR="00000000" w:rsidDel="00000000" w:rsidP="00000000" w:rsidRDefault="00000000" w:rsidRPr="00000000" w14:paraId="00000002">
      <w:pPr>
        <w:spacing w:after="300" w:before="300" w:lineRule="auto"/>
        <w:jc w:val="center"/>
        <w:rPr>
          <w:color w:val="0000ff"/>
        </w:rPr>
      </w:pPr>
      <w:r w:rsidDel="00000000" w:rsidR="00000000" w:rsidRPr="00000000">
        <w:rPr>
          <w:b w:val="1"/>
          <w:bCs w:val="1"/>
          <w:color w:val="0000ff"/>
          <w:sz w:val="64"/>
          <w:szCs w:val="64"/>
          <w:rtl w:val="0"/>
        </w:rPr>
        <w:t xml:space="preserve">flAWS.cloud</w:t>
      </w:r>
      <w:r w:rsidDel="00000000" w:rsidR="00000000" w:rsidRPr="00000000">
        <w:rPr>
          <w:rtl w:val="0"/>
        </w:rPr>
      </w:r>
    </w:p>
    <w:p w:rsidR="00000000" w:rsidDel="00000000" w:rsidP="00000000" w:rsidRDefault="00000000" w:rsidRPr="00000000" w14:paraId="00000003">
      <w:pPr>
        <w:spacing w:after="1200" w:lineRule="auto"/>
        <w:jc w:val="center"/>
        <w:rPr>
          <w:sz w:val="36"/>
          <w:szCs w:val="36"/>
        </w:rPr>
      </w:pPr>
      <w:r w:rsidDel="00000000" w:rsidR="00000000" w:rsidRPr="00000000">
        <w:rPr>
          <w:i w:val="1"/>
          <w:iCs w:val="1"/>
          <w:color w:val="555555"/>
          <w:sz w:val="36"/>
          <w:szCs w:val="36"/>
          <w:rtl w:val="0"/>
        </w:rPr>
        <w:t xml:space="preserve">AWS Cloud Security Misconfiguration Walkthrough  Control-by-Control Remediation Guidance</w:t>
      </w:r>
      <w:r w:rsidDel="00000000" w:rsidR="00000000" w:rsidRPr="00000000">
        <w:rPr>
          <w:rtl w:val="0"/>
        </w:rPr>
      </w:r>
    </w:p>
    <w:p w:rsidR="00000000" w:rsidDel="00000000" w:rsidP="00000000" w:rsidRDefault="00000000" w:rsidRPr="00000000" w14:paraId="00000004">
      <w:pPr>
        <w:spacing w:after="80" w:lineRule="auto"/>
        <w:jc w:val="center"/>
        <w:rPr>
          <w:sz w:val="28"/>
          <w:szCs w:val="28"/>
        </w:rPr>
      </w:pPr>
      <w:r w:rsidDel="00000000" w:rsidR="00000000" w:rsidRPr="00000000">
        <w:rPr>
          <w:b w:val="1"/>
          <w:bCs w:val="1"/>
          <w:sz w:val="28"/>
          <w:szCs w:val="28"/>
          <w:rtl w:val="0"/>
        </w:rPr>
        <w:t xml:space="preserve">Prepared by: George Munene Ng'ang'a</w:t>
      </w:r>
      <w:r w:rsidDel="00000000" w:rsidR="00000000" w:rsidRPr="00000000">
        <w:rPr>
          <w:rtl w:val="0"/>
        </w:rPr>
      </w:r>
    </w:p>
    <w:p w:rsidR="00000000" w:rsidDel="00000000" w:rsidP="00000000" w:rsidRDefault="00000000" w:rsidRPr="00000000" w14:paraId="00000005">
      <w:pPr>
        <w:spacing w:after="80" w:lineRule="auto"/>
        <w:jc w:val="center"/>
        <w:rPr>
          <w:sz w:val="28"/>
          <w:szCs w:val="28"/>
        </w:rPr>
      </w:pPr>
      <w:r w:rsidDel="00000000" w:rsidR="00000000" w:rsidRPr="00000000">
        <w:rPr>
          <w:color w:val="555555"/>
          <w:sz w:val="28"/>
          <w:szCs w:val="28"/>
          <w:rtl w:val="0"/>
        </w:rPr>
        <w:t xml:space="preserve">Cybersecurity &amp; Cloud Security Practitioner</w:t>
      </w:r>
      <w:r w:rsidDel="00000000" w:rsidR="00000000" w:rsidRPr="00000000">
        <w:rPr>
          <w:rtl w:val="0"/>
        </w:rPr>
      </w:r>
    </w:p>
    <w:p w:rsidR="00000000" w:rsidDel="00000000" w:rsidP="00000000" w:rsidRDefault="00000000" w:rsidRPr="00000000" w14:paraId="00000006">
      <w:pPr>
        <w:spacing w:after="80" w:lineRule="auto"/>
        <w:jc w:val="left"/>
        <w:rPr>
          <w:b w:val="1"/>
          <w:bCs w:val="1"/>
          <w:color w:val="777777"/>
          <w:sz w:val="28"/>
          <w:szCs w:val="28"/>
        </w:rPr>
      </w:pPr>
      <w:r w:rsidDel="00000000" w:rsidR="00000000" w:rsidRPr="00000000">
        <w:rPr>
          <w:color w:val="777777"/>
          <w:sz w:val="28"/>
          <w:szCs w:val="28"/>
          <w:rtl w:val="0"/>
        </w:rPr>
        <w:t xml:space="preserve">                                        Target: </w:t>
      </w:r>
      <w:r w:rsidDel="00000000" w:rsidR="00000000" w:rsidRPr="00000000">
        <w:rPr>
          <w:b w:val="1"/>
          <w:bCs w:val="1"/>
          <w:color w:val="777777"/>
          <w:sz w:val="28"/>
          <w:szCs w:val="28"/>
          <w:rtl w:val="0"/>
        </w:rPr>
        <w:t xml:space="preserve">flaws.cloud (Public AWS Training Environment by Scott Piper / Summit Route)</w:t>
      </w:r>
    </w:p>
    <w:p w:rsidR="00000000" w:rsidDel="00000000" w:rsidP="00000000" w:rsidRDefault="00000000" w:rsidRPr="00000000" w14:paraId="00000007">
      <w:pPr>
        <w:spacing w:after="80" w:lineRule="auto"/>
        <w:jc w:val="left"/>
        <w:rPr>
          <w:b w:val="1"/>
          <w:bCs w:val="1"/>
          <w:sz w:val="28"/>
          <w:szCs w:val="28"/>
        </w:rPr>
      </w:pPr>
      <w:r w:rsidDel="00000000" w:rsidR="00000000" w:rsidRPr="00000000">
        <w:rPr>
          <w:color w:val="777777"/>
          <w:sz w:val="28"/>
          <w:szCs w:val="28"/>
          <w:rtl w:val="0"/>
        </w:rPr>
        <w:t xml:space="preserve">                                        Assessment Window: </w:t>
      </w:r>
      <w:r w:rsidDel="00000000" w:rsidR="00000000" w:rsidRPr="00000000">
        <w:rPr>
          <w:b w:val="1"/>
          <w:bCs w:val="1"/>
          <w:color w:val="777777"/>
          <w:sz w:val="28"/>
          <w:szCs w:val="28"/>
          <w:rtl w:val="0"/>
        </w:rPr>
        <w:t xml:space="preserve">June – July 2026</w:t>
      </w:r>
      <w:r w:rsidDel="00000000" w:rsidR="00000000" w:rsidRPr="00000000">
        <w:rPr>
          <w:rtl w:val="0"/>
        </w:rPr>
      </w:r>
    </w:p>
    <w:p w:rsidR="00000000" w:rsidDel="00000000" w:rsidP="00000000" w:rsidRDefault="00000000" w:rsidRPr="00000000" w14:paraId="00000008">
      <w:pPr>
        <w:spacing w:after="2000" w:lineRule="auto"/>
        <w:jc w:val="left"/>
        <w:rPr>
          <w:b w:val="1"/>
          <w:bCs w:val="1"/>
          <w:sz w:val="28"/>
          <w:szCs w:val="28"/>
        </w:rPr>
      </w:pPr>
      <w:r w:rsidDel="00000000" w:rsidR="00000000" w:rsidRPr="00000000">
        <w:rPr>
          <w:i w:val="1"/>
          <w:iCs w:val="1"/>
          <w:color w:val="777777"/>
          <w:sz w:val="28"/>
          <w:szCs w:val="28"/>
          <w:rtl w:val="0"/>
        </w:rPr>
        <w:t xml:space="preserve">                                      </w:t>
      </w:r>
      <w:r w:rsidDel="00000000" w:rsidR="00000000" w:rsidRPr="00000000">
        <w:rPr>
          <w:rtl w:val="0"/>
        </w:rPr>
      </w:r>
    </w:p>
    <w:p w:rsidR="00000000" w:rsidDel="00000000" w:rsidP="00000000" w:rsidRDefault="00000000" w:rsidRPr="00000000" w14:paraId="00000009">
      <w:pPr>
        <w:jc w:val="cente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A">
      <w:pPr>
        <w:pStyle w:val="Heading1"/>
        <w:spacing w:after="200" w:before="400" w:lineRule="auto"/>
        <w:rPr>
          <w:color w:val="0000ff"/>
        </w:rPr>
      </w:pPr>
      <w:r w:rsidDel="00000000" w:rsidR="00000000" w:rsidRPr="00000000">
        <w:rPr>
          <w:color w:val="0000ff"/>
          <w:rtl w:val="0"/>
        </w:rPr>
        <w:t xml:space="preserve">1. Purpose &amp; How to Use This Document</w:t>
      </w:r>
    </w:p>
    <w:p w:rsidR="00000000" w:rsidDel="00000000" w:rsidP="00000000" w:rsidRDefault="00000000" w:rsidRPr="00000000" w14:paraId="0000000B">
      <w:pPr>
        <w:spacing w:after="160" w:lineRule="auto"/>
        <w:rPr/>
      </w:pPr>
      <w:r w:rsidDel="00000000" w:rsidR="00000000" w:rsidRPr="00000000">
        <w:rPr>
          <w:rtl w:val="0"/>
        </w:rPr>
        <w:t xml:space="preserve">This document translates each finding from the flAWS.cloud technical assessment into a concrete, assignable remediation action. It is intended for security engineering, cloud platform, and DevOps teams responsible for implementing fixes, and for the security leads tracking them to closure. Each finding below lists the recommended fix steps, a suggested owner, a rough effort estimate, and the relevant control framework mapping so remediation work can be tied back to compliance requirements (CIS AWS Foundations Benchmark and the AWS Well-Architected Framework Security Pillar).</w:t>
      </w:r>
    </w:p>
    <w:p w:rsidR="00000000" w:rsidDel="00000000" w:rsidP="00000000" w:rsidRDefault="00000000" w:rsidRPr="00000000" w14:paraId="0000000C">
      <w:pPr>
        <w:spacing w:after="160" w:lineRule="auto"/>
        <w:rPr/>
      </w:pPr>
      <w:r w:rsidDel="00000000" w:rsidR="00000000" w:rsidRPr="00000000">
        <w:rPr>
          <w:rtl w:val="0"/>
        </w:rPr>
        <w:t xml:space="preserve">For full technical evidence behind each finding, see the companion Technical Report. For business-level framing, see the companion Executive Summary Report.</w:t>
      </w:r>
    </w:p>
    <w:p w:rsidR="00000000" w:rsidDel="00000000" w:rsidP="00000000" w:rsidRDefault="00000000" w:rsidRPr="00000000" w14:paraId="0000000D">
      <w:pPr>
        <w:pStyle w:val="Heading1"/>
        <w:spacing w:after="200" w:before="400" w:lineRule="auto"/>
        <w:rPr>
          <w:color w:val="0000ff"/>
        </w:rPr>
      </w:pPr>
      <w:r w:rsidDel="00000000" w:rsidR="00000000" w:rsidRPr="00000000">
        <w:rPr>
          <w:color w:val="0000ff"/>
          <w:rtl w:val="0"/>
        </w:rPr>
        <w:t xml:space="preserve">2. Findings Reference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650"/>
        <w:gridCol w:w="2300"/>
        <w:tblGridChange w:id="0">
          <w:tblGrid>
            <w:gridCol w:w="1400"/>
            <w:gridCol w:w="5650"/>
            <w:gridCol w:w="2300"/>
          </w:tblGrid>
        </w:tblGridChange>
      </w:tblGrid>
      <w:tr>
        <w:trPr>
          <w:cantSplit w:val="0"/>
          <w:tblHeader w:val="1"/>
        </w:trPr>
        <w:tc>
          <w:tcPr>
            <w:shd w:fill="1b4f72" w:val="clea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Level</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0F">
            <w:pPr>
              <w:rPr>
                <w:color w:val="ff0000"/>
              </w:rPr>
            </w:pPr>
            <w:r w:rsidDel="00000000" w:rsidR="00000000" w:rsidRPr="00000000">
              <w:rPr>
                <w:b w:val="1"/>
                <w:bCs w:val="1"/>
                <w:color w:val="ffffff"/>
                <w:sz w:val="20"/>
                <w:szCs w:val="20"/>
                <w:rtl w:val="0"/>
              </w:rPr>
              <w:t xml:space="preserve">Finding</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Severity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Level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Publicly Readable S3 Bucket (World-List/Read ACL)</w:t>
            </w:r>
            <w:r w:rsidDel="00000000" w:rsidR="00000000" w:rsidRPr="00000000">
              <w:rPr>
                <w:rtl w:val="0"/>
              </w:rPr>
            </w:r>
          </w:p>
        </w:tc>
        <w:tc>
          <w:tcPr>
            <w:shd w:fill="f9c7c0"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0"/>
                <w:bCs w:val="0"/>
                <w:color w:val="000000"/>
                <w:sz w:val="20"/>
                <w:szCs w:val="20"/>
                <w:rtl w:val="0"/>
              </w:rPr>
              <w:t xml:space="preserve">Level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color w:val="000000"/>
                <w:sz w:val="20"/>
                <w:szCs w:val="20"/>
                <w:rtl w:val="0"/>
              </w:rPr>
              <w:t xml:space="preserve">S3 Bucket Accessible via Leaked/Guessable AWS Credentials &amp; Open ACLs</w:t>
            </w:r>
            <w:r w:rsidDel="00000000" w:rsidR="00000000" w:rsidRPr="00000000">
              <w:rPr>
                <w:rtl w:val="0"/>
              </w:rPr>
            </w:r>
          </w:p>
        </w:tc>
        <w:tc>
          <w:tcPr>
            <w:shd w:fill="f9c7c0"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color w:val="000000"/>
                <w:sz w:val="20"/>
                <w:szCs w:val="20"/>
                <w:rtl w:val="0"/>
              </w:rPr>
              <w:t xml:space="preserve">Level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color w:val="000000"/>
                <w:sz w:val="20"/>
                <w:szCs w:val="20"/>
                <w:rtl w:val="0"/>
              </w:rPr>
              <w:t xml:space="preserve">AWS Access Keys Committed to Git History Inside a Public Bucket</w:t>
            </w:r>
            <w:r w:rsidDel="00000000" w:rsidR="00000000" w:rsidRPr="00000000">
              <w:rPr>
                <w:rtl w:val="0"/>
              </w:rPr>
            </w:r>
          </w:p>
        </w:tc>
        <w:tc>
          <w:tcPr>
            <w:shd w:fill="f5b7b1"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1"/>
                <w:bCs w:val="1"/>
                <w:color w:val="8b0000"/>
                <w:sz w:val="20"/>
                <w:szCs w:val="20"/>
                <w:rtl w:val="0"/>
              </w:rPr>
              <w:t xml:space="preserve">Critical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Level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Publicly Accessible, Unencrypted EBS Snapshot Exposing Server Secrets</w:t>
            </w:r>
            <w:r w:rsidDel="00000000" w:rsidR="00000000" w:rsidRPr="00000000">
              <w:rPr>
                <w:rtl w:val="0"/>
              </w:rPr>
            </w:r>
          </w:p>
        </w:tc>
        <w:tc>
          <w:tcPr>
            <w:shd w:fill="f5b7b1"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1"/>
                <w:bCs w:val="1"/>
                <w:color w:val="8b0000"/>
                <w:sz w:val="20"/>
                <w:szCs w:val="20"/>
                <w:rtl w:val="0"/>
              </w:rPr>
              <w:t xml:space="preserve">Critical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Level 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Server-Side Request Forgery (SSRF) via Proxy Reaching Internal/Other Account Resources</w:t>
            </w:r>
            <w:r w:rsidDel="00000000" w:rsidR="00000000" w:rsidRPr="00000000">
              <w:rPr>
                <w:rtl w:val="0"/>
              </w:rPr>
            </w:r>
          </w:p>
        </w:tc>
        <w:tc>
          <w:tcPr>
            <w:shd w:fill="f9c7c0"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1"/>
                <w:bCs w:val="1"/>
                <w:color w:val="c0392b"/>
                <w:sz w:val="20"/>
                <w:szCs w:val="20"/>
                <w:rtl w:val="0"/>
              </w:rPr>
              <w:t xml:space="preserve">High</w:t>
            </w:r>
            <w:r w:rsidDel="00000000" w:rsidR="00000000" w:rsidRPr="00000000">
              <w:rPr>
                <w:rtl w:val="0"/>
              </w:rPr>
            </w:r>
          </w:p>
        </w:tc>
      </w:tr>
    </w:tbl>
    <w:p w:rsidR="00000000" w:rsidDel="00000000" w:rsidP="00000000" w:rsidRDefault="00000000" w:rsidRPr="00000000" w14:paraId="00000020">
      <w:pPr>
        <w:spacing w:after="200" w:lineRule="auto"/>
        <w:rPr/>
      </w:pPr>
      <w:r w:rsidDel="00000000" w:rsidR="00000000" w:rsidRPr="00000000">
        <w:rPr>
          <w:rtl w:val="0"/>
        </w:rPr>
      </w:r>
    </w:p>
    <w:p w:rsidR="00000000" w:rsidDel="00000000" w:rsidP="00000000" w:rsidRDefault="00000000" w:rsidRPr="00000000" w14:paraId="00000021">
      <w:pPr>
        <w:pStyle w:val="Heading1"/>
        <w:spacing w:after="200" w:before="400" w:lineRule="auto"/>
        <w:rPr>
          <w:color w:val="0000ff"/>
        </w:rPr>
      </w:pPr>
      <w:r w:rsidDel="00000000" w:rsidR="00000000" w:rsidRPr="00000000">
        <w:rPr>
          <w:color w:val="0000ff"/>
          <w:rtl w:val="0"/>
        </w:rPr>
        <w:t xml:space="preserve">3. Remediation Actions by Finding</w:t>
      </w:r>
    </w:p>
    <w:p w:rsidR="00000000" w:rsidDel="00000000" w:rsidP="00000000" w:rsidRDefault="00000000" w:rsidRPr="00000000" w14:paraId="00000022">
      <w:pPr>
        <w:pStyle w:val="Heading2"/>
        <w:spacing w:after="150" w:before="300" w:lineRule="auto"/>
        <w:rPr>
          <w:color w:val="0000ff"/>
        </w:rPr>
      </w:pPr>
      <w:r w:rsidDel="00000000" w:rsidR="00000000" w:rsidRPr="00000000">
        <w:rPr>
          <w:color w:val="0000ff"/>
          <w:rtl w:val="0"/>
        </w:rPr>
        <w:t xml:space="preserve">3.1 Level 1 &amp; 2 - Public S3 Bucket Permissions</w:t>
      </w:r>
    </w:p>
    <w:p w:rsidR="00000000" w:rsidDel="00000000" w:rsidP="00000000" w:rsidRDefault="00000000" w:rsidRPr="00000000" w14:paraId="00000023">
      <w:pPr>
        <w:spacing w:after="160" w:lineRule="auto"/>
        <w:rPr/>
      </w:pPr>
      <w:r w:rsidDel="00000000" w:rsidR="00000000" w:rsidRPr="00000000">
        <w:rPr>
          <w:b w:val="1"/>
          <w:bCs w:val="1"/>
          <w:i w:val="1"/>
          <w:iCs w:val="1"/>
          <w:sz w:val="20"/>
          <w:szCs w:val="20"/>
          <w:rtl w:val="0"/>
        </w:rPr>
        <w:t xml:space="preserve">Priority: Immediate (0–7 days)   |   Suggested Owner: Cloud Platform / Infrastructure Team</w:t>
      </w:r>
      <w:r w:rsidDel="00000000" w:rsidR="00000000" w:rsidRPr="00000000">
        <w:rPr>
          <w:rtl w:val="0"/>
        </w:rPr>
      </w:r>
    </w:p>
    <w:p w:rsidR="00000000" w:rsidDel="00000000" w:rsidP="00000000" w:rsidRDefault="00000000" w:rsidRPr="00000000" w14:paraId="00000024">
      <w:pPr>
        <w:pStyle w:val="Heading3"/>
        <w:spacing w:after="100" w:before="220" w:lineRule="auto"/>
        <w:rPr/>
      </w:pPr>
      <w:r w:rsidDel="00000000" w:rsidR="00000000" w:rsidRPr="00000000">
        <w:rPr>
          <w:rtl w:val="0"/>
        </w:rPr>
        <w:t xml:space="preserve">Fix Steps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an account-wide audit of every S3 bucket policy and ACL for statements granting access to "Principal": "*" or the AllUsers/AuthenticatedUsers predefined groups.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public s3:ListBucket permissions everywhere; this is the highest-impact single fix in this exercise, since it is what makes "hidden" files discoverable.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S3 Block Public Access at the account level (all four settings) as a default-deny baseline, then create narrow, explicit exceptions only where a bucket is intentionally public.</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buckets that must serve public content, front them with CloudFront and Origin Access Control (OAC) instead of the public S3 website endpoint.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IAM Access Analyzer's S3 findings to continuously flag any bucket that becomes externally accessible in the future.</w:t>
      </w:r>
    </w:p>
    <w:p w:rsidR="00000000" w:rsidDel="00000000" w:rsidP="00000000" w:rsidRDefault="00000000" w:rsidRPr="00000000" w14:paraId="0000002A">
      <w:pPr>
        <w:pStyle w:val="Heading3"/>
        <w:spacing w:after="100" w:before="220" w:lineRule="auto"/>
        <w:rPr/>
      </w:pPr>
      <w:r w:rsidDel="00000000" w:rsidR="00000000" w:rsidRPr="00000000">
        <w:rPr>
          <w:rtl w:val="0"/>
        </w:rPr>
        <w:t xml:space="preserve">Control Mapping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CIS AWS Foundations Benchmark 2.1.5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S3 Buckets are configured with 'Block Public Access'."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Well-Architected Framework  Security Pillar, SEC03 (Manage identities/permissions) and SEC05 (network protection).</w:t>
      </w:r>
    </w:p>
    <w:p w:rsidR="00000000" w:rsidDel="00000000" w:rsidP="00000000" w:rsidRDefault="00000000" w:rsidRPr="00000000" w14:paraId="0000002D">
      <w:pPr>
        <w:pStyle w:val="Heading2"/>
        <w:spacing w:after="150" w:before="300" w:lineRule="auto"/>
        <w:rPr/>
      </w:pPr>
      <w:r w:rsidDel="00000000" w:rsidR="00000000" w:rsidRPr="00000000">
        <w:rPr>
          <w:rtl w:val="0"/>
        </w:rPr>
        <w:t xml:space="preserve">3.2 Level 3 — Credentials Exposed in Git History</w:t>
      </w:r>
    </w:p>
    <w:p w:rsidR="00000000" w:rsidDel="00000000" w:rsidP="00000000" w:rsidRDefault="00000000" w:rsidRPr="00000000" w14:paraId="0000002E">
      <w:pPr>
        <w:spacing w:after="160" w:lineRule="auto"/>
        <w:rPr/>
      </w:pPr>
      <w:r w:rsidDel="00000000" w:rsidR="00000000" w:rsidRPr="00000000">
        <w:rPr>
          <w:b w:val="1"/>
          <w:bCs w:val="1"/>
          <w:i w:val="1"/>
          <w:iCs w:val="1"/>
          <w:sz w:val="20"/>
          <w:szCs w:val="20"/>
          <w:rtl w:val="0"/>
        </w:rPr>
        <w:t xml:space="preserve">Priority: Immediate (0–7 days) .. treat as an active incident   |   Suggested Owner: Security Engineering + Application/DevOps Team</w:t>
      </w:r>
      <w:r w:rsidDel="00000000" w:rsidR="00000000" w:rsidRPr="00000000">
        <w:rPr>
          <w:rtl w:val="0"/>
        </w:rPr>
      </w:r>
    </w:p>
    <w:p w:rsidR="00000000" w:rsidDel="00000000" w:rsidP="00000000" w:rsidRDefault="00000000" w:rsidRPr="00000000" w14:paraId="0000002F">
      <w:pPr>
        <w:pStyle w:val="Heading3"/>
        <w:spacing w:after="100" w:before="220" w:lineRule="auto"/>
        <w:rPr/>
      </w:pPr>
      <w:r w:rsidDel="00000000" w:rsidR="00000000" w:rsidRPr="00000000">
        <w:rPr>
          <w:rtl w:val="0"/>
        </w:rPr>
        <w:t xml:space="preserve">Fix Steps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and delete the exposed IAM access key immediately; do not merely rotate it after the fact  assume it has already been harvested.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CloudTrail logs for any API activity on the exposed key since its creation date to determine whether it was actually abused.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the .git directory (and any other development artifacts) from the public bucket; relocate the source repository to an access-controlled Git hosting platform (e.g., GitHub with branch protection, or AWS CodeCommit).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automated secret-scanning (gitleaks, truffleHog, or GitHub secret scanning / push protection) as a mandatory pre-commit and CI/CD pipeline gate.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Migrate from long-lived IAM access keys to short-lived credentials via IAM roles, STS AssumeRole, or AWS IAM Identity Center (SSO) wherever the workload allows.</w:t>
      </w:r>
    </w:p>
    <w:p w:rsidR="00000000" w:rsidDel="00000000" w:rsidP="00000000" w:rsidRDefault="00000000" w:rsidRPr="00000000" w14:paraId="00000035">
      <w:pPr>
        <w:pStyle w:val="Heading3"/>
        <w:spacing w:after="100" w:before="220" w:lineRule="auto"/>
        <w:rPr/>
      </w:pPr>
      <w:r w:rsidDel="00000000" w:rsidR="00000000" w:rsidRPr="00000000">
        <w:rPr>
          <w:rtl w:val="0"/>
        </w:rPr>
        <w:t xml:space="preserve">Control Mapping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CIS AWS Foundations Benchmark 1.14  "Ensure access keys are rotated every 90 days or less" (and general key hygiene controls).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Well-Architected Framework Security Pillar, SEC02 (Identity Management), "Rely on a centralized identity provider" and "Audit and rotate credentials periodically."</w:t>
      </w:r>
    </w:p>
    <w:p w:rsidR="00000000" w:rsidDel="00000000" w:rsidP="00000000" w:rsidRDefault="00000000" w:rsidRPr="00000000" w14:paraId="00000038">
      <w:pPr>
        <w:pStyle w:val="Heading2"/>
        <w:spacing w:after="150" w:before="300" w:lineRule="auto"/>
        <w:rPr>
          <w:color w:val="0000ff"/>
        </w:rPr>
      </w:pPr>
      <w:r w:rsidDel="00000000" w:rsidR="00000000" w:rsidRPr="00000000">
        <w:rPr>
          <w:color w:val="0000ff"/>
          <w:rtl w:val="0"/>
        </w:rPr>
        <w:t xml:space="preserve">3.3 Level 4 - Public, Unencrypted EBS Snapshot</w:t>
      </w:r>
    </w:p>
    <w:p w:rsidR="00000000" w:rsidDel="00000000" w:rsidP="00000000" w:rsidRDefault="00000000" w:rsidRPr="00000000" w14:paraId="00000039">
      <w:pPr>
        <w:spacing w:after="160" w:lineRule="auto"/>
        <w:rPr/>
      </w:pPr>
      <w:r w:rsidDel="00000000" w:rsidR="00000000" w:rsidRPr="00000000">
        <w:rPr>
          <w:b w:val="1"/>
          <w:bCs w:val="1"/>
          <w:i w:val="1"/>
          <w:iCs w:val="1"/>
          <w:sz w:val="20"/>
          <w:szCs w:val="20"/>
          <w:rtl w:val="0"/>
        </w:rPr>
        <w:t xml:space="preserve">Priority: Short-term (2–4 weeks)   |   Suggested Owner: Cloud Platform Team + Application Owner</w:t>
      </w:r>
      <w:r w:rsidDel="00000000" w:rsidR="00000000" w:rsidRPr="00000000">
        <w:rPr>
          <w:rtl w:val="0"/>
        </w:rPr>
      </w:r>
    </w:p>
    <w:p w:rsidR="00000000" w:rsidDel="00000000" w:rsidP="00000000" w:rsidRDefault="00000000" w:rsidRPr="00000000" w14:paraId="0000003A">
      <w:pPr>
        <w:pStyle w:val="Heading3"/>
        <w:spacing w:after="100" w:before="220" w:lineRule="auto"/>
        <w:rPr/>
      </w:pPr>
      <w:r w:rsidDel="00000000" w:rsidR="00000000" w:rsidRPr="00000000">
        <w:rPr>
          <w:rtl w:val="0"/>
        </w:rPr>
        <w:t xml:space="preserve">Fix Steps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Immediately change the sharing permissions on the identified snapshot from public/cross-account back to private, and audit all other snapshots and AMIs in the account for the same issue.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default EBS encryption at the account level (aws ec2 enable-ebs-encryption-by-default --region &lt;region&gt;) so all newly created volumes and their snapshots are encrypted going forward.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the credentials discovered in the exposed setupNginx.sh script (the site's Basic Auth username/password) and any other secrets that may exist on that server's disk.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plaintext credentials from all provisioning scripts and EC2 user-data; migrate to AWS Secrets Manager or SSM Parameter Store (SecureString), retrieved by the instance at boot/runtime via an IAM role.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an AWS Config rule (ebs-snapshot-public-restorable-check) and/or Security Hub control to continuously detect public snapshot exposure.</w:t>
      </w:r>
    </w:p>
    <w:p w:rsidR="00000000" w:rsidDel="00000000" w:rsidP="00000000" w:rsidRDefault="00000000" w:rsidRPr="00000000" w14:paraId="00000040">
      <w:pPr>
        <w:pStyle w:val="Heading3"/>
        <w:spacing w:after="100" w:before="220" w:lineRule="auto"/>
        <w:rPr/>
      </w:pPr>
      <w:r w:rsidDel="00000000" w:rsidR="00000000" w:rsidRPr="00000000">
        <w:rPr>
          <w:rtl w:val="0"/>
        </w:rPr>
      </w:r>
    </w:p>
    <w:p w:rsidR="00000000" w:rsidDel="00000000" w:rsidP="00000000" w:rsidRDefault="00000000" w:rsidRPr="00000000" w14:paraId="00000041">
      <w:pPr>
        <w:pStyle w:val="Heading3"/>
        <w:spacing w:after="100" w:before="220" w:lineRule="auto"/>
        <w:rPr/>
      </w:pPr>
      <w:r w:rsidDel="00000000" w:rsidR="00000000" w:rsidRPr="00000000">
        <w:rPr>
          <w:rtl w:val="0"/>
        </w:rPr>
        <w:t xml:space="preserve">Control Mapping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CIS AWS Foundations Benchmark 2.x (Storage)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public snapshot/AMI sharing; encryption-at-rest requirements.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Well-Architected Framework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Pillar, SEC08 (Data protection at rest) and SEC02 (avoid hard-coded credentials).</w:t>
      </w:r>
    </w:p>
    <w:p w:rsidR="00000000" w:rsidDel="00000000" w:rsidP="00000000" w:rsidRDefault="00000000" w:rsidRPr="00000000" w14:paraId="00000044">
      <w:pPr>
        <w:pStyle w:val="Heading2"/>
        <w:spacing w:after="150" w:before="300" w:lineRule="auto"/>
        <w:rPr>
          <w:color w:val="0000ff"/>
        </w:rPr>
      </w:pPr>
      <w:r w:rsidDel="00000000" w:rsidR="00000000" w:rsidRPr="00000000">
        <w:rPr>
          <w:color w:val="0000ff"/>
          <w:rtl w:val="0"/>
        </w:rPr>
        <w:t xml:space="preserve">3.4 Level 5 - SSRF / Excessive Proxy Trust</w:t>
      </w:r>
    </w:p>
    <w:p w:rsidR="00000000" w:rsidDel="00000000" w:rsidP="00000000" w:rsidRDefault="00000000" w:rsidRPr="00000000" w14:paraId="00000045">
      <w:pPr>
        <w:spacing w:after="160" w:lineRule="auto"/>
        <w:rPr/>
      </w:pPr>
      <w:r w:rsidDel="00000000" w:rsidR="00000000" w:rsidRPr="00000000">
        <w:rPr>
          <w:b w:val="1"/>
          <w:bCs w:val="1"/>
          <w:i w:val="1"/>
          <w:iCs w:val="1"/>
          <w:sz w:val="20"/>
          <w:szCs w:val="20"/>
          <w:rtl w:val="0"/>
        </w:rPr>
        <w:t xml:space="preserve">Priority: Medium-term (1–2 months)   |   Suggested Owner: Application Security + Development Team</w:t>
      </w:r>
      <w:r w:rsidDel="00000000" w:rsidR="00000000" w:rsidRPr="00000000">
        <w:rPr>
          <w:rtl w:val="0"/>
        </w:rPr>
      </w:r>
    </w:p>
    <w:p w:rsidR="00000000" w:rsidDel="00000000" w:rsidP="00000000" w:rsidRDefault="00000000" w:rsidRPr="00000000" w14:paraId="00000046">
      <w:pPr>
        <w:pStyle w:val="Heading3"/>
        <w:spacing w:after="100" w:before="220" w:lineRule="auto"/>
        <w:rPr/>
      </w:pPr>
      <w:r w:rsidDel="00000000" w:rsidR="00000000" w:rsidRPr="00000000">
        <w:rPr>
          <w:rtl w:val="0"/>
        </w:rPr>
        <w:t xml:space="preserve">Fix Steps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Enforce IMDSv2 (token-required, hop-limit restricted) across every EC2 instance in the account to close the most common SSRF-to-credential-theft path.</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any application code that accepts a URL, hostname, or proxy target from user input; apply strict allow-lists rather than deny-lists.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security group / NACL segmentation so a compromised public-facing host cannot reach sensitive internal endpoints or other accounts' resources by default.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SSRF-specific test cases to the application security testing (SAST/DAST) pipeline for any service that performs server-side outbound requests.</w:t>
      </w:r>
    </w:p>
    <w:p w:rsidR="00000000" w:rsidDel="00000000" w:rsidP="00000000" w:rsidRDefault="00000000" w:rsidRPr="00000000" w14:paraId="0000004B">
      <w:pPr>
        <w:pStyle w:val="Heading3"/>
        <w:spacing w:after="100" w:before="220" w:lineRule="auto"/>
        <w:rPr/>
      </w:pPr>
      <w:r w:rsidDel="00000000" w:rsidR="00000000" w:rsidRPr="00000000">
        <w:rPr>
          <w:rtl w:val="0"/>
        </w:rPr>
        <w:t xml:space="preserve">Control Mapping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Top 10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A10:2021 Server-Side Request Forgery.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Well-Architected Framework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Pillar, SEC05 (Network protection) and SEC01 (Operate securely — IMDSv2 guidance).</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200" w:before="400" w:lineRule="auto"/>
        <w:rPr>
          <w:color w:val="0000ff"/>
        </w:rPr>
      </w:pPr>
      <w:r w:rsidDel="00000000" w:rsidR="00000000" w:rsidRPr="00000000">
        <w:rPr>
          <w:color w:val="0000ff"/>
          <w:rtl w:val="0"/>
        </w:rPr>
        <w:t xml:space="preserve">4. Prioritized Roadmap</w:t>
      </w:r>
    </w:p>
    <w:p w:rsidR="00000000" w:rsidDel="00000000" w:rsidP="00000000" w:rsidRDefault="00000000" w:rsidRPr="00000000" w14:paraId="00000050">
      <w:pPr>
        <w:spacing w:after="160" w:lineRule="auto"/>
        <w:rPr/>
      </w:pPr>
      <w:r w:rsidDel="00000000" w:rsidR="00000000" w:rsidRPr="00000000">
        <w:rPr>
          <w:rtl w:val="0"/>
        </w:rPr>
        <w:t xml:space="preserve">Consolidated view of all remediation actions in recommended execution order:</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650"/>
        <w:gridCol w:w="2100"/>
        <w:tblGridChange w:id="0">
          <w:tblGrid>
            <w:gridCol w:w="1600"/>
            <w:gridCol w:w="5650"/>
            <w:gridCol w:w="2100"/>
          </w:tblGrid>
        </w:tblGridChange>
      </w:tblGrid>
      <w:tr>
        <w:trPr>
          <w:cantSplit w:val="0"/>
          <w:tblHeader w:val="1"/>
        </w:trPr>
        <w:tc>
          <w:tcPr>
            <w:shd w:fill="1b4f72"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Priority</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Timeframe</w:t>
            </w:r>
            <w:r w:rsidDel="00000000" w:rsidR="00000000" w:rsidRPr="00000000">
              <w:rPr>
                <w:rtl w:val="0"/>
              </w:rPr>
            </w:r>
          </w:p>
        </w:tc>
      </w:tr>
      <w:tr>
        <w:trPr>
          <w:cantSplit w:val="0"/>
          <w:tblHeader w:val="0"/>
        </w:trPr>
        <w:tc>
          <w:tcPr>
            <w:shd w:fill="c9daf8"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color w:val="000000"/>
                <w:sz w:val="20"/>
                <w:szCs w:val="2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0"/>
                <w:bCs w:val="0"/>
                <w:color w:val="000000"/>
                <w:sz w:val="20"/>
                <w:szCs w:val="20"/>
                <w:rtl w:val="0"/>
              </w:rPr>
              <w:t xml:space="preserve">Enable S3 Block Public Access account-wide; audit all buckets for public ListBucket/GetObject grants.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color w:val="000000"/>
                <w:sz w:val="20"/>
                <w:szCs w:val="20"/>
                <w:rtl w:val="0"/>
              </w:rPr>
              <w:t xml:space="preserve">Immediate (0–7 days)</w:t>
            </w:r>
            <w:r w:rsidDel="00000000" w:rsidR="00000000" w:rsidRPr="00000000">
              <w:rPr>
                <w:rtl w:val="0"/>
              </w:rPr>
            </w:r>
          </w:p>
        </w:tc>
      </w:tr>
      <w:tr>
        <w:trPr>
          <w:cantSplit w:val="0"/>
          <w:tblHeader w:val="0"/>
        </w:trPr>
        <w:tc>
          <w:tcPr>
            <w:shd w:fill="c9daf8"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1"/>
                <w:bCs w:val="1"/>
                <w:color w:val="000000"/>
                <w:sz w:val="20"/>
                <w:szCs w:val="2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Rotate any IAM credential that has ever appeared in source control history; deploy secret-scanning on all repositories.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Immediate (0–7 days)</w:t>
            </w:r>
            <w:r w:rsidDel="00000000" w:rsidR="00000000" w:rsidRPr="00000000">
              <w:rPr>
                <w:rtl w:val="0"/>
              </w:rPr>
            </w:r>
          </w:p>
        </w:tc>
      </w:tr>
      <w:tr>
        <w:trPr>
          <w:cantSplit w:val="0"/>
          <w:tblHeader w:val="0"/>
        </w:trPr>
        <w:tc>
          <w:tcPr>
            <w:shd w:fill="b6d7a8"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1"/>
                <w:bCs w:val="1"/>
                <w:color w:val="000000"/>
                <w:sz w:val="20"/>
                <w:szCs w:val="2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color w:val="000000"/>
                <w:sz w:val="20"/>
                <w:szCs w:val="20"/>
                <w:rtl w:val="0"/>
              </w:rPr>
              <w:t xml:space="preserve">Audit all EBS snapshots and AMIs account-wide for public/cross-account sharing; enable default EBS encryption.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color w:val="000000"/>
                <w:sz w:val="20"/>
                <w:szCs w:val="20"/>
                <w:rtl w:val="0"/>
              </w:rPr>
              <w:t xml:space="preserve">Short-term (2–4 weeks)</w:t>
            </w:r>
            <w:r w:rsidDel="00000000" w:rsidR="00000000" w:rsidRPr="00000000">
              <w:rPr>
                <w:rtl w:val="0"/>
              </w:rPr>
            </w:r>
          </w:p>
        </w:tc>
      </w:tr>
      <w:tr>
        <w:trPr>
          <w:cantSplit w:val="0"/>
          <w:tblHeader w:val="0"/>
        </w:trPr>
        <w:tc>
          <w:tcPr>
            <w:shd w:fill="b6d7a8"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1"/>
                <w:bCs w:val="1"/>
                <w:color w:val="000000"/>
                <w:sz w:val="20"/>
                <w:szCs w:val="2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0"/>
                <w:bCs w:val="0"/>
                <w:color w:val="000000"/>
                <w:sz w:val="20"/>
                <w:szCs w:val="20"/>
                <w:rtl w:val="0"/>
              </w:rPr>
              <w:t xml:space="preserve">Migrate hard-coded/provisioning-script secrets to AWS Secrets Manager or SSM Parameter Store.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Short-term (2–4 weeks)</w:t>
            </w:r>
            <w:r w:rsidDel="00000000" w:rsidR="00000000" w:rsidRPr="00000000">
              <w:rPr>
                <w:rtl w:val="0"/>
              </w:rPr>
            </w:r>
          </w:p>
        </w:tc>
      </w:tr>
      <w:tr>
        <w:trPr>
          <w:cantSplit w:val="0"/>
          <w:tblHeader w:val="0"/>
        </w:trPr>
        <w:tc>
          <w:tcPr>
            <w:shd w:fill="d6eaf8"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1"/>
                <w:bCs w:val="1"/>
                <w:color w:val="000000"/>
                <w:sz w:val="20"/>
                <w:szCs w:val="2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color w:val="000000"/>
                <w:sz w:val="20"/>
                <w:szCs w:val="20"/>
                <w:rtl w:val="0"/>
              </w:rPr>
              <w:t xml:space="preserve">Enforce IMDSv2 fleet-wide; review any server-side proxy/forwarding functionality for SSRF exposure.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color w:val="000000"/>
                <w:sz w:val="20"/>
                <w:szCs w:val="20"/>
                <w:rtl w:val="0"/>
              </w:rPr>
              <w:t xml:space="preserve">Medium-term (1–2 months)</w:t>
            </w:r>
            <w:r w:rsidDel="00000000" w:rsidR="00000000" w:rsidRPr="00000000">
              <w:rPr>
                <w:rtl w:val="0"/>
              </w:rPr>
            </w:r>
          </w:p>
        </w:tc>
      </w:tr>
      <w:tr>
        <w:trPr>
          <w:cantSplit w:val="0"/>
          <w:tblHeader w:val="0"/>
        </w:trPr>
        <w:tc>
          <w:tcPr>
            <w:shd w:fill="d6eaf8"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1"/>
                <w:bCs w:val="1"/>
                <w:color w:val="000000"/>
                <w:sz w:val="20"/>
                <w:szCs w:val="2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Deploy continuous posture monitoring (IAM Access Analyzer, AWS Config, GuardDuty) to catch regressions.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color w:val="000000"/>
                <w:sz w:val="20"/>
                <w:szCs w:val="20"/>
                <w:rtl w:val="0"/>
              </w:rPr>
              <w:t xml:space="preserve">Ongoing</w:t>
            </w:r>
            <w:r w:rsidDel="00000000" w:rsidR="00000000" w:rsidRPr="00000000">
              <w:rPr>
                <w:rtl w:val="0"/>
              </w:rPr>
            </w:r>
          </w:p>
        </w:tc>
      </w:tr>
    </w:tbl>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pStyle w:val="Heading1"/>
        <w:spacing w:after="200" w:before="400" w:lineRule="auto"/>
        <w:rPr>
          <w:color w:val="0000ff"/>
        </w:rPr>
      </w:pPr>
      <w:r w:rsidDel="00000000" w:rsidR="00000000" w:rsidRPr="00000000">
        <w:rPr>
          <w:color w:val="0000ff"/>
          <w:rtl w:val="0"/>
        </w:rPr>
        <w:t xml:space="preserve">5. Long-Term Governance Recommendations</w:t>
      </w:r>
    </w:p>
    <w:p w:rsidR="00000000" w:rsidDel="00000000" w:rsidP="00000000" w:rsidRDefault="00000000" w:rsidRPr="00000000" w14:paraId="00000068">
      <w:pPr>
        <w:spacing w:after="160" w:lineRule="auto"/>
        <w:rPr/>
      </w:pPr>
      <w:r w:rsidDel="00000000" w:rsidR="00000000" w:rsidRPr="00000000">
        <w:rPr>
          <w:rtl w:val="0"/>
        </w:rPr>
        <w:t xml:space="preserve">The individual fixes above address the specific findings in this assessment, but the recurring nature of the root causes (Section 4 of the Technical Report) suggests the following standing controls to prevent recurrence: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 Service Control Policies (SCPs) at the AWS Organizations level that deny public S3 ACLs and public snapshot sharing account-wide, rather than relying on per-bucket or per-resource fixes.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 up continuous cloud security posture monitoring (AWS Security Hub, IAM Access Analyzer, GuardDuty, or an equivalent third-party CSPM platform) so new instances of these misconfigurations are flagged automatically as resources are created, not discovered later during a manual review.</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 mandatory secret-scanning in CI/CD pipelines for all repositories, with merge/deploy blocking on detection.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documented credential rotation policy (e.g., 90 days or less for any long-lived key that cannot be eliminated) with automated enforcement and alerting.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cloud misconfiguration scenarios (public buckets, leaked keys, public snapshots) in recurring security awareness and engineering onboarding training, since this exercise demonstrates how straightforward these issues are to both introduce and exploit.</w:t>
      </w:r>
    </w:p>
    <w:p w:rsidR="00000000" w:rsidDel="00000000" w:rsidP="00000000" w:rsidRDefault="00000000" w:rsidRPr="00000000" w14:paraId="0000006E">
      <w:pPr>
        <w:pStyle w:val="Heading1"/>
        <w:spacing w:after="200" w:before="400" w:lineRule="auto"/>
        <w:rPr>
          <w:color w:val="0000ff"/>
        </w:rPr>
      </w:pPr>
      <w:r w:rsidDel="00000000" w:rsidR="00000000" w:rsidRPr="00000000">
        <w:rPr>
          <w:color w:val="0000ff"/>
          <w:rtl w:val="0"/>
        </w:rPr>
        <w:t xml:space="preserve">6. Appendix - Framework Mapping Summary</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900"/>
        <w:gridCol w:w="3850"/>
        <w:tblGridChange w:id="0">
          <w:tblGrid>
            <w:gridCol w:w="1600"/>
            <w:gridCol w:w="3900"/>
            <w:gridCol w:w="3850"/>
          </w:tblGrid>
        </w:tblGridChange>
      </w:tblGrid>
      <w:tr>
        <w:trPr>
          <w:cantSplit w:val="0"/>
          <w:tblHeader w:val="1"/>
        </w:trPr>
        <w:tc>
          <w:tcPr>
            <w:shd w:fill="1b4f72"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Finding</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CIS AWS Foundations Benchmark</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AWS Well-Architected (Security Pillar)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1"/>
                <w:bCs w:val="1"/>
                <w:color w:val="000000"/>
                <w:sz w:val="20"/>
                <w:szCs w:val="20"/>
                <w:rtl w:val="0"/>
              </w:rPr>
              <w:t xml:space="preserve">Level 1 &amp;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color w:val="000000"/>
                <w:sz w:val="20"/>
                <w:szCs w:val="20"/>
                <w:rtl w:val="0"/>
              </w:rPr>
              <w:t xml:space="preserve">2.1.5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S3 Block Public Access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color w:val="000000"/>
                <w:sz w:val="20"/>
                <w:szCs w:val="20"/>
                <w:rtl w:val="0"/>
              </w:rPr>
              <w:t xml:space="preserve">SEC03 / SEC05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1"/>
                <w:bCs w:val="1"/>
                <w:color w:val="000000"/>
                <w:sz w:val="20"/>
                <w:szCs w:val="20"/>
                <w:rtl w:val="0"/>
              </w:rPr>
              <w:t xml:space="preserve">Level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color w:val="000000"/>
                <w:sz w:val="20"/>
                <w:szCs w:val="20"/>
                <w:rtl w:val="0"/>
              </w:rPr>
              <w:t xml:space="preserve">1.14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Access key rotation / hygiene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color w:val="000000"/>
                <w:sz w:val="20"/>
                <w:szCs w:val="20"/>
                <w:rtl w:val="0"/>
              </w:rPr>
              <w:t xml:space="preserve">SEC02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1"/>
                <w:bCs w:val="1"/>
                <w:color w:val="000000"/>
                <w:sz w:val="20"/>
                <w:szCs w:val="20"/>
                <w:rtl w:val="0"/>
              </w:rPr>
              <w:t xml:space="preserve">Level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color w:val="000000"/>
                <w:sz w:val="20"/>
                <w:szCs w:val="20"/>
                <w:rtl w:val="0"/>
              </w:rPr>
              <w:t xml:space="preserve">2.x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Storage encryption &amp; public snapshot restriction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color w:val="000000"/>
                <w:sz w:val="20"/>
                <w:szCs w:val="20"/>
                <w:rtl w:val="0"/>
              </w:rPr>
              <w:t xml:space="preserve">SEC08 / SEC02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1"/>
                <w:bCs w:val="1"/>
                <w:color w:val="000000"/>
                <w:sz w:val="20"/>
                <w:szCs w:val="20"/>
                <w:rtl w:val="0"/>
              </w:rPr>
              <w:t xml:space="preserve">Level 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color w:val="000000"/>
                <w:sz w:val="20"/>
                <w:szCs w:val="20"/>
                <w:rtl w:val="0"/>
              </w:rPr>
              <w:t xml:space="preserve">N/A (OWASP A10:2021 — SSRF)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SEC05 / SEC01</w:t>
            </w:r>
            <w:r w:rsidDel="00000000" w:rsidR="00000000" w:rsidRPr="00000000">
              <w:rPr>
                <w:rtl w:val="0"/>
              </w:rPr>
            </w:r>
          </w:p>
        </w:tc>
      </w:tr>
    </w:tbl>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i w:val="1"/>
          <w:iCs w:val="1"/>
          <w:color w:val="555555"/>
          <w:sz w:val="20"/>
          <w:szCs w:val="20"/>
          <w:rtl w:val="0"/>
        </w:rPr>
        <w:t xml:space="preserve">Companion documents: flAWS_Executive_Summary_Report.docx (business-level overview) and flAWS_Technical_Report.docx (full technical evidence and exploitation detail).</w:t>
      </w:r>
      <w:r w:rsidDel="00000000" w:rsidR="00000000" w:rsidRPr="00000000">
        <w:rPr>
          <w:rtl w:val="0"/>
        </w:rPr>
      </w:r>
    </w:p>
    <w:sectPr>
      <w:headerReference r:id="rId6" w:type="default"/>
      <w:footerReference r:id="rId7"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color w:val="999999"/>
        <w:sz w:val="16"/>
        <w:szCs w:val="16"/>
        <w:rtl w:val="0"/>
      </w:rPr>
      <w:t xml:space="preserve">flAWS.cloud — Remediation &amp; Action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86c1" w:space="0"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b263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b4f7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5436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