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>
      <w:pPr>
        <w:pStyle w:val="style0"/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 xml:space="preserve"> transferming waste management with transfer learning </w:t>
      </w:r>
    </w:p>
    <w:p>
      <w:pPr>
        <w:pStyle w:val="style0"/>
        <w:spacing w:after="0"/>
        <w:jc w:val="center"/>
        <w:rPr>
          <w:b/>
          <w:sz w:val="28"/>
          <w:szCs w:val="28"/>
        </w:rPr>
      </w:pPr>
    </w:p>
    <w:tbl>
      <w:tblPr>
        <w:tblStyle w:val="style4099"/>
        <w:tblW w:w="9016" w:type="dxa"/>
        <w:jc w:val="lef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08"/>
        <w:gridCol w:w="4508"/>
      </w:tblGrid>
      <w:tr>
        <w:trPr>
          <w:cantSplit/>
          <w:tblHeader/>
          <w:jc w:val="left"/>
        </w:trPr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t>Date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t>30 june 2025</w:t>
            </w:r>
          </w:p>
        </w:tc>
      </w:tr>
      <w:tr>
        <w:tblPrEx/>
        <w:trPr>
          <w:cantSplit/>
          <w:tblHeader/>
          <w:jc w:val="left"/>
        </w:trPr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t>Team ID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t>LTVIP2025TMID</w:t>
            </w:r>
            <w:r>
              <w:rPr>
                <w:lang w:val="en-US"/>
              </w:rPr>
              <w:t xml:space="preserve"> 3</w:t>
            </w:r>
            <w:r>
              <w:rPr>
                <w:lang w:val="en-US"/>
              </w:rPr>
              <w:t>8774</w:t>
            </w:r>
          </w:p>
        </w:tc>
      </w:tr>
      <w:tr>
        <w:tblPrEx/>
        <w:trPr>
          <w:cantSplit/>
          <w:tblHeader/>
          <w:jc w:val="left"/>
        </w:trPr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t>Project Name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 xml:space="preserve">clen tech: transferming waste management with transfer learning </w:t>
            </w:r>
          </w:p>
        </w:tc>
      </w:tr>
      <w:tr>
        <w:tblPrEx/>
        <w:trPr>
          <w:cantSplit/>
          <w:tblHeader/>
          <w:jc w:val="left"/>
        </w:trPr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t>4 Marks</w:t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Waste management </w:t>
      </w:r>
      <w:r>
        <w:rPr>
          <w:b/>
          <w:sz w:val="24"/>
          <w:szCs w:val="24"/>
        </w:rPr>
        <w:t>AI template</w:t>
      </w:r>
    </w:p>
    <w:p>
      <w:pPr>
        <w:pStyle w:val="style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Here is a Health AI Project Template you can use for academic or research-based projects. This template is structured for clarity and can be adapted for any Health AI topic such as disease prediction, medical imaging, virtual assistants, or patient data. </w:t>
      </w:r>
    </w:p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bookmarkStart w:id="0" w:name="_emvfpj3zd17v" w:colFirst="0" w:colLast="0"/>
    <w:bookmarkEnd w:id="0"/>
    <w:p>
      <w:pPr>
        <w:pStyle w:val="style0"/>
        <w:rPr/>
      </w:pPr>
      <w:r>
        <w:rPr/>
        <w:drawing>
          <wp:inline distL="0" distT="0" distB="0" distR="0">
            <wp:extent cx="5731510" cy="4532089"/>
            <wp:effectExtent l="0" t="0" r="0" b="0"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53208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 xml:space="preserve">Step-2: AI template photo </w:t>
      </w:r>
      <w:r>
        <w:rPr>
          <w:b/>
          <w:lang w:val="en-US"/>
        </w:rPr>
        <w:t>*Applying Transfer Learning to Waste Management*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lang w:val="en-US"/>
        </w:rPr>
        <w:t>Steps to Apply Transfer Learning</w:t>
      </w:r>
    </w:p>
    <w:p>
      <w:pPr>
        <w:pStyle w:val="style0"/>
        <w:rPr>
          <w:b/>
        </w:rPr>
      </w:pPr>
      <w:r>
        <w:rPr>
          <w:b/>
          <w:lang w:val="en-US"/>
        </w:rPr>
        <w:t>1. *Collect Waste Image Dataset*: Gather a dataset of images of different types of waste, such as plastic, glass, paper, and cardboard.</w:t>
      </w:r>
    </w:p>
    <w:p>
      <w:pPr>
        <w:pStyle w:val="style0"/>
        <w:rPr>
          <w:b/>
        </w:rPr>
      </w:pPr>
      <w:r>
        <w:rPr>
          <w:b/>
          <w:lang w:val="en-US"/>
        </w:rPr>
        <w:t>2. *Pre-Trained Model Selection*: Choose a pre-trained deep learning model, such as EfficientNet or ResNet, that has been trained on a large dataset like ImageNet.</w:t>
      </w:r>
    </w:p>
    <w:p>
      <w:pPr>
        <w:pStyle w:val="style0"/>
        <w:rPr>
          <w:b/>
        </w:rPr>
      </w:pPr>
      <w:r>
        <w:rPr>
          <w:b/>
          <w:lang w:val="en-US"/>
        </w:rPr>
        <w:t>3. *Fine-Tune the Model*: Fine-tune the pre-trained model on the waste image dataset to adapt it to the specific task of waste classification.</w:t>
      </w:r>
    </w:p>
    <w:p>
      <w:pPr>
        <w:pStyle w:val="style0"/>
        <w:rPr>
          <w:b/>
        </w:rPr>
      </w:pPr>
      <w:r>
        <w:rPr>
          <w:b/>
          <w:lang w:val="en-US"/>
        </w:rPr>
        <w:t>4. *Model Evaluation*: Evaluate the performance of the fine-tuned model on a test dataset to ensure it can accurately classify waste.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lang w:val="en-US"/>
        </w:rPr>
        <w:t>Applications of Transfer Learning in Waste Management</w:t>
      </w:r>
    </w:p>
    <w:p>
      <w:pPr>
        <w:pStyle w:val="style0"/>
        <w:rPr>
          <w:b/>
        </w:rPr>
      </w:pPr>
      <w:r>
        <w:rPr>
          <w:b/>
          <w:lang w:val="en-US"/>
        </w:rPr>
        <w:t>1. *Waste Sorting*: Transfer learning can be used to develop intelligent waste sorting systems that can accurately classify and separate different types of waste.</w:t>
      </w:r>
    </w:p>
    <w:p>
      <w:pPr>
        <w:pStyle w:val="style0"/>
        <w:rPr>
          <w:b/>
        </w:rPr>
      </w:pPr>
      <w:r>
        <w:rPr>
          <w:b/>
          <w:lang w:val="en-US"/>
        </w:rPr>
        <w:t>2. *Waste Classification*: Transfer learning can be used to classify waste into different categories, such as recyclable, non-recyclable, organic, and hazardous.</w:t>
      </w:r>
    </w:p>
    <w:p>
      <w:pPr>
        <w:pStyle w:val="style0"/>
        <w:rPr>
          <w:b/>
        </w:rPr>
      </w:pPr>
      <w:r>
        <w:rPr>
          <w:b/>
          <w:lang w:val="en-US"/>
        </w:rPr>
        <w:t>3. *Object Detection*: Transfer learning can be used for object detection in images, allowing for real-time waste detection and classification.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lang w:val="en-US"/>
        </w:rPr>
        <w:t>Benefits of Transfer Learning in Waste Management</w:t>
      </w:r>
    </w:p>
    <w:p>
      <w:pPr>
        <w:pStyle w:val="style0"/>
        <w:rPr>
          <w:b/>
        </w:rPr>
      </w:pPr>
      <w:r>
        <w:rPr>
          <w:b/>
          <w:lang w:val="en-US"/>
        </w:rPr>
        <w:t>1. *Improved Accuracy*: Transfer learning can improve the accuracy of waste classification and sorting.</w:t>
      </w:r>
    </w:p>
    <w:p>
      <w:pPr>
        <w:pStyle w:val="style0"/>
        <w:rPr>
          <w:b/>
        </w:rPr>
      </w:pPr>
      <w:r>
        <w:rPr>
          <w:b/>
          <w:lang w:val="en-US"/>
        </w:rPr>
        <w:t>2. *Increased Efficiency*: Transfer learning can automate waste classification and sorting, reducing manual labor and increasing efficiency.</w:t>
      </w:r>
    </w:p>
    <w:p>
      <w:pPr>
        <w:pStyle w:val="style0"/>
        <w:rPr>
          <w:b/>
        </w:rPr>
      </w:pPr>
      <w:r>
        <w:rPr>
          <w:b/>
          <w:lang w:val="en-US"/>
        </w:rPr>
        <w:t>3. *Scalability*: Transfer learning models can be applied to various waste management scenarios, making them scalable and versatile.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b/>
          <w:lang w:val="en-US"/>
        </w:rPr>
        <w:t>By applying transfer learning to waste management, we can develop intelligent systems that can improve waste classification, sorting, and management, ultimately contributing to a more sustainable environment.</w:t>
      </w:r>
    </w:p>
    <w:p>
      <w:pPr>
        <w:pStyle w:val="style0"/>
        <w:rPr>
          <w:b/>
        </w:rPr>
      </w:pPr>
    </w:p>
    <w:p>
      <w:pPr>
        <w:pStyle w:val="style0"/>
        <w:rPr/>
      </w:pPr>
      <w:r>
        <w:rPr/>
        <w:drawing>
          <wp:inline distL="0" distT="0" distB="0" distR="0">
            <wp:extent cx="5780315" cy="4243466"/>
            <wp:effectExtent l="0" t="0" r="0" b="0"/>
            <wp:docPr id="1027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/>
                  </pic:nvPicPr>
                  <pic:blipFill>
                    <a:blip r:embed="rId3" cstate="print"/>
                    <a:srcRect l="0" t="14061" r="-851" b="0"/>
                    <a:stretch/>
                  </pic:blipFill>
                  <pic:spPr>
                    <a:xfrm rot="0">
                      <a:off x="0" y="0"/>
                      <a:ext cx="5780315" cy="4243466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</w:rPr>
      </w:pPr>
      <w:r>
        <w:rPr>
          <w:b/>
        </w:rPr>
        <w:t>Step-3: Idea Prioritization</w:t>
      </w:r>
      <w:r>
        <w:rPr>
          <w:sz w:val="24"/>
          <w:szCs w:val="24"/>
        </w:rPr>
        <w:drawing>
          <wp:inline distL="0" distT="0" distB="0" distR="0">
            <wp:extent cx="6217764" cy="3488767"/>
            <wp:effectExtent l="0" t="0" r="0" b="0"/>
            <wp:docPr id="1028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17764" cy="3488767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851" w:right="1440" w:bottom="1440" w:left="1440" w:header="708" w:footer="708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Rule="auto" w:line="259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/>
      <w:keepLines/>
      <w:pageBreakBefore w:val="false"/>
      <w:spacing w:before="480" w:after="120"/>
    </w:pPr>
    <w:rPr>
      <w:b/>
      <w:sz w:val="48"/>
      <w:szCs w:val="48"/>
    </w:rPr>
  </w:style>
  <w:style w:type="paragraph" w:styleId="style2">
    <w:name w:val="heading 2"/>
    <w:basedOn w:val="style4097"/>
    <w:next w:val="style4097"/>
    <w:pPr>
      <w:keepNext/>
      <w:keepLines/>
      <w:pageBreakBefore w:val="false"/>
      <w:spacing w:before="360" w:after="80"/>
    </w:pPr>
    <w:rPr>
      <w:b/>
      <w:sz w:val="36"/>
      <w:szCs w:val="36"/>
    </w:rPr>
  </w:style>
  <w:style w:type="paragraph" w:styleId="style3">
    <w:name w:val="heading 3"/>
    <w:basedOn w:val="style4097"/>
    <w:next w:val="style4097"/>
    <w:pPr>
      <w:keepNext/>
      <w:keepLines/>
      <w:pageBreakBefore w:val="false"/>
      <w:spacing w:before="280" w:after="80"/>
    </w:pPr>
    <w:rPr>
      <w:b/>
      <w:sz w:val="28"/>
      <w:szCs w:val="28"/>
    </w:rPr>
  </w:style>
  <w:style w:type="paragraph" w:styleId="style4">
    <w:name w:val="heading 4"/>
    <w:basedOn w:val="style4097"/>
    <w:next w:val="style4097"/>
    <w:pPr>
      <w:keepNext/>
      <w:keepLines/>
      <w:pageBreakBefore w:val="false"/>
      <w:spacing w:before="240" w:after="40"/>
    </w:pPr>
    <w:rPr>
      <w:b/>
      <w:sz w:val="24"/>
      <w:szCs w:val="24"/>
    </w:rPr>
  </w:style>
  <w:style w:type="paragraph" w:styleId="style5">
    <w:name w:val="heading 5"/>
    <w:basedOn w:val="style4097"/>
    <w:next w:val="style4097"/>
    <w:pPr>
      <w:keepNext/>
      <w:keepLines/>
      <w:pageBreakBefore w:val="false"/>
      <w:spacing w:before="220" w:after="40"/>
    </w:pPr>
    <w:rPr>
      <w:b/>
      <w:sz w:val="22"/>
      <w:szCs w:val="22"/>
    </w:rPr>
  </w:style>
  <w:style w:type="paragraph" w:styleId="style6">
    <w:name w:val="heading 6"/>
    <w:basedOn w:val="style4097"/>
    <w:next w:val="style4097"/>
    <w:pPr>
      <w:keepNext/>
      <w:keepLines/>
      <w:pageBreakBefore w:val="false"/>
      <w:spacing w:before="200" w:after="40"/>
    </w:pPr>
    <w:rPr>
      <w:b/>
      <w:sz w:val="20"/>
      <w:szCs w:val="20"/>
    </w:rPr>
  </w:style>
  <w:style w:type="paragraph" w:styleId="style62">
    <w:name w:val="Title"/>
    <w:basedOn w:val="style4097"/>
    <w:next w:val="style4097"/>
    <w:pPr>
      <w:keepNext/>
      <w:keepLines/>
      <w:pageBreakBefore w:val="false"/>
      <w:spacing w:before="480" w:after="120"/>
    </w:pPr>
    <w:rPr>
      <w:b/>
      <w:sz w:val="72"/>
      <w:szCs w:val="72"/>
    </w:rPr>
  </w:style>
  <w:style w:type="paragraph" w:styleId="style74">
    <w:name w:val="Subtitle"/>
    <w:basedOn w:val="style4097"/>
    <w:next w:val="style4097"/>
    <w:pPr>
      <w:keepNext/>
      <w:keepLines/>
      <w:pageBreakBefore w:val="false"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style4099">
    <w:basedOn w:val="style4098"/>
    <w:next w:val="style4099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default="1" w:styleId="style0">
    <w:name w:val="Normal"/>
    <w:next w:val="style0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348</Words>
  <Characters>2093</Characters>
  <Application>WPS Office</Application>
  <Paragraphs>47</Paragraphs>
  <CharactersWithSpaces>2416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2025-06-30T10:27:11Z</dcterms:created>
  <dc:creator>WPS Office</dc:creator>
  <lastModifiedBy>21091116I</lastModifiedBy>
  <dcterms:modified xsi:type="dcterms:W3CDTF">2025-06-30T15:41:13Z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9ad904f7760e4681bbd12c643d510726</vt:lpwstr>
  </property>
</Properties>
</file>