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D39AE" w14:textId="77777777" w:rsidR="006E630C" w:rsidRDefault="00000000">
      <w:pPr>
        <w:pStyle w:val="Title"/>
        <w:jc w:val="center"/>
      </w:pPr>
      <w:r>
        <w:t>HairSense: AI Hairstyle and Grooming Recommendation with Virtual Try-On</w:t>
      </w:r>
    </w:p>
    <w:p w14:paraId="61AA9F80" w14:textId="77777777" w:rsidR="006E630C" w:rsidRDefault="00000000">
      <w:pPr>
        <w:spacing w:after="200"/>
        <w:jc w:val="center"/>
      </w:pPr>
      <w:r>
        <w:rPr>
          <w:rFonts w:ascii="Arial" w:hAnsi="Arial"/>
          <w:b/>
        </w:rPr>
        <w:t>(Project Proposal)</w:t>
      </w:r>
    </w:p>
    <w:tbl>
      <w:tblPr>
        <w:tblW w:w="0" w:type="auto"/>
        <w:jc w:val="center"/>
        <w:tblLayout w:type="fixed"/>
        <w:tblLook w:val="04A0" w:firstRow="1" w:lastRow="0" w:firstColumn="1" w:lastColumn="0" w:noHBand="0" w:noVBand="1"/>
      </w:tblPr>
      <w:tblGrid>
        <w:gridCol w:w="2045"/>
        <w:gridCol w:w="7315"/>
      </w:tblGrid>
      <w:tr w:rsidR="006E630C" w14:paraId="49B0E6F6" w14:textId="77777777">
        <w:trPr>
          <w:cantSplit/>
          <w:jc w:val="center"/>
        </w:trPr>
        <w:tc>
          <w:tcPr>
            <w:tcW w:w="2045" w:type="dxa"/>
            <w:tcBorders>
              <w:top w:val="nil"/>
              <w:left w:val="nil"/>
              <w:bottom w:val="nil"/>
              <w:right w:val="nil"/>
            </w:tcBorders>
            <w:tcMar>
              <w:top w:w="0" w:type="dxa"/>
              <w:left w:w="0" w:type="dxa"/>
              <w:bottom w:w="0" w:type="dxa"/>
              <w:right w:w="60" w:type="dxa"/>
            </w:tcMar>
            <w:vAlign w:val="center"/>
          </w:tcPr>
          <w:p w14:paraId="69B5E2CA" w14:textId="77777777" w:rsidR="006E630C" w:rsidRDefault="00000000">
            <w:pPr>
              <w:spacing w:before="60"/>
            </w:pPr>
            <w:r>
              <w:rPr>
                <w:rFonts w:ascii="Arial" w:hAnsi="Arial"/>
                <w:b/>
              </w:rPr>
              <w:t>Project Code</w:t>
            </w:r>
          </w:p>
        </w:tc>
        <w:tc>
          <w:tcPr>
            <w:tcW w:w="7315" w:type="dxa"/>
            <w:tcBorders>
              <w:top w:val="nil"/>
              <w:left w:val="nil"/>
              <w:bottom w:val="nil"/>
              <w:right w:val="nil"/>
            </w:tcBorders>
            <w:tcMar>
              <w:top w:w="0" w:type="dxa"/>
              <w:left w:w="0" w:type="dxa"/>
              <w:bottom w:w="0" w:type="dxa"/>
              <w:right w:w="60" w:type="dxa"/>
            </w:tcMar>
            <w:vAlign w:val="center"/>
          </w:tcPr>
          <w:p w14:paraId="01CA51CD" w14:textId="77777777" w:rsidR="006E630C" w:rsidRDefault="006E630C">
            <w:pPr>
              <w:spacing w:before="60"/>
            </w:pPr>
          </w:p>
        </w:tc>
      </w:tr>
      <w:tr w:rsidR="006E630C" w14:paraId="10995E90" w14:textId="77777777">
        <w:trPr>
          <w:cantSplit/>
          <w:jc w:val="center"/>
        </w:trPr>
        <w:tc>
          <w:tcPr>
            <w:tcW w:w="2045" w:type="dxa"/>
            <w:tcBorders>
              <w:top w:val="nil"/>
              <w:left w:val="nil"/>
              <w:bottom w:val="nil"/>
              <w:right w:val="nil"/>
            </w:tcBorders>
            <w:tcMar>
              <w:top w:w="0" w:type="dxa"/>
              <w:left w:w="0" w:type="dxa"/>
              <w:bottom w:w="0" w:type="dxa"/>
              <w:right w:w="60" w:type="dxa"/>
            </w:tcMar>
            <w:vAlign w:val="center"/>
          </w:tcPr>
          <w:p w14:paraId="22993BC5" w14:textId="77777777" w:rsidR="006E630C" w:rsidRDefault="00000000">
            <w:pPr>
              <w:spacing w:before="60"/>
            </w:pPr>
            <w:r>
              <w:rPr>
                <w:rFonts w:ascii="Arial" w:hAnsi="Arial"/>
                <w:b/>
              </w:rPr>
              <w:t>Project Advisor</w:t>
            </w:r>
          </w:p>
        </w:tc>
        <w:tc>
          <w:tcPr>
            <w:tcW w:w="7315" w:type="dxa"/>
            <w:tcBorders>
              <w:top w:val="nil"/>
              <w:left w:val="nil"/>
              <w:bottom w:val="nil"/>
              <w:right w:val="nil"/>
            </w:tcBorders>
            <w:tcMar>
              <w:top w:w="0" w:type="dxa"/>
              <w:left w:w="0" w:type="dxa"/>
              <w:bottom w:w="0" w:type="dxa"/>
              <w:right w:w="60" w:type="dxa"/>
            </w:tcMar>
            <w:vAlign w:val="center"/>
          </w:tcPr>
          <w:p w14:paraId="6B96BB39" w14:textId="77777777" w:rsidR="006E630C" w:rsidRDefault="00000000">
            <w:pPr>
              <w:spacing w:before="60"/>
            </w:pPr>
            <w:r>
              <w:t>Dr. Hafiz Muhammad Faisal Shahzad (internal)</w:t>
            </w:r>
            <w:r>
              <w:br/>
              <w:t>Dr. Hafiz Muhammad Faisal Shahzad (external)</w:t>
            </w:r>
          </w:p>
        </w:tc>
      </w:tr>
      <w:tr w:rsidR="006E630C" w14:paraId="20341EED" w14:textId="77777777">
        <w:trPr>
          <w:cantSplit/>
          <w:jc w:val="center"/>
        </w:trPr>
        <w:tc>
          <w:tcPr>
            <w:tcW w:w="2045" w:type="dxa"/>
            <w:tcBorders>
              <w:top w:val="nil"/>
              <w:left w:val="nil"/>
              <w:bottom w:val="nil"/>
              <w:right w:val="nil"/>
            </w:tcBorders>
            <w:tcMar>
              <w:top w:w="0" w:type="dxa"/>
              <w:left w:w="0" w:type="dxa"/>
              <w:bottom w:w="0" w:type="dxa"/>
              <w:right w:w="60" w:type="dxa"/>
            </w:tcMar>
            <w:vAlign w:val="center"/>
          </w:tcPr>
          <w:p w14:paraId="66CD80AB" w14:textId="77777777" w:rsidR="006E630C" w:rsidRDefault="00000000">
            <w:pPr>
              <w:spacing w:before="60"/>
            </w:pPr>
            <w:r>
              <w:rPr>
                <w:rFonts w:ascii="Arial" w:hAnsi="Arial"/>
                <w:b/>
              </w:rPr>
              <w:t>Project Manager</w:t>
            </w:r>
          </w:p>
        </w:tc>
        <w:tc>
          <w:tcPr>
            <w:tcW w:w="7315" w:type="dxa"/>
            <w:tcBorders>
              <w:top w:val="nil"/>
              <w:left w:val="nil"/>
              <w:bottom w:val="nil"/>
              <w:right w:val="nil"/>
            </w:tcBorders>
            <w:tcMar>
              <w:top w:w="0" w:type="dxa"/>
              <w:left w:w="0" w:type="dxa"/>
              <w:bottom w:w="0" w:type="dxa"/>
              <w:right w:w="60" w:type="dxa"/>
            </w:tcMar>
            <w:vAlign w:val="center"/>
          </w:tcPr>
          <w:p w14:paraId="74CE0F76" w14:textId="77777777" w:rsidR="006E630C" w:rsidRDefault="00000000">
            <w:pPr>
              <w:spacing w:before="60"/>
            </w:pPr>
            <w:r>
              <w:t>Dr. Muhammad Ilyas</w:t>
            </w:r>
          </w:p>
        </w:tc>
      </w:tr>
      <w:tr w:rsidR="006E630C" w14:paraId="02673755" w14:textId="77777777">
        <w:trPr>
          <w:cantSplit/>
          <w:jc w:val="center"/>
        </w:trPr>
        <w:tc>
          <w:tcPr>
            <w:tcW w:w="2045" w:type="dxa"/>
            <w:tcBorders>
              <w:top w:val="nil"/>
              <w:left w:val="nil"/>
              <w:bottom w:val="nil"/>
              <w:right w:val="nil"/>
            </w:tcBorders>
            <w:tcMar>
              <w:top w:w="0" w:type="dxa"/>
              <w:left w:w="0" w:type="dxa"/>
              <w:bottom w:w="0" w:type="dxa"/>
              <w:right w:w="60" w:type="dxa"/>
            </w:tcMar>
            <w:vAlign w:val="center"/>
          </w:tcPr>
          <w:p w14:paraId="0A9323B9" w14:textId="77777777" w:rsidR="006E630C" w:rsidRDefault="00000000">
            <w:pPr>
              <w:spacing w:before="60"/>
            </w:pPr>
            <w:r>
              <w:rPr>
                <w:rFonts w:ascii="Arial" w:hAnsi="Arial"/>
                <w:b/>
              </w:rPr>
              <w:t>Project Team</w:t>
            </w:r>
          </w:p>
        </w:tc>
        <w:tc>
          <w:tcPr>
            <w:tcW w:w="7315" w:type="dxa"/>
            <w:tcBorders>
              <w:top w:val="nil"/>
              <w:left w:val="nil"/>
              <w:bottom w:val="nil"/>
              <w:right w:val="nil"/>
            </w:tcBorders>
            <w:tcMar>
              <w:top w:w="0" w:type="dxa"/>
              <w:left w:w="0" w:type="dxa"/>
              <w:bottom w:w="0" w:type="dxa"/>
              <w:right w:w="60" w:type="dxa"/>
            </w:tcMar>
            <w:vAlign w:val="center"/>
          </w:tcPr>
          <w:p w14:paraId="49CE1778" w14:textId="77777777" w:rsidR="006E630C" w:rsidRDefault="00000000">
            <w:pPr>
              <w:spacing w:before="60"/>
            </w:pPr>
            <w:r>
              <w:t>Munib Ahmad, BSCS51F23S035</w:t>
            </w:r>
            <w:r>
              <w:br/>
              <w:t>Awais Ahmad, BSCS51F23S025</w:t>
            </w:r>
            <w:r>
              <w:br/>
              <w:t>Usman Shukat, BSCS51F23S049</w:t>
            </w:r>
          </w:p>
        </w:tc>
      </w:tr>
      <w:tr w:rsidR="006E630C" w14:paraId="4EF1CF6D" w14:textId="77777777">
        <w:trPr>
          <w:cantSplit/>
          <w:jc w:val="center"/>
        </w:trPr>
        <w:tc>
          <w:tcPr>
            <w:tcW w:w="2045" w:type="dxa"/>
            <w:tcBorders>
              <w:top w:val="nil"/>
              <w:left w:val="nil"/>
              <w:bottom w:val="nil"/>
              <w:right w:val="nil"/>
            </w:tcBorders>
            <w:tcMar>
              <w:top w:w="0" w:type="dxa"/>
              <w:left w:w="0" w:type="dxa"/>
              <w:bottom w:w="0" w:type="dxa"/>
              <w:right w:w="60" w:type="dxa"/>
            </w:tcMar>
            <w:vAlign w:val="center"/>
          </w:tcPr>
          <w:p w14:paraId="4CC25819" w14:textId="77777777" w:rsidR="006E630C" w:rsidRDefault="00000000">
            <w:pPr>
              <w:spacing w:before="60"/>
            </w:pPr>
            <w:r>
              <w:rPr>
                <w:rFonts w:ascii="Arial" w:hAnsi="Arial"/>
                <w:b/>
              </w:rPr>
              <w:t>Submission Date</w:t>
            </w:r>
          </w:p>
        </w:tc>
        <w:tc>
          <w:tcPr>
            <w:tcW w:w="7315" w:type="dxa"/>
            <w:tcBorders>
              <w:top w:val="nil"/>
              <w:left w:val="nil"/>
              <w:bottom w:val="nil"/>
              <w:right w:val="nil"/>
            </w:tcBorders>
            <w:tcMar>
              <w:top w:w="0" w:type="dxa"/>
              <w:left w:w="0" w:type="dxa"/>
              <w:bottom w:w="0" w:type="dxa"/>
              <w:right w:w="60" w:type="dxa"/>
            </w:tcMar>
            <w:vAlign w:val="center"/>
          </w:tcPr>
          <w:p w14:paraId="56BA94F8" w14:textId="77777777" w:rsidR="006E630C" w:rsidRDefault="006E630C">
            <w:pPr>
              <w:spacing w:before="60"/>
            </w:pPr>
          </w:p>
        </w:tc>
      </w:tr>
    </w:tbl>
    <w:p w14:paraId="2DAF6091" w14:textId="77777777" w:rsidR="006E630C" w:rsidRDefault="00000000">
      <w:pPr>
        <w:spacing w:before="120" w:after="60"/>
        <w:jc w:val="center"/>
      </w:pPr>
      <w:r>
        <w:t>Table of Contents</w:t>
      </w:r>
    </w:p>
    <w:p w14:paraId="3C185798" w14:textId="77777777" w:rsidR="006E630C" w:rsidRDefault="00000000">
      <w:pPr>
        <w:tabs>
          <w:tab w:val="right" w:leader="dot" w:pos="9288"/>
        </w:tabs>
        <w:spacing w:after="20"/>
      </w:pPr>
      <w:r>
        <w:rPr>
          <w:rFonts w:ascii="Arial" w:hAnsi="Arial"/>
          <w:sz w:val="22"/>
        </w:rPr>
        <w:t>1.  Abstract</w:t>
      </w:r>
      <w:r>
        <w:rPr>
          <w:rFonts w:ascii="Arial" w:hAnsi="Arial"/>
          <w:sz w:val="22"/>
        </w:rPr>
        <w:tab/>
        <w:t>1</w:t>
      </w:r>
    </w:p>
    <w:p w14:paraId="0CE52F8C" w14:textId="77777777" w:rsidR="006E630C" w:rsidRDefault="00000000">
      <w:pPr>
        <w:tabs>
          <w:tab w:val="right" w:leader="dot" w:pos="9288"/>
        </w:tabs>
        <w:spacing w:after="20"/>
      </w:pPr>
      <w:r>
        <w:rPr>
          <w:rFonts w:ascii="Arial" w:hAnsi="Arial"/>
          <w:sz w:val="22"/>
        </w:rPr>
        <w:t>2.  Background and Justification</w:t>
      </w:r>
      <w:r>
        <w:rPr>
          <w:rFonts w:ascii="Arial" w:hAnsi="Arial"/>
          <w:sz w:val="22"/>
        </w:rPr>
        <w:tab/>
        <w:t>2</w:t>
      </w:r>
    </w:p>
    <w:p w14:paraId="4F5DD2B8" w14:textId="77777777" w:rsidR="006E630C" w:rsidRDefault="00000000">
      <w:pPr>
        <w:tabs>
          <w:tab w:val="right" w:leader="dot" w:pos="9288"/>
        </w:tabs>
        <w:spacing w:after="20"/>
      </w:pPr>
      <w:r>
        <w:rPr>
          <w:rFonts w:ascii="Arial" w:hAnsi="Arial"/>
          <w:sz w:val="22"/>
        </w:rPr>
        <w:t>3.  Project Methodology</w:t>
      </w:r>
      <w:r>
        <w:rPr>
          <w:rFonts w:ascii="Arial" w:hAnsi="Arial"/>
          <w:sz w:val="22"/>
        </w:rPr>
        <w:tab/>
        <w:t>2</w:t>
      </w:r>
    </w:p>
    <w:p w14:paraId="5D69B3E9" w14:textId="77777777" w:rsidR="006E630C" w:rsidRDefault="00000000">
      <w:pPr>
        <w:tabs>
          <w:tab w:val="right" w:leader="dot" w:pos="9288"/>
        </w:tabs>
        <w:spacing w:after="20"/>
      </w:pPr>
      <w:r>
        <w:rPr>
          <w:rFonts w:ascii="Arial" w:hAnsi="Arial"/>
          <w:sz w:val="22"/>
        </w:rPr>
        <w:t>4.  Project Scope</w:t>
      </w:r>
      <w:r>
        <w:rPr>
          <w:rFonts w:ascii="Arial" w:hAnsi="Arial"/>
          <w:sz w:val="22"/>
        </w:rPr>
        <w:tab/>
        <w:t>4</w:t>
      </w:r>
    </w:p>
    <w:p w14:paraId="3B27CE08" w14:textId="77777777" w:rsidR="006E630C" w:rsidRDefault="00000000">
      <w:pPr>
        <w:tabs>
          <w:tab w:val="right" w:leader="dot" w:pos="9288"/>
        </w:tabs>
        <w:spacing w:after="20"/>
      </w:pPr>
      <w:r>
        <w:rPr>
          <w:rFonts w:ascii="Arial" w:hAnsi="Arial"/>
          <w:sz w:val="22"/>
        </w:rPr>
        <w:t>5.  High Level Project Plan</w:t>
        <w:tab/>
        <w:t>5</w:t>
      </w:r>
    </w:p>
    <w:p w14:paraId="3B27CE08" w14:textId="77777777" w:rsidR="006E630C" w:rsidRDefault="00000000">
      <w:pPr>
        <w:tabs>
          <w:tab w:val="right" w:leader="dot" w:pos="9288"/>
        </w:tabs>
        <w:spacing w:after="20"/>
      </w:pPr>
      <w:r>
        <w:rPr>
          <w:rFonts w:ascii="Arial" w:hAnsi="Arial"/>
          <w:sz w:val="22"/>
        </w:rPr>
        <w:t>6.  References</w:t>
        <w:tab/>
        <w:t>7</w:t>
      </w:r>
    </w:p>
    <w:p w14:paraId="0117E153" w14:textId="77777777" w:rsidR="006E630C" w:rsidRDefault="00000000">
      <w:pPr>
        <w:pStyle w:val="Heading1"/>
      </w:pPr>
      <w:r>
        <w:t>1. Abstract</w:t>
      </w:r>
    </w:p>
    <w:p w14:paraId="0C2BED85" w14:textId="3E20B09F" w:rsidR="006E630C" w:rsidRDefault="00000000">
      <w:pPr>
        <w:pStyle w:val="BodyText"/>
      </w:pPr>
      <w:r>
        <w:t>Choosing a suitable hairstyle is difficult when customers cannot visualise a haircut or explain it clearly to a barber. Existing applications offer previews, but inconsistent face analysis, unwanted facial changes and impractical suggestions can reduce their usefulness. HairSense aims to develop a mobile and web application that analyses a photograph, estimates face shape, recommends hairstyles, beards, mustaches, hair lengths and grooming styles, and provides image-based virtual try-on. After a haircut, beard or mustache adjustment, or other supported grooming change, the app will analyse a new photograph to identify visible defects and suggest areas for improvement. The team will gather requirements, compare classification models, build a recommendation engine and integrate a 2D preview pipeline. Evaluation will examine classification accuracy, preservation of appearance, usability and processing performance. Premium access will provide advanced recommendations and unlimited try-ons; product, barber and salon suggestions remain optional. A salon device prototype, or tablet-based kiosk fallback, will demonstrate professional use. The expected contribution is an evaluated software pipeline and a practical consultation aid that helps customers and barbers discuss achievable grooming choices.</w:t>
      </w:r>
    </w:p>
    <w:p w14:paraId="0C43BBEC" w14:textId="77777777" w:rsidR="006E630C" w:rsidRDefault="00000000">
      <w:pPr>
        <w:pStyle w:val="Heading1"/>
        <w:pageBreakBefore/>
      </w:pPr>
      <w:r>
        <w:lastRenderedPageBreak/>
        <w:t>2. Background and Justification</w:t>
      </w:r>
    </w:p>
    <w:p w14:paraId="1D8CF8FB" w14:textId="77777777" w:rsidR="006E630C" w:rsidRDefault="00000000">
      <w:pPr>
        <w:pStyle w:val="BodyText"/>
      </w:pPr>
      <w:r>
        <w:t>HairSense arose from Munib, Usman and Awais finding it difficult to choose and communicate suitable haircuts during barber visits. Munib's fifth-semester client enquiry provided further motivation. A preview could help clarify the intended result before a haircut that cannot immediately be reversed.</w:t>
      </w:r>
    </w:p>
    <w:p w14:paraId="443885C5" w14:textId="77777777" w:rsidR="006E630C" w:rsidRDefault="00000000">
      <w:pPr>
        <w:pStyle w:val="BodyText"/>
      </w:pPr>
      <w:r>
        <w:t>Several existing applications already support parts of this workflow. YouCam Makeup, FaceApp and Facetune offer hair editing [1]–[3]; Perfect365 includes hair-colour editing [4]. Hiface already advertises face-shape-based hairstyle and beard advice [5], while KBMSoft's Hairstyle Try On provides a style catalogue [6]. L'Oréal's My Hair [iD] and piiq smart mirrors also support professional consultation [7], [8]. Combining recommendations with a preview or salon screen therefore does not, by itself, establish novelty.</w:t>
      </w:r>
    </w:p>
    <w:p w14:paraId="4770AAD3" w14:textId="77777777" w:rsidR="006E630C" w:rsidRDefault="00000000">
      <w:pPr>
        <w:pStyle w:val="BodyText"/>
      </w:pPr>
      <w:r>
        <w:t>Face-shape classification, segmentation and synthesis address different parts of the problem. Marinescu classifies near-frontal faces using landmark measurements and notes the subjectivity of face-shape categories [9]. BiSeNet provides an efficient segmentation architecture [10], and CelebAMask-HQ supplies labelled facial regions, including hair, for face parsing [11]. Barbershop synthesises hairstyle changes through GAN inversion and segmentation-guided compositing [12]. Stable-Hair uses diffusion, hair removal and identity conditioning to transfer detailed hairstyles [13]. These approaches motivate separate checks of hair quality and unchanged facial appearance. ARCore supports face-attached effects [14], while MediaPipe detects and tracks facial landmarks [15]; tracking alone does not solve hairstyle selection or synthesis.</w:t>
      </w:r>
    </w:p>
    <w:p w14:paraId="48563120" w14:textId="77777777" w:rsidR="006E630C" w:rsidRDefault="00000000">
      <w:pPr>
        <w:pStyle w:val="BodyText"/>
      </w:pPr>
      <w:r>
        <w:t>The team's gap analysis, approved in Meeting 3, identified reported inconsistencies in face analysis, unwanted edits, unclear paid access, incomplete processing and impractical choices. These observations are qualitative evidence, not market-wide failure rates. FaceApp and YouCam policies confirm cloud processing for relevant features [16], [17], although demand for local processing still needs testing. HairSense will investigate these gaps through capture guidance, confidence-aware classification, constrained 2D editing, practical style filters, explicit premium entitlements and recoverable processing. The evaluation will establish whether these changes improve on simpler baselines; a salon prototype will demonstrate the consultation workflow.</w:t>
      </w:r>
    </w:p>
    <w:p w14:paraId="2DA7759D" w14:textId="77777777" w:rsidR="006E630C" w:rsidRDefault="00000000">
      <w:pPr>
        <w:pStyle w:val="Heading1"/>
      </w:pPr>
      <w:r>
        <w:t>3. Project Methodology</w:t>
      </w:r>
    </w:p>
    <w:p w14:paraId="0C57CB79" w14:textId="77777777" w:rsidR="006E630C" w:rsidRDefault="00000000">
      <w:pPr>
        <w:pStyle w:val="BodyText"/>
      </w:pPr>
      <w:r>
        <w:rPr>
          <w:b/>
        </w:rPr>
        <w:t xml:space="preserve">1. Requirements gathering. </w:t>
      </w:r>
      <w:r>
        <w:t>Prepare the Software Requirements Specification and survey users and barbers, as agreed in Meeting 3. Translate their needs into capture, recommendation, preview and salon-use scenarios. Agree acceptance criteria with the supervisor, including recovery from unsuitable photos, failed processing and interrupted saving. Confirm preferred styles, maintenance needs and consent choices before finalising the catalogue.</w:t>
      </w:r>
    </w:p>
    <w:p w14:paraId="1F25A6B8" w14:textId="77777777" w:rsidR="006E630C" w:rsidRDefault="00000000">
      <w:pPr>
        <w:pStyle w:val="BodyText"/>
      </w:pPr>
      <w:r>
        <w:rPr>
          <w:b/>
        </w:rPr>
        <w:t xml:space="preserve">2. Dataset collection and preparation. </w:t>
      </w:r>
      <w:r>
        <w:t>Collect consented portraits and appropriately licensed images; document permissions and coverage of face shapes, hair textures, lighting and pose. Define annotation rules, have two annotators label face shapes, and resolve disagreements. Remove duplicates and separate identities across training, validation and test sets before augmentation. Use CelebAMask-HQ for academic segmentation experiments under its restrictions [11]; prepare separate face-shape labels and grooming masks where required.</w:t>
      </w:r>
    </w:p>
    <w:p w14:paraId="02799872" w14:textId="77777777" w:rsidR="006E630C" w:rsidRDefault="00000000">
      <w:pPr>
        <w:pStyle w:val="BodyText"/>
        <w:pageBreakBefore/>
      </w:pPr>
      <w:r>
        <w:rPr>
          <w:b/>
        </w:rPr>
        <w:lastRenderedPageBreak/>
        <w:t xml:space="preserve">3. Face detection and landmarking. </w:t>
      </w:r>
      <w:r>
        <w:t>Use the proposed MediaPipe pipeline to detect faces and landmarks [15]. Check face count, sharpness, lighting and head angle before aligning the image. Derive normalised facial proportions from the two-dimensional landmark coordinates and retain detection confidence. Request another photo when evidence is insufficient; do not force a face-shape decision. Landmark depth outputs will not be used for head reconstruction.</w:t>
      </w:r>
    </w:p>
    <w:p w14:paraId="0DD9F85A" w14:textId="77777777" w:rsidR="006E630C" w:rsidRDefault="00000000">
      <w:pPr>
        <w:pStyle w:val="BodyText"/>
      </w:pPr>
      <w:r>
        <w:rPr>
          <w:b/>
        </w:rPr>
        <w:t xml:space="preserve">4. Face-shape classification. </w:t>
      </w:r>
      <w:r>
        <w:t>Evaluate Inception v3, identified in the source review, using transfer learning [18] and Keras [19]. Train the classification head first, then fine-tune selected layers using validation results. Compare it with a scikit-learn support vector machine on landmark ratios [20]. Select the model using held-out accuracy, macro-F1, repeat-photo consistency and inference time; validate confidence thresholds before deployment.</w:t>
      </w:r>
    </w:p>
    <w:p w14:paraId="7E194B3E" w14:textId="77777777" w:rsidR="006E630C" w:rsidRDefault="00000000">
      <w:pPr>
        <w:pStyle w:val="BodyText"/>
      </w:pPr>
      <w:r>
        <w:rPr>
          <w:b/>
        </w:rPr>
        <w:t xml:space="preserve">5. Recommendation engine. </w:t>
      </w:r>
      <w:r>
        <w:t>Build a content-based catalogue [21] whose styles carry face-shape, texture, length and maintenance attributes. Filter by the user's stated constraints, then rank compatible hairstyles, beards and mustaches using weighted attributes. Show brief reasons and allow preference changes. Barbers will review suitability; premium access will add more detailed preference-based ranking and unlimited try-ons.</w:t>
      </w:r>
    </w:p>
    <w:p w14:paraId="2B68835C" w14:textId="77777777" w:rsidR="006E630C" w:rsidRDefault="00000000">
      <w:pPr>
        <w:pStyle w:val="BodyText"/>
      </w:pPr>
      <w:r>
        <w:rPr>
          <w:b/>
        </w:rPr>
        <w:t xml:space="preserve">6. 2D virtual try-on. </w:t>
      </w:r>
      <w:r>
        <w:t>Segment hair and facial regions using a BiSeNet-based parser [10], [11]. Align approved style assets with landmarks using OpenCV transformations [22], then composite them with soft boundaries while protecting the remaining image. Add grooming masks for beards and mustaches. Compare this baseline with an existing image-based transfer approach informed by Barbershop or Stable-Hair [12], [13], subject to licensing and compute limits. Where shorter hair exposes hidden areas, restrict inpainting to those areas and flag uncertain previews.</w:t>
      </w:r>
    </w:p>
    <w:p>
      <w:pPr>
        <w:pStyle w:val="BodyText"/>
      </w:pPr>
      <w:r>
        <w:rPr>
          <w:b/>
        </w:rPr>
        <w:t xml:space="preserve">7. Post-grooming analysis and feedback. </w:t>
      </w:r>
      <w:r>
        <w:rPr>
          <w:b w:val="0"/>
        </w:rPr>
        <w:t>After a haircut, beard or mustache adjustment, hair-length change or other supported grooming service, the user will capture or upload a photograph of the actual result. The app will analyse visible grooming features and identify potential defects, such as uneven lengths, unintended asymmetry, irregular beard or mustache outlines, or poorly blended transitions. Where available, compare the result with the user's selected style. Highlight the affected areas and provide clear suggestions for improvement that the user can discuss with a barber. Account for the intended style and natural hair growth, and request another photograph when lighting or pose prevents a reliable assessment.</w:t>
      </w:r>
    </w:p>
    <w:p w14:paraId="63842162" w14:textId="77777777" w:rsidR="006E630C" w:rsidRDefault="00000000">
      <w:pPr>
        <w:pStyle w:val="BodyText"/>
      </w:pPr>
      <w:r>
        <w:rPr>
          <w:b/>
        </w:rPr>
        <w:t xml:space="preserve">8. Mobile and web development. </w:t>
      </w:r>
      <w:r>
        <w:t>The proposed stack is React Native for mobile [23], React for the responsive web interface [24], and Python with FastAPI for model endpoints [25]. Implement capture/upload, recommendations, before-and-after comparison, saving, post-grooming photo analysis and feedback, and account entitlements. State free and premium access clearly. Use request status, cancellation, timeouts and retry controls so a failed request does not leave an indefinite loading screen.</w:t>
      </w:r>
    </w:p>
    <w:p w14:paraId="5F0198F2" w14:textId="77777777" w:rsidR="006E630C" w:rsidRDefault="00000000">
      <w:pPr>
        <w:pStyle w:val="BodyText"/>
      </w:pPr>
      <w:r>
        <w:rPr>
          <w:b/>
        </w:rPr>
        <w:t xml:space="preserve">9. Salon prototype. </w:t>
      </w:r>
      <w:r>
        <w:t>Integrate a camera, display and small computer into a dedicated salon demonstrator. A Raspberry Pi running a Chromium kiosk is a candidate platform [26]; demanding inference can run on a connected server. Test camera placement and session reset. If hardware integration becomes too time-consuming, deliver the same workflow through a tablet/kiosk web application.</w:t>
      </w:r>
    </w:p>
    <w:p w14:paraId="5B556EC7" w14:textId="77777777" w:rsidR="006E630C" w:rsidRDefault="00000000">
      <w:pPr>
        <w:pStyle w:val="BodyText"/>
      </w:pPr>
      <w:r>
        <w:rPr>
          <w:b/>
        </w:rPr>
        <w:t xml:space="preserve">10. Testing and evaluation. </w:t>
      </w:r>
      <w:r>
        <w:t>Test components and complete user journeys on mobile, web and kiosk. Report confusion matrices, accuracy and macro-F1 on unseen identities, plus consistency across repeated selfies. Measure segmentation overlap and changes outside intended edit regions. Ask users and barbers to assess realism and recommendation usefulness; record task completion and System Usability Scale scores [27]. Compare post-grooming defect detection and improvement suggestions with barber assessments, and record false positives and missed defects. Measure median and 95th-percentile latency, memory use and failure recovery under varying connections. Report observed limitations and subgroup sample sizes.</w:t>
      </w:r>
    </w:p>
    <w:p w14:paraId="7787B396" w14:textId="77777777" w:rsidR="006E630C" w:rsidRDefault="00000000">
      <w:pPr>
        <w:pStyle w:val="BodyText"/>
      </w:pPr>
      <w:r>
        <w:rPr>
          <w:b/>
        </w:rPr>
        <w:t xml:space="preserve">11. Deployment. </w:t>
      </w:r>
      <w:r>
        <w:t>Package versioned models, catalogue and application builds for an HTTPS demonstration deployment. Keep eligible checks local, obtain consent before server processing, and delete temporary photographs after each session. Verify premium entitlements and kiosk data clearance. Deliver source code, setup instructions and evaluation results alongside the prototype.</w:t>
      </w:r>
    </w:p>
    <w:p w14:paraId="2C0185E4" w14:textId="77777777" w:rsidR="006E630C" w:rsidRDefault="00000000">
      <w:pPr>
        <w:pStyle w:val="Heading1"/>
        <w:pageBreakBefore w:val="0"/>
        <w:spacing w:before="160" w:after="80"/>
      </w:pPr>
      <w:r>
        <w:lastRenderedPageBreak/>
        <w:t>4. Project Scope</w:t>
      </w:r>
    </w:p>
    <w:p w14:paraId="517A542B" w14:textId="77777777" w:rsidR="006E630C" w:rsidRDefault="00000000">
      <w:pPr>
        <w:pStyle w:val="Heading2"/>
        <w:spacing w:before="160" w:after="80"/>
      </w:pPr>
      <w:r>
        <w:t>In Scope</w:t>
      </w:r>
    </w:p>
    <w:p w14:paraId="5CFBD561" w14:textId="77777777" w:rsidR="006E630C" w:rsidRDefault="00000000">
      <w:pPr>
        <w:pStyle w:val="ListBullet"/>
        <w:spacing w:after="40"/>
        <w:ind w:left="230" w:hanging="230"/>
      </w:pPr>
      <w:r>
        <w:t>Photo-based face-shape analysis; recommendations for hairstyles, beards, mustaches, hair lengths and grooming styles; 2D previews with comparison and saving.</w:t>
      </w:r>
    </w:p>
    <w:p>
      <w:pPr>
        <w:pStyle w:val="ListBullet"/>
        <w:spacing w:after="40"/>
        <w:ind w:left="230" w:hanging="230"/>
      </w:pPr>
      <w:r>
        <w:t>Photo-based analysis after haircuts, beard and mustache adjustments, hair-length changes and other supported grooming services, with identification of visible defects and specific areas for improvement.</w:t>
      </w:r>
    </w:p>
    <w:p w14:paraId="4435C953" w14:textId="77777777" w:rsidR="006E630C" w:rsidRDefault="00000000">
      <w:pPr>
        <w:pStyle w:val="ListBullet"/>
        <w:spacing w:after="40"/>
        <w:ind w:left="230" w:hanging="230"/>
      </w:pPr>
      <w:r>
        <w:t>Mobile/web interfaces, premium advanced recommendations and unlimited try-ons; optional product, barber and salon suggestions.</w:t>
      </w:r>
    </w:p>
    <w:p w14:paraId="5E793BE2" w14:textId="77777777" w:rsidR="006E630C" w:rsidRDefault="00000000">
      <w:pPr>
        <w:pStyle w:val="ListBullet"/>
        <w:spacing w:after="40"/>
        <w:ind w:left="230" w:hanging="230"/>
      </w:pPr>
      <w:r>
        <w:t>A salon device is the end goal. The delivered milestone is a device prototype, with a tablet/kiosk web application as the approved fallback.</w:t>
      </w:r>
    </w:p>
    <w:p w14:paraId="6BFB38EC" w14:textId="77777777" w:rsidR="006E630C" w:rsidRDefault="00000000">
      <w:pPr>
        <w:pStyle w:val="Heading2"/>
        <w:spacing w:before="160" w:after="80"/>
      </w:pPr>
      <w:r>
        <w:t>Out of Scope</w:t>
      </w:r>
    </w:p>
    <w:p w14:paraId="1FC39E30" w14:textId="77777777" w:rsidR="006E630C" w:rsidRDefault="00000000">
      <w:pPr>
        <w:pStyle w:val="ListBullet"/>
        <w:spacing w:after="40"/>
        <w:ind w:left="230" w:hanging="230"/>
      </w:pPr>
      <w:r>
        <w:t>Makeup or cosmetic styling of any kind, including the discarded makeup and skin-tone-matching idea.</w:t>
      </w:r>
    </w:p>
    <w:p w14:paraId="2E985302" w14:textId="77777777" w:rsidR="006E630C" w:rsidRDefault="00000000">
      <w:pPr>
        <w:pStyle w:val="ListBullet"/>
        <w:spacing w:after="40"/>
        <w:ind w:left="230" w:hanging="230"/>
      </w:pPr>
      <w:r>
        <w:t>3D head reconstruction, strand-level 3D hair modelling and full 3D virtual try-on; all delivered try-on remains 2D/image-based.</w:t>
      </w:r>
    </w:p>
    <w:p w14:paraId="24B536B7" w14:textId="77777777" w:rsidR="006E630C" w:rsidRDefault="00000000">
      <w:pPr>
        <w:pStyle w:val="ListBullet"/>
        <w:spacing w:after="40"/>
        <w:ind w:left="230" w:hanging="230"/>
      </w:pPr>
      <w:r>
        <w:t>The unselected multi-agent data-science workflow and FYP management system; production-scale manufacture of salon devices.</w:t>
      </w:r>
    </w:p>
    <w:p>
      <w:pPr>
        <w:pStyle w:val="Heading1"/>
        <w:pageBreakBefore/>
        <w:spacing w:before="0" w:after="120"/>
      </w:pPr>
      <w:r>
        <w:t>5. High Level Project Plan</w:t>
      </w:r>
    </w:p>
    <w:p>
      <w:pPr>
        <w:pStyle w:val="BodyText"/>
        <w:spacing w:before="0" w:after="120"/>
      </w:pPr>
      <w:r>
        <w:t>The project plan covers documentation in the seventh semester and the remaining implementation work during the first three months of the eighth semester. It identifies the main activities, time allocations, assigned resources and submission milestones.</w:t>
      </w:r>
    </w:p>
    <w:p>
      <w:pPr>
        <w:pStyle w:val="Heading2"/>
        <w:spacing w:before="80" w:after="120"/>
      </w:pPr>
      <w:r>
        <w:t>Confirmed Seventh Semester Deadlines</w:t>
      </w:r>
    </w:p>
    <w:tbl>
      <w:tblPr>
        <w:tblW w:type="auto" w:w="0"/>
        <w:jc w:val="center"/>
        <w:tblLayout w:type="fixed"/>
        <w:tblLook w:firstColumn="1" w:firstRow="1" w:lastColumn="0" w:lastRow="0" w:noHBand="0" w:noVBand="1" w:val="04A0"/>
      </w:tblPr>
      <w:tblGrid>
        <w:gridCol w:w="3672"/>
        <w:gridCol w:w="2160"/>
        <w:gridCol w:w="3528"/>
      </w:tblGrid>
      <w:tr>
        <w:trPr>
          <w:tblHeader/>
          <w:cantSplit/>
        </w:trPr>
        <w:tc>
          <w:tcPr>
            <w:tcW w:type="dxa" w:w="3672"/>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E7E6E6"/>
          </w:tcPr>
          <w:p>
            <w:pPr>
              <w:keepNext w:val="0"/>
              <w:spacing w:after="0" w:before="0" w:line="240" w:lineRule="auto"/>
            </w:pPr>
            <w:r>
              <w:rPr>
                <w:rFonts w:ascii="Times New Roman" w:hAnsi="Times New Roman"/>
                <w:b/>
                <w:color w:val="000000"/>
                <w:sz w:val="21"/>
              </w:rPr>
              <w:t>Deliverable</w:t>
            </w:r>
          </w:p>
        </w:tc>
        <w:tc>
          <w:tcPr>
            <w:tcW w:type="dxa" w:w="2160"/>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E7E6E6"/>
          </w:tcPr>
          <w:p>
            <w:pPr>
              <w:keepNext w:val="0"/>
              <w:spacing w:after="0" w:before="0" w:line="240" w:lineRule="auto"/>
            </w:pPr>
            <w:r>
              <w:rPr>
                <w:rFonts w:ascii="Times New Roman" w:hAnsi="Times New Roman"/>
                <w:b/>
                <w:color w:val="000000"/>
                <w:sz w:val="21"/>
              </w:rPr>
              <w:t>Confirmed deadline</w:t>
            </w:r>
          </w:p>
        </w:tc>
        <w:tc>
          <w:tcPr>
            <w:tcW w:type="dxa" w:w="3528"/>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E7E6E6"/>
          </w:tcPr>
          <w:p>
            <w:pPr>
              <w:keepNext w:val="0"/>
              <w:spacing w:after="0" w:before="0" w:line="240" w:lineRule="auto"/>
            </w:pPr>
            <w:r>
              <w:rPr>
                <w:rFonts w:ascii="Times New Roman" w:hAnsi="Times New Roman"/>
                <w:b/>
                <w:color w:val="000000"/>
                <w:sz w:val="21"/>
              </w:rPr>
              <w:t>Closing time</w:t>
            </w:r>
          </w:p>
        </w:tc>
      </w:tr>
      <w:tr>
        <w:trPr>
          <w:cantSplit/>
        </w:trPr>
        <w:tc>
          <w:tcPr>
            <w:tcW w:type="dxa" w:w="3672"/>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FFFFFF"/>
          </w:tcPr>
          <w:p>
            <w:pPr>
              <w:keepNext w:val="0"/>
              <w:spacing w:after="0" w:before="0" w:line="240" w:lineRule="auto"/>
            </w:pPr>
            <w:r>
              <w:rPr>
                <w:rFonts w:ascii="Times New Roman" w:hAnsi="Times New Roman"/>
                <w:b w:val="0"/>
                <w:color w:val="000000"/>
                <w:sz w:val="21"/>
              </w:rPr>
              <w:t>Project proposal document</w:t>
            </w:r>
          </w:p>
        </w:tc>
        <w:tc>
          <w:tcPr>
            <w:tcW w:type="dxa" w:w="2160"/>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FFFFFF"/>
          </w:tcPr>
          <w:p>
            <w:pPr>
              <w:keepNext w:val="0"/>
              <w:spacing w:after="0" w:before="0" w:line="240" w:lineRule="auto"/>
            </w:pPr>
            <w:r>
              <w:rPr>
                <w:rFonts w:ascii="Times New Roman" w:hAnsi="Times New Roman"/>
                <w:b w:val="0"/>
                <w:color w:val="000000"/>
                <w:sz w:val="21"/>
              </w:rPr>
              <w:t>13 October 2026</w:t>
            </w:r>
          </w:p>
        </w:tc>
        <w:tc>
          <w:tcPr>
            <w:tcW w:type="dxa" w:w="3528"/>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FFFFFF"/>
          </w:tcPr>
          <w:p>
            <w:pPr>
              <w:keepNext w:val="0"/>
              <w:spacing w:after="0" w:before="0" w:line="240" w:lineRule="auto"/>
            </w:pPr>
            <w:r>
              <w:rPr>
                <w:rFonts w:ascii="Times New Roman" w:hAnsi="Times New Roman"/>
                <w:b w:val="0"/>
                <w:color w:val="000000"/>
                <w:sz w:val="21"/>
              </w:rPr>
              <w:t>Before class begins on that day</w:t>
            </w:r>
          </w:p>
        </w:tc>
      </w:tr>
      <w:tr>
        <w:trPr>
          <w:cantSplit/>
        </w:trPr>
        <w:tc>
          <w:tcPr>
            <w:tcW w:type="dxa" w:w="3672"/>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FFFFFF"/>
          </w:tcPr>
          <w:p>
            <w:pPr>
              <w:keepNext w:val="0"/>
              <w:spacing w:after="0" w:before="0" w:line="240" w:lineRule="auto"/>
            </w:pPr>
            <w:r>
              <w:rPr>
                <w:rFonts w:ascii="Times New Roman" w:hAnsi="Times New Roman"/>
                <w:b w:val="0"/>
                <w:color w:val="000000"/>
                <w:sz w:val="21"/>
              </w:rPr>
              <w:t>Software Requirements Specification (SRS)</w:t>
            </w:r>
          </w:p>
        </w:tc>
        <w:tc>
          <w:tcPr>
            <w:tcW w:type="dxa" w:w="2160"/>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FFFFFF"/>
          </w:tcPr>
          <w:p>
            <w:pPr>
              <w:keepNext w:val="0"/>
              <w:spacing w:after="0" w:before="0" w:line="240" w:lineRule="auto"/>
            </w:pPr>
            <w:r>
              <w:rPr>
                <w:rFonts w:ascii="Times New Roman" w:hAnsi="Times New Roman"/>
                <w:b w:val="0"/>
                <w:color w:val="000000"/>
                <w:sz w:val="21"/>
              </w:rPr>
              <w:t>10 November 2026</w:t>
            </w:r>
          </w:p>
        </w:tc>
        <w:tc>
          <w:tcPr>
            <w:tcW w:type="dxa" w:w="3528"/>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FFFFFF"/>
          </w:tcPr>
          <w:p>
            <w:pPr>
              <w:keepNext w:val="0"/>
              <w:spacing w:after="0" w:before="0" w:line="240" w:lineRule="auto"/>
            </w:pPr>
            <w:r>
              <w:rPr>
                <w:rFonts w:ascii="Times New Roman" w:hAnsi="Times New Roman"/>
                <w:b w:val="0"/>
                <w:color w:val="000000"/>
                <w:sz w:val="21"/>
              </w:rPr>
              <w:t>Before class begins on that day</w:t>
            </w:r>
          </w:p>
        </w:tc>
      </w:tr>
      <w:tr>
        <w:trPr>
          <w:cantSplit/>
        </w:trPr>
        <w:tc>
          <w:tcPr>
            <w:tcW w:type="dxa" w:w="3672"/>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FFFFFF"/>
          </w:tcPr>
          <w:p>
            <w:pPr>
              <w:keepNext w:val="0"/>
              <w:spacing w:after="0" w:before="0" w:line="240" w:lineRule="auto"/>
            </w:pPr>
            <w:r>
              <w:rPr>
                <w:rFonts w:ascii="Times New Roman" w:hAnsi="Times New Roman"/>
                <w:b w:val="0"/>
                <w:color w:val="000000"/>
                <w:sz w:val="21"/>
              </w:rPr>
              <w:t>Design document</w:t>
            </w:r>
          </w:p>
        </w:tc>
        <w:tc>
          <w:tcPr>
            <w:tcW w:type="dxa" w:w="2160"/>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FFFFFF"/>
          </w:tcPr>
          <w:p>
            <w:pPr>
              <w:keepNext w:val="0"/>
              <w:spacing w:after="0" w:before="0" w:line="240" w:lineRule="auto"/>
            </w:pPr>
            <w:r>
              <w:rPr>
                <w:rFonts w:ascii="Times New Roman" w:hAnsi="Times New Roman"/>
                <w:b w:val="0"/>
                <w:color w:val="000000"/>
                <w:sz w:val="21"/>
              </w:rPr>
              <w:t>18 December 2026</w:t>
            </w:r>
          </w:p>
        </w:tc>
        <w:tc>
          <w:tcPr>
            <w:tcW w:type="dxa" w:w="3528"/>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FFFFFF"/>
          </w:tcPr>
          <w:p>
            <w:pPr>
              <w:keepNext w:val="0"/>
              <w:spacing w:after="0" w:before="0" w:line="240" w:lineRule="auto"/>
            </w:pPr>
            <w:r>
              <w:rPr>
                <w:rFonts w:ascii="Times New Roman" w:hAnsi="Times New Roman"/>
                <w:b w:val="0"/>
                <w:color w:val="000000"/>
                <w:sz w:val="21"/>
              </w:rPr>
              <w:t>Before class begins on that day</w:t>
            </w:r>
          </w:p>
        </w:tc>
      </w:tr>
    </w:tbl>
    <w:p>
      <w:pPr>
        <w:pStyle w:val="BodyText"/>
        <w:spacing w:before="0" w:after="60"/>
      </w:pPr>
    </w:p>
    <w:p>
      <w:pPr>
        <w:pStyle w:val="Heading2"/>
        <w:spacing w:before="80" w:after="120"/>
      </w:pPr>
      <w:r>
        <w:t>Seventh Semester Activities and Resources</w:t>
      </w:r>
    </w:p>
    <w:p>
      <w:pPr>
        <w:pStyle w:val="BodyText"/>
        <w:spacing w:before="0" w:after="120"/>
      </w:pPr>
      <w:r>
        <w:t>The work periods below are planning allocations leading to the confirmed deadlines. Team responsibilities are proposed allocations for this plan.</w:t>
      </w:r>
    </w:p>
    <w:tbl>
      <w:tblPr>
        <w:tblW w:type="auto" w:w="0"/>
        <w:jc w:val="center"/>
        <w:tblLayout w:type="fixed"/>
        <w:tblLook w:firstColumn="1" w:firstRow="1" w:lastColumn="0" w:lastRow="0" w:noHBand="0" w:noVBand="1" w:val="04A0"/>
      </w:tblPr>
      <w:tblGrid>
        <w:gridCol w:w="3888"/>
        <w:gridCol w:w="2016"/>
        <w:gridCol w:w="3456"/>
      </w:tblGrid>
      <w:tr>
        <w:trPr>
          <w:tblHeader/>
          <w:cantSplit/>
        </w:trPr>
        <w:tc>
          <w:tcPr>
            <w:tcW w:type="dxa" w:w="3888"/>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E7E6E6"/>
          </w:tcPr>
          <w:p>
            <w:pPr>
              <w:keepNext w:val="0"/>
              <w:spacing w:after="0" w:before="0" w:line="240" w:lineRule="auto"/>
            </w:pPr>
            <w:r>
              <w:rPr>
                <w:rFonts w:ascii="Times New Roman" w:hAnsi="Times New Roman"/>
                <w:b/>
                <w:color w:val="000000"/>
                <w:sz w:val="21"/>
              </w:rPr>
              <w:t>Activity and milestone</w:t>
            </w:r>
          </w:p>
        </w:tc>
        <w:tc>
          <w:tcPr>
            <w:tcW w:type="dxa" w:w="2016"/>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E7E6E6"/>
          </w:tcPr>
          <w:p>
            <w:pPr>
              <w:keepNext w:val="0"/>
              <w:spacing w:after="0" w:before="0" w:line="240" w:lineRule="auto"/>
            </w:pPr>
            <w:r>
              <w:rPr>
                <w:rFonts w:ascii="Times New Roman" w:hAnsi="Times New Roman"/>
                <w:b/>
                <w:color w:val="000000"/>
                <w:sz w:val="21"/>
              </w:rPr>
              <w:t>Planned period and time</w:t>
            </w:r>
          </w:p>
        </w:tc>
        <w:tc>
          <w:tcPr>
            <w:tcW w:type="dxa" w:w="3456"/>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E7E6E6"/>
          </w:tcPr>
          <w:p>
            <w:pPr>
              <w:keepNext w:val="0"/>
              <w:spacing w:after="0" w:before="0" w:line="240" w:lineRule="auto"/>
            </w:pPr>
            <w:r>
              <w:rPr>
                <w:rFonts w:ascii="Times New Roman" w:hAnsi="Times New Roman"/>
                <w:b/>
                <w:color w:val="000000"/>
                <w:sz w:val="21"/>
              </w:rPr>
              <w:t>Assigned resources</w:t>
            </w:r>
          </w:p>
        </w:tc>
      </w:tr>
      <w:tr>
        <w:trPr>
          <w:cantSplit/>
        </w:trPr>
        <w:tc>
          <w:tcPr>
            <w:tcW w:type="dxa" w:w="3888"/>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FFFFFF"/>
          </w:tcPr>
          <w:p>
            <w:pPr>
              <w:keepNext w:val="0"/>
              <w:spacing w:after="0" w:before="0" w:line="240" w:lineRule="auto"/>
            </w:pPr>
            <w:r>
              <w:rPr>
                <w:rFonts w:ascii="Times New Roman" w:hAnsi="Times New Roman"/>
                <w:b w:val="0"/>
                <w:color w:val="000000"/>
                <w:sz w:val="21"/>
              </w:rPr>
              <w:t>Finalise, review and submit the proposal.</w:t>
              <w:br/>
              <w:t>Milestone: proposal submission.</w:t>
            </w:r>
          </w:p>
        </w:tc>
        <w:tc>
          <w:tcPr>
            <w:tcW w:type="dxa" w:w="2016"/>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FFFFFF"/>
          </w:tcPr>
          <w:p>
            <w:pPr>
              <w:keepNext w:val="0"/>
              <w:spacing w:after="0" w:before="0" w:line="240" w:lineRule="auto"/>
            </w:pPr>
            <w:r>
              <w:rPr>
                <w:rFonts w:ascii="Times New Roman" w:hAnsi="Times New Roman"/>
                <w:b w:val="0"/>
                <w:color w:val="000000"/>
                <w:sz w:val="21"/>
              </w:rPr>
              <w:t>12–13 October 2026</w:t>
              <w:br/>
              <w:t>2 calendar days</w:t>
            </w:r>
          </w:p>
        </w:tc>
        <w:tc>
          <w:tcPr>
            <w:tcW w:type="dxa" w:w="3456"/>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FFFFFF"/>
          </w:tcPr>
          <w:p>
            <w:pPr>
              <w:keepNext w:val="0"/>
              <w:spacing w:after="0" w:before="0" w:line="240" w:lineRule="auto"/>
            </w:pPr>
            <w:r>
              <w:rPr>
                <w:rFonts w:ascii="Times New Roman" w:hAnsi="Times New Roman"/>
                <w:b w:val="0"/>
                <w:color w:val="000000"/>
                <w:sz w:val="21"/>
              </w:rPr>
              <w:t>All three team members; supervisor review; existing project research and Word document.</w:t>
            </w:r>
          </w:p>
        </w:tc>
      </w:tr>
      <w:tr>
        <w:trPr>
          <w:cantSplit/>
        </w:trPr>
        <w:tc>
          <w:tcPr>
            <w:tcW w:type="dxa" w:w="3888"/>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FFFFFF"/>
          </w:tcPr>
          <w:p>
            <w:pPr>
              <w:keepNext w:val="0"/>
              <w:spacing w:after="0" w:before="0" w:line="240" w:lineRule="auto"/>
            </w:pPr>
            <w:r>
              <w:rPr>
                <w:rFonts w:ascii="Times New Roman" w:hAnsi="Times New Roman"/>
                <w:b w:val="0"/>
                <w:color w:val="000000"/>
                <w:sz w:val="21"/>
              </w:rPr>
              <w:t>Gather requirements from users and barbers; define features, use cases, constraints and acceptance criteria; prepare and review the SRS.</w:t>
              <w:br/>
              <w:t>Milestone: SRS submission.</w:t>
            </w:r>
          </w:p>
        </w:tc>
        <w:tc>
          <w:tcPr>
            <w:tcW w:type="dxa" w:w="2016"/>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FFFFFF"/>
          </w:tcPr>
          <w:p>
            <w:pPr>
              <w:keepNext w:val="0"/>
              <w:spacing w:after="0" w:before="0" w:line="240" w:lineRule="auto"/>
            </w:pPr>
            <w:r>
              <w:rPr>
                <w:rFonts w:ascii="Times New Roman" w:hAnsi="Times New Roman"/>
                <w:b w:val="0"/>
                <w:color w:val="000000"/>
                <w:sz w:val="21"/>
              </w:rPr>
              <w:t>14 October–10 November 2026</w:t>
              <w:br/>
              <w:t>28 calendar days</w:t>
            </w:r>
          </w:p>
        </w:tc>
        <w:tc>
          <w:tcPr>
            <w:tcW w:type="dxa" w:w="3456"/>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FFFFFF"/>
          </w:tcPr>
          <w:p>
            <w:pPr>
              <w:keepNext w:val="0"/>
              <w:spacing w:after="0" w:before="0" w:line="240" w:lineRule="auto"/>
            </w:pPr>
            <w:r>
              <w:rPr>
                <w:rFonts w:ascii="Times New Roman" w:hAnsi="Times New Roman"/>
                <w:b w:val="0"/>
                <w:color w:val="000000"/>
                <w:sz w:val="21"/>
              </w:rPr>
              <w:t>Munib Ahmad coordinates requirements; Awais Ahmad and Usman Shukat contribute; supervisor and barber/user input.</w:t>
            </w:r>
          </w:p>
        </w:tc>
      </w:tr>
      <w:tr>
        <w:trPr>
          <w:cantSplit/>
        </w:trPr>
        <w:tc>
          <w:tcPr>
            <w:tcW w:type="dxa" w:w="3888"/>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FFFFFF"/>
          </w:tcPr>
          <w:p>
            <w:pPr>
              <w:keepNext w:val="0"/>
              <w:spacing w:after="0" w:before="0" w:line="240" w:lineRule="auto"/>
            </w:pPr>
            <w:r>
              <w:rPr>
                <w:rFonts w:ascii="Times New Roman" w:hAnsi="Times New Roman"/>
                <w:b w:val="0"/>
                <w:color w:val="000000"/>
                <w:sz w:val="21"/>
              </w:rPr>
              <w:t>Prepare system architecture, data flows, model pipeline design, interface designs, database/API design, salon device design and test strategy.</w:t>
              <w:br/>
              <w:t>Milestone: design document submission.</w:t>
            </w:r>
          </w:p>
        </w:tc>
        <w:tc>
          <w:tcPr>
            <w:tcW w:type="dxa" w:w="2016"/>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FFFFFF"/>
          </w:tcPr>
          <w:p>
            <w:pPr>
              <w:keepNext w:val="0"/>
              <w:spacing w:after="0" w:before="0" w:line="240" w:lineRule="auto"/>
            </w:pPr>
            <w:r>
              <w:rPr>
                <w:rFonts w:ascii="Times New Roman" w:hAnsi="Times New Roman"/>
                <w:b w:val="0"/>
                <w:color w:val="000000"/>
                <w:sz w:val="21"/>
              </w:rPr>
              <w:t>11 November–18 December 2026</w:t>
              <w:br/>
              <w:t>38 calendar days</w:t>
            </w:r>
          </w:p>
        </w:tc>
        <w:tc>
          <w:tcPr>
            <w:tcW w:type="dxa" w:w="3456"/>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FFFFFF"/>
          </w:tcPr>
          <w:p>
            <w:pPr>
              <w:keepNext w:val="0"/>
              <w:spacing w:after="0" w:before="0" w:line="240" w:lineRule="auto"/>
            </w:pPr>
            <w:r>
              <w:rPr>
                <w:rFonts w:ascii="Times New Roman" w:hAnsi="Times New Roman"/>
                <w:b w:val="0"/>
                <w:color w:val="000000"/>
                <w:sz w:val="21"/>
              </w:rPr>
              <w:t>Awais Ahmad coordinates interfaces; Usman Shukat coordinates architecture and device design; Munib Ahmad coordinates the AI pipeline; supervisor review.</w:t>
            </w:r>
          </w:p>
        </w:tc>
      </w:tr>
    </w:tbl>
    <w:p>
      <w:pPr>
        <w:pStyle w:val="BodyText"/>
        <w:spacing w:before="0" w:after="60"/>
      </w:pPr>
    </w:p>
    <w:p>
      <w:pPr>
        <w:pStyle w:val="Heading2"/>
        <w:pageBreakBefore/>
        <w:spacing w:before="0" w:after="120"/>
      </w:pPr>
      <w:r>
        <w:t>Eighth Semester Implementation Schedule</w:t>
      </w:r>
    </w:p>
    <w:p>
      <w:pPr>
        <w:pStyle w:val="BodyText"/>
        <w:spacing w:before="0" w:after="120"/>
      </w:pPr>
      <w:r>
        <w:t>All coding, model implementation, application integration, salon prototype construction, testing and deployment will take place in the eighth semester. Month 1, Month 2 and Month 3 are measured from the start of that semester. For planning, each month is divided into four working weeks; the exact calendar dates will be set when the semester timetable is confirmed.</w:t>
      </w:r>
    </w:p>
    <w:tbl>
      <w:tblPr>
        <w:tblW w:type="auto" w:w="0"/>
        <w:jc w:val="center"/>
        <w:tblLayout w:type="fixed"/>
        <w:tblLook w:firstColumn="1" w:firstRow="1" w:lastColumn="0" w:lastRow="0" w:noHBand="0" w:noVBand="1" w:val="04A0"/>
      </w:tblPr>
      <w:tblGrid>
        <w:gridCol w:w="4032"/>
        <w:gridCol w:w="1440"/>
        <w:gridCol w:w="3888"/>
      </w:tblGrid>
      <w:tr>
        <w:trPr>
          <w:tblHeader/>
          <w:cantSplit/>
        </w:trPr>
        <w:tc>
          <w:tcPr>
            <w:tcW w:type="dxa" w:w="4032"/>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E7E6E6"/>
          </w:tcPr>
          <w:p>
            <w:pPr>
              <w:keepNext w:val="0"/>
              <w:spacing w:after="0" w:before="0" w:line="240" w:lineRule="auto"/>
            </w:pPr>
            <w:r>
              <w:rPr>
                <w:rFonts w:ascii="Times New Roman" w:hAnsi="Times New Roman"/>
                <w:b/>
                <w:color w:val="000000"/>
                <w:sz w:val="21"/>
              </w:rPr>
              <w:t>Activity and completion milestone</w:t>
            </w:r>
          </w:p>
        </w:tc>
        <w:tc>
          <w:tcPr>
            <w:tcW w:type="dxa" w:w="1440"/>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E7E6E6"/>
          </w:tcPr>
          <w:p>
            <w:pPr>
              <w:keepNext w:val="0"/>
              <w:spacing w:after="0" w:before="0" w:line="240" w:lineRule="auto"/>
            </w:pPr>
            <w:r>
              <w:rPr>
                <w:rFonts w:ascii="Times New Roman" w:hAnsi="Times New Roman"/>
                <w:b/>
                <w:color w:val="000000"/>
                <w:sz w:val="21"/>
              </w:rPr>
              <w:t>Time allocated</w:t>
            </w:r>
          </w:p>
        </w:tc>
        <w:tc>
          <w:tcPr>
            <w:tcW w:type="dxa" w:w="3888"/>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E7E6E6"/>
          </w:tcPr>
          <w:p>
            <w:pPr>
              <w:keepNext w:val="0"/>
              <w:spacing w:after="0" w:before="0" w:line="240" w:lineRule="auto"/>
            </w:pPr>
            <w:r>
              <w:rPr>
                <w:rFonts w:ascii="Times New Roman" w:hAnsi="Times New Roman"/>
                <w:b/>
                <w:color w:val="000000"/>
                <w:sz w:val="21"/>
              </w:rPr>
              <w:t>Assigned people and resources</w:t>
            </w:r>
          </w:p>
        </w:tc>
      </w:tr>
      <w:tr>
        <w:trPr>
          <w:cantSplit/>
        </w:trPr>
        <w:tc>
          <w:tcPr>
            <w:tcW w:type="dxa" w:w="4032"/>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FFFFFF"/>
          </w:tcPr>
          <w:p>
            <w:pPr>
              <w:keepNext w:val="0"/>
              <w:spacing w:after="0" w:before="0" w:line="240" w:lineRule="auto"/>
            </w:pPr>
            <w:r>
              <w:rPr>
                <w:rFonts w:ascii="Times New Roman" w:hAnsi="Times New Roman"/>
                <w:b w:val="0"/>
                <w:color w:val="000000"/>
                <w:sz w:val="21"/>
              </w:rPr>
              <w:t>Month 1 — Foundations and core development</w:t>
              <w:br/>
              <w:t>Prepare and label datasets; set up development tools; implement face detection, face-shape classification and recommendation logic; build backend APIs and initial mobile/web screens.</w:t>
              <w:br/>
              <w:t>Milestone: working core pipeline and initial application build at the end of Month 1.</w:t>
            </w:r>
          </w:p>
        </w:tc>
        <w:tc>
          <w:tcPr>
            <w:tcW w:type="dxa" w:w="1440"/>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FFFFFF"/>
          </w:tcPr>
          <w:p>
            <w:pPr>
              <w:keepNext w:val="0"/>
              <w:spacing w:after="0" w:before="0" w:line="240" w:lineRule="auto"/>
            </w:pPr>
            <w:r>
              <w:rPr>
                <w:rFonts w:ascii="Times New Roman" w:hAnsi="Times New Roman"/>
                <w:b w:val="0"/>
                <w:color w:val="000000"/>
                <w:sz w:val="21"/>
              </w:rPr>
              <w:t>1 month</w:t>
              <w:br/>
              <w:t>Weeks 1–4</w:t>
            </w:r>
          </w:p>
        </w:tc>
        <w:tc>
          <w:tcPr>
            <w:tcW w:type="dxa" w:w="3888"/>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FFFFFF"/>
          </w:tcPr>
          <w:p>
            <w:pPr>
              <w:keepNext w:val="0"/>
              <w:spacing w:after="0" w:before="0" w:line="240" w:lineRule="auto"/>
            </w:pPr>
            <w:r>
              <w:rPr>
                <w:rFonts w:ascii="Times New Roman" w:hAnsi="Times New Roman"/>
                <w:b w:val="0"/>
                <w:color w:val="000000"/>
                <w:sz w:val="21"/>
              </w:rPr>
              <w:t>Munib: dataset and AI models.</w:t>
              <w:br/>
              <w:t>Usman: backend and API setup.</w:t>
              <w:br/>
              <w:t>Awais: mobile/web screens.</w:t>
              <w:br/>
              <w:t>Resources: development computers, consented/licensed images, model-training compute and software tools.</w:t>
            </w:r>
          </w:p>
        </w:tc>
      </w:tr>
      <w:tr>
        <w:trPr>
          <w:cantSplit/>
        </w:trPr>
        <w:tc>
          <w:tcPr>
            <w:tcW w:type="dxa" w:w="4032"/>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FFFFFF"/>
          </w:tcPr>
          <w:p>
            <w:pPr>
              <w:keepNext w:val="0"/>
              <w:spacing w:after="0" w:before="0" w:line="240" w:lineRule="auto"/>
            </w:pPr>
            <w:r>
              <w:rPr>
                <w:rFonts w:ascii="Times New Roman" w:hAnsi="Times New Roman"/>
                <w:b w:val="0"/>
                <w:color w:val="000000"/>
                <w:sz w:val="21"/>
              </w:rPr>
              <w:t>Month 2 — Feature integration and salon prototype</w:t>
              <w:br/>
              <w:t>Implement 2D hairstyle/beard/mustache try-on and post-grooming defect analysis; integrate recommendations, saving, comparison and premium entitlements; assemble and integrate the dedicated salon device prototype. Use the approved tablet/kiosk fallback if needed.</w:t>
              <w:br/>
              <w:t>Milestone: integrated feature build and salon prototype demonstration at the end of Month 2.</w:t>
            </w:r>
          </w:p>
        </w:tc>
        <w:tc>
          <w:tcPr>
            <w:tcW w:type="dxa" w:w="1440"/>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FFFFFF"/>
          </w:tcPr>
          <w:p>
            <w:pPr>
              <w:keepNext w:val="0"/>
              <w:spacing w:after="0" w:before="0" w:line="240" w:lineRule="auto"/>
            </w:pPr>
            <w:r>
              <w:rPr>
                <w:rFonts w:ascii="Times New Roman" w:hAnsi="Times New Roman"/>
                <w:b w:val="0"/>
                <w:color w:val="000000"/>
                <w:sz w:val="21"/>
              </w:rPr>
              <w:t>1 month</w:t>
              <w:br/>
              <w:t>Weeks 1–4</w:t>
            </w:r>
          </w:p>
        </w:tc>
        <w:tc>
          <w:tcPr>
            <w:tcW w:type="dxa" w:w="3888"/>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FFFFFF"/>
          </w:tcPr>
          <w:p>
            <w:pPr>
              <w:keepNext w:val="0"/>
              <w:spacing w:after="0" w:before="0" w:line="240" w:lineRule="auto"/>
            </w:pPr>
            <w:r>
              <w:rPr>
                <w:rFonts w:ascii="Times New Roman" w:hAnsi="Times New Roman"/>
                <w:b w:val="0"/>
                <w:color w:val="000000"/>
                <w:sz w:val="21"/>
              </w:rPr>
              <w:t>Munib: try-on and grooming analysis.</w:t>
              <w:br/>
              <w:t>Awais: interfaces and feature integration.</w:t>
              <w:br/>
              <w:t>Usman: APIs, entitlements and device integration.</w:t>
              <w:br/>
              <w:t>Resources: camera, display, small computer or tablet, test phones and model server.</w:t>
            </w:r>
          </w:p>
        </w:tc>
      </w:tr>
      <w:tr>
        <w:trPr>
          <w:cantSplit/>
        </w:trPr>
        <w:tc>
          <w:tcPr>
            <w:tcW w:type="dxa" w:w="4032"/>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FFFFFF"/>
          </w:tcPr>
          <w:p>
            <w:pPr>
              <w:keepNext w:val="0"/>
              <w:spacing w:after="0" w:before="0" w:line="240" w:lineRule="auto"/>
            </w:pPr>
            <w:r>
              <w:rPr>
                <w:rFonts w:ascii="Times New Roman" w:hAnsi="Times New Roman"/>
                <w:b w:val="0"/>
                <w:color w:val="000000"/>
                <w:sz w:val="21"/>
              </w:rPr>
              <w:t>Month 3 — Testing and evaluation</w:t>
              <w:br/>
              <w:t>Run component and end-to-end tests; evaluate model results, try-on realism and grooming feedback with users/barbers; test device operation, privacy, performance and error recovery.</w:t>
              <w:br/>
              <w:t>Milestone: evaluation results and prioritised defect list by the end of Week 2.</w:t>
            </w:r>
          </w:p>
        </w:tc>
        <w:tc>
          <w:tcPr>
            <w:tcW w:type="dxa" w:w="1440"/>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FFFFFF"/>
          </w:tcPr>
          <w:p>
            <w:pPr>
              <w:keepNext w:val="0"/>
              <w:spacing w:after="0" w:before="0" w:line="240" w:lineRule="auto"/>
            </w:pPr>
            <w:r>
              <w:rPr>
                <w:rFonts w:ascii="Times New Roman" w:hAnsi="Times New Roman"/>
                <w:b w:val="0"/>
                <w:color w:val="000000"/>
                <w:sz w:val="21"/>
              </w:rPr>
              <w:t>2 weeks</w:t>
              <w:br/>
              <w:t>Weeks 1–2</w:t>
            </w:r>
          </w:p>
        </w:tc>
        <w:tc>
          <w:tcPr>
            <w:tcW w:type="dxa" w:w="3888"/>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FFFFFF"/>
          </w:tcPr>
          <w:p>
            <w:pPr>
              <w:keepNext w:val="0"/>
              <w:spacing w:after="0" w:before="0" w:line="240" w:lineRule="auto"/>
            </w:pPr>
            <w:r>
              <w:rPr>
                <w:rFonts w:ascii="Times New Roman" w:hAnsi="Times New Roman"/>
                <w:b w:val="0"/>
                <w:color w:val="000000"/>
                <w:sz w:val="21"/>
              </w:rPr>
              <w:t>All three team members; supervisor, consenting users and barbers for review.</w:t>
              <w:br/>
              <w:t>Resources: test images, phones/browsers, salon prototype and evaluation tools.</w:t>
            </w:r>
          </w:p>
        </w:tc>
      </w:tr>
      <w:tr>
        <w:trPr>
          <w:cantSplit/>
        </w:trPr>
        <w:tc>
          <w:tcPr>
            <w:tcW w:type="dxa" w:w="4032"/>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FFFFFF"/>
          </w:tcPr>
          <w:p>
            <w:pPr>
              <w:keepNext w:val="0"/>
              <w:spacing w:after="0" w:before="0" w:line="240" w:lineRule="auto"/>
            </w:pPr>
            <w:r>
              <w:rPr>
                <w:rFonts w:ascii="Times New Roman" w:hAnsi="Times New Roman"/>
                <w:b w:val="0"/>
                <w:color w:val="000000"/>
                <w:sz w:val="21"/>
              </w:rPr>
              <w:t>Month 3 — Corrections and final build</w:t>
              <w:br/>
              <w:t>Resolve defects, tune performance and repeat affected tests; finalise application and device builds.</w:t>
              <w:br/>
              <w:t>Milestone: tested release candidate by the end of Week 3.</w:t>
            </w:r>
          </w:p>
        </w:tc>
        <w:tc>
          <w:tcPr>
            <w:tcW w:type="dxa" w:w="1440"/>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FFFFFF"/>
          </w:tcPr>
          <w:p>
            <w:pPr>
              <w:keepNext w:val="0"/>
              <w:spacing w:after="0" w:before="0" w:line="240" w:lineRule="auto"/>
            </w:pPr>
            <w:r>
              <w:rPr>
                <w:rFonts w:ascii="Times New Roman" w:hAnsi="Times New Roman"/>
                <w:b w:val="0"/>
                <w:color w:val="000000"/>
                <w:sz w:val="21"/>
              </w:rPr>
              <w:t>1 week</w:t>
              <w:br/>
              <w:t>Week 3</w:t>
            </w:r>
          </w:p>
        </w:tc>
        <w:tc>
          <w:tcPr>
            <w:tcW w:type="dxa" w:w="3888"/>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FFFFFF"/>
          </w:tcPr>
          <w:p>
            <w:pPr>
              <w:keepNext w:val="0"/>
              <w:spacing w:after="0" w:before="0" w:line="240" w:lineRule="auto"/>
            </w:pPr>
            <w:r>
              <w:rPr>
                <w:rFonts w:ascii="Times New Roman" w:hAnsi="Times New Roman"/>
                <w:b w:val="0"/>
                <w:color w:val="000000"/>
                <w:sz w:val="21"/>
              </w:rPr>
              <w:t>Munib: model corrections.</w:t>
              <w:br/>
              <w:t>Awais: interface corrections.</w:t>
              <w:br/>
              <w:t>Usman: backend/device corrections.</w:t>
              <w:br/>
              <w:t>Resources: development and test environments.</w:t>
            </w:r>
          </w:p>
        </w:tc>
      </w:tr>
      <w:tr>
        <w:trPr>
          <w:cantSplit/>
        </w:trPr>
        <w:tc>
          <w:tcPr>
            <w:tcW w:type="dxa" w:w="4032"/>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FFFFFF"/>
          </w:tcPr>
          <w:p>
            <w:pPr>
              <w:keepNext w:val="0"/>
              <w:spacing w:after="0" w:before="0" w:line="240" w:lineRule="auto"/>
            </w:pPr>
            <w:r>
              <w:rPr>
                <w:rFonts w:ascii="Times New Roman" w:hAnsi="Times New Roman"/>
                <w:b w:val="0"/>
                <w:color w:val="000000"/>
                <w:sz w:val="21"/>
              </w:rPr>
              <w:t>Month 3 — Deployment and handover</w:t>
              <w:br/>
              <w:t>Deploy the final demonstration system; verify access, model services and device session clearance; complete the final report, user/setup documentation, demonstration and source-code handover.</w:t>
              <w:br/>
              <w:t>Milestone: final deployed system and project handover by the end of Month 3.</w:t>
            </w:r>
          </w:p>
        </w:tc>
        <w:tc>
          <w:tcPr>
            <w:tcW w:type="dxa" w:w="1440"/>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FFFFFF"/>
          </w:tcPr>
          <w:p>
            <w:pPr>
              <w:keepNext w:val="0"/>
              <w:spacing w:after="0" w:before="0" w:line="240" w:lineRule="auto"/>
            </w:pPr>
            <w:r>
              <w:rPr>
                <w:rFonts w:ascii="Times New Roman" w:hAnsi="Times New Roman"/>
                <w:b w:val="0"/>
                <w:color w:val="000000"/>
                <w:sz w:val="21"/>
              </w:rPr>
              <w:t>1 week</w:t>
              <w:br/>
              <w:t>Week 4</w:t>
            </w:r>
          </w:p>
        </w:tc>
        <w:tc>
          <w:tcPr>
            <w:tcW w:type="dxa" w:w="3888"/>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FFFFFF"/>
          </w:tcPr>
          <w:p>
            <w:pPr>
              <w:keepNext w:val="0"/>
              <w:spacing w:after="0" w:before="0" w:line="240" w:lineRule="auto"/>
            </w:pPr>
            <w:r>
              <w:rPr>
                <w:rFonts w:ascii="Times New Roman" w:hAnsi="Times New Roman"/>
                <w:b w:val="0"/>
                <w:color w:val="000000"/>
                <w:sz w:val="21"/>
              </w:rPr>
              <w:t>Usman coordinates deployment; Munib and Awais complete model/application packaging and documentation.</w:t>
              <w:br/>
              <w:t>Resources: HTTPS hosting, model server, final builds and supervisor review.</w:t>
            </w:r>
          </w:p>
        </w:tc>
      </w:tr>
    </w:tbl>
    <w:p>
      <w:pPr>
        <w:pStyle w:val="BodyText"/>
        <w:spacing w:before="0" w:after="60"/>
      </w:pPr>
    </w:p>
    <w:p>
      <w:pPr>
        <w:pStyle w:val="Heading2"/>
        <w:spacing w:before="80" w:after="100"/>
      </w:pPr>
      <w:r>
        <w:t>Schedule Management in Microsoft Project</w:t>
      </w:r>
    </w:p>
    <w:p>
      <w:pPr>
        <w:pStyle w:val="BodyText"/>
        <w:spacing w:before="0" w:after="120"/>
      </w:pPr>
      <w:r>
        <w:t>The detailed project schedule will be developed and maintained in Microsoft Project using activity durations, predecessor links, resource assignments and submission milestones. The seventh-semester submissions retain the confirmed dates and the before-class closing requirement. Eighth-semester milestones are internal targets until calendar dates and institutional submission dates are confirmed. Implementation follows the design document; testing follows feature integration, and deployment follows successful retesting.</w:t>
      </w:r>
    </w:p>
    <w:p w14:paraId="5700CCCA" w14:textId="77777777" w:rsidR="006E630C" w:rsidRDefault="00000000">
      <w:pPr>
        <w:pStyle w:val="Heading1"/>
        <w:spacing w:before="160" w:after="80"/>
      </w:pPr>
      <w:r>
        <w:t>6. References</w:t>
      </w:r>
    </w:p>
    <w:p w14:paraId="54BD5811" w14:textId="77777777" w:rsidR="006E630C" w:rsidRDefault="00000000">
      <w:pPr>
        <w:keepLines/>
        <w:tabs>
          <w:tab w:val="left" w:pos="446"/>
        </w:tabs>
        <w:spacing w:after="40"/>
        <w:ind w:left="446" w:hanging="446"/>
      </w:pPr>
      <w:r>
        <w:rPr>
          <w:sz w:val="22"/>
        </w:rPr>
        <w:t>[1]</w:t>
      </w:r>
      <w:r>
        <w:rPr>
          <w:sz w:val="22"/>
        </w:rPr>
        <w:tab/>
        <w:t>PERFECT MOBILE CORP., "YouCam Makeup: Face Editor," App Store. Accessed: Oct. 11, 2026. [Online]. Available: https://apps.apple.com/us/app/youcam-makeup-face-editor/id863844475</w:t>
      </w:r>
    </w:p>
    <w:p w14:paraId="7EE87996" w14:textId="77777777" w:rsidR="006E630C" w:rsidRDefault="00000000">
      <w:pPr>
        <w:keepLines/>
        <w:tabs>
          <w:tab w:val="left" w:pos="446"/>
        </w:tabs>
        <w:spacing w:after="40"/>
        <w:ind w:left="446" w:hanging="446"/>
      </w:pPr>
      <w:r>
        <w:rPr>
          <w:sz w:val="22"/>
        </w:rPr>
        <w:t>[2]</w:t>
      </w:r>
      <w:r>
        <w:rPr>
          <w:sz w:val="22"/>
        </w:rPr>
        <w:tab/>
        <w:t>FaceApp Technology Limited, "FaceApp: Perfect Face Editor," App Store. Accessed: Oct. 11, 2026. [Online]. Available: https://apps.apple.com/us/app/faceapp-perfect-face-editor/id1180884341</w:t>
      </w:r>
    </w:p>
    <w:p w14:paraId="378D6189" w14:textId="77777777" w:rsidR="006E630C" w:rsidRDefault="00000000">
      <w:pPr>
        <w:keepLines/>
        <w:tabs>
          <w:tab w:val="left" w:pos="446"/>
        </w:tabs>
        <w:spacing w:after="40"/>
        <w:ind w:left="446" w:hanging="446"/>
      </w:pPr>
      <w:r>
        <w:rPr>
          <w:sz w:val="22"/>
        </w:rPr>
        <w:t>[3]</w:t>
      </w:r>
      <w:r>
        <w:rPr>
          <w:sz w:val="22"/>
        </w:rPr>
        <w:tab/>
        <w:t>Lightricks Ltd., "Facetune: Photo &amp; Video Editor," App Store. Accessed: Oct. 11, 2026. [Online]. Available: https://apps.apple.com/us/app/facetune-photo-video-editor/id1149994032</w:t>
      </w:r>
    </w:p>
    <w:p w14:paraId="45E389EE" w14:textId="77777777" w:rsidR="006E630C" w:rsidRDefault="00000000">
      <w:pPr>
        <w:keepLines/>
        <w:tabs>
          <w:tab w:val="left" w:pos="446"/>
        </w:tabs>
        <w:spacing w:after="40"/>
        <w:ind w:left="446" w:hanging="446"/>
      </w:pPr>
      <w:r>
        <w:rPr>
          <w:sz w:val="22"/>
        </w:rPr>
        <w:t>[4]</w:t>
      </w:r>
      <w:r>
        <w:rPr>
          <w:sz w:val="22"/>
        </w:rPr>
        <w:tab/>
        <w:t>Perfect365, Inc., "Perfect365: Face Makeup Editor," App Store. Accessed: Oct. 11, 2026. [Online]. Available: https://apps.apple.com/us/app/perfect365-face-makeup-editor/id475976577</w:t>
      </w:r>
    </w:p>
    <w:p w14:paraId="452F3C0A" w14:textId="77777777" w:rsidR="006E630C" w:rsidRDefault="00000000">
      <w:pPr>
        <w:keepLines/>
        <w:tabs>
          <w:tab w:val="left" w:pos="446"/>
        </w:tabs>
        <w:spacing w:after="40"/>
        <w:ind w:left="446" w:hanging="446"/>
      </w:pPr>
      <w:r>
        <w:rPr>
          <w:sz w:val="22"/>
        </w:rPr>
        <w:t>[5]</w:t>
      </w:r>
      <w:r>
        <w:rPr>
          <w:sz w:val="22"/>
        </w:rPr>
        <w:tab/>
        <w:t>Tap in Love Apps Limited, "Hiface - Face Shape Finder," App Store. Accessed: Oct. 11, 2026. [Online]. Available: https://apps.apple.com/us/app/hiface-face-shape-finder/id1503991231</w:t>
      </w:r>
    </w:p>
    <w:p w14:paraId="401F1789" w14:textId="77777777" w:rsidR="006E630C" w:rsidRDefault="00000000">
      <w:pPr>
        <w:keepLines/>
        <w:tabs>
          <w:tab w:val="left" w:pos="446"/>
        </w:tabs>
        <w:spacing w:after="40"/>
        <w:ind w:left="446" w:hanging="446"/>
      </w:pPr>
      <w:r>
        <w:rPr>
          <w:sz w:val="22"/>
        </w:rPr>
        <w:t>[6]</w:t>
      </w:r>
      <w:r>
        <w:rPr>
          <w:sz w:val="22"/>
        </w:rPr>
        <w:tab/>
        <w:t>KBMSoft ApS, "Hairstyle Try On," App Store. Accessed: Oct. 11, 2026. [Online]. Available: https://apps.apple.com/us/app/hairstyle-try-on/id295436048</w:t>
      </w:r>
    </w:p>
    <w:p w14:paraId="03D6BCB0" w14:textId="77777777" w:rsidR="006E630C" w:rsidRDefault="00000000">
      <w:pPr>
        <w:keepLines/>
        <w:tabs>
          <w:tab w:val="left" w:pos="446"/>
        </w:tabs>
        <w:spacing w:after="40"/>
        <w:ind w:left="446" w:hanging="446"/>
      </w:pPr>
      <w:r>
        <w:rPr>
          <w:sz w:val="22"/>
        </w:rPr>
        <w:t>[7]</w:t>
      </w:r>
      <w:r>
        <w:rPr>
          <w:sz w:val="22"/>
        </w:rPr>
        <w:tab/>
        <w:t>L'Oréal Professionnel, "My Hair [iD]," L'Oréal Professionnel. Accessed: Oct. 11, 2026. [Online]. Available: https://www.lorealprofessionnel.com/my-hair-id-for-pros</w:t>
      </w:r>
    </w:p>
    <w:p w14:paraId="60115E36" w14:textId="77777777" w:rsidR="006E630C" w:rsidRDefault="00000000">
      <w:pPr>
        <w:keepLines/>
        <w:tabs>
          <w:tab w:val="left" w:pos="446"/>
        </w:tabs>
        <w:spacing w:after="40"/>
        <w:ind w:left="446" w:hanging="446"/>
      </w:pPr>
      <w:r>
        <w:rPr>
          <w:sz w:val="22"/>
        </w:rPr>
        <w:t>[8]</w:t>
      </w:r>
      <w:r>
        <w:rPr>
          <w:sz w:val="22"/>
        </w:rPr>
        <w:tab/>
        <w:t>Visage Technologies, "piiq Digital: Bringing smart mirrors to hair salons," Visage Technologies. Accessed: Oct. 11, 2026. [Online]. Available: https://visagetechnologies.com/case-studies/piiq-digital/</w:t>
      </w:r>
    </w:p>
    <w:p w14:paraId="15583940" w14:textId="77777777" w:rsidR="006E630C" w:rsidRDefault="00000000">
      <w:pPr>
        <w:keepLines/>
        <w:tabs>
          <w:tab w:val="left" w:pos="446"/>
        </w:tabs>
        <w:spacing w:after="40"/>
        <w:ind w:left="446" w:hanging="446"/>
      </w:pPr>
      <w:r>
        <w:rPr>
          <w:sz w:val="22"/>
        </w:rPr>
        <w:t>[9]</w:t>
      </w:r>
      <w:r>
        <w:rPr>
          <w:sz w:val="22"/>
        </w:rPr>
        <w:tab/>
        <w:t>A.-I. Marinescu, "Automatic face shape classification via facial landmark measurements," Studia Univ. Babeș-Bolyai Inform., vol. 66, no. 2, pp. 69–78, Dec. 2021, doi: 10.24193/subbi.2021.2.05.</w:t>
      </w:r>
    </w:p>
    <w:p w14:paraId="74991AD9" w14:textId="77777777" w:rsidR="006E630C" w:rsidRDefault="00000000">
      <w:pPr>
        <w:keepLines/>
        <w:tabs>
          <w:tab w:val="left" w:pos="446"/>
        </w:tabs>
        <w:spacing w:after="40"/>
        <w:ind w:left="446" w:hanging="446"/>
      </w:pPr>
      <w:r>
        <w:rPr>
          <w:sz w:val="22"/>
        </w:rPr>
        <w:t>[10]</w:t>
      </w:r>
      <w:r>
        <w:rPr>
          <w:sz w:val="22"/>
        </w:rPr>
        <w:tab/>
        <w:t>C. Yu, J. Wang, C. Peng, C. Gao, G. Yu, and N. Sang, "BiSeNet: Bilateral segmentation network for real-time semantic segmentation," in Computer Vision – ECCV 2018, vol. 11217. Cham, Switzerland: Springer, 2018, pp. 334–349, doi: 10.1007/978-3-030-01261-8_20.</w:t>
      </w:r>
    </w:p>
    <w:p w14:paraId="30A7E56D" w14:textId="77777777" w:rsidR="006E630C" w:rsidRDefault="00000000">
      <w:pPr>
        <w:keepLines/>
        <w:tabs>
          <w:tab w:val="left" w:pos="446"/>
        </w:tabs>
        <w:spacing w:after="40"/>
        <w:ind w:left="446" w:hanging="446"/>
      </w:pPr>
      <w:r>
        <w:rPr>
          <w:sz w:val="22"/>
        </w:rPr>
        <w:t>[11]</w:t>
      </w:r>
      <w:r>
        <w:rPr>
          <w:sz w:val="22"/>
        </w:rPr>
        <w:tab/>
        <w:t>C.-H. Lee, Z. Liu, L. Wu, and P. Luo, "CelebAMask-HQ," GitHub. Accessed: Oct. 11, 2026. [Online]. Available: https://github.com/switchablenorms/CelebAMask-HQ</w:t>
      </w:r>
    </w:p>
    <w:p w14:paraId="34196456" w14:textId="77777777" w:rsidR="006E630C" w:rsidRDefault="00000000">
      <w:pPr>
        <w:keepLines/>
        <w:tabs>
          <w:tab w:val="left" w:pos="446"/>
        </w:tabs>
        <w:spacing w:after="40"/>
        <w:ind w:left="446" w:hanging="446"/>
      </w:pPr>
      <w:r>
        <w:rPr>
          <w:sz w:val="22"/>
        </w:rPr>
        <w:t>[12]</w:t>
      </w:r>
      <w:r>
        <w:rPr>
          <w:sz w:val="22"/>
        </w:rPr>
        <w:tab/>
        <w:t>P. Zhu, R. Abdal, J. Femiani, and P. Wonka, "Barbershop: GAN-based image compositing using segmentation masks," ACM Trans. Graph., vol. 40, no. 6, Art. no. 215, pp. 1–17, Dec. 2021, doi: 10.1145/3478513.3480537.</w:t>
      </w:r>
    </w:p>
    <w:p w14:paraId="4D2AF3A2" w14:textId="77777777" w:rsidR="006E630C" w:rsidRDefault="00000000">
      <w:pPr>
        <w:keepLines/>
        <w:tabs>
          <w:tab w:val="left" w:pos="446"/>
        </w:tabs>
        <w:spacing w:after="40"/>
        <w:ind w:left="446" w:hanging="446"/>
      </w:pPr>
      <w:r>
        <w:rPr>
          <w:sz w:val="22"/>
        </w:rPr>
        <w:lastRenderedPageBreak/>
        <w:t>[13]</w:t>
      </w:r>
      <w:r>
        <w:rPr>
          <w:sz w:val="22"/>
        </w:rPr>
        <w:tab/>
        <w:t>Y. Zhang, Q. Zhang, Y. Song, J. Zhang, H. Tang, and J. Liu, "Stable-Hair: Real-world hair transfer via diffusion model," Proc. AAAI Conf. Artif. Intell., vol. 39, no. 10, pp. 10348–10356, Apr. 2025, doi: 10.1609/aaai.v39i10.33123.</w:t>
      </w:r>
    </w:p>
    <w:p w14:paraId="03D17721" w14:textId="77777777" w:rsidR="006E630C" w:rsidRDefault="00000000">
      <w:pPr>
        <w:keepLines/>
        <w:tabs>
          <w:tab w:val="left" w:pos="446"/>
        </w:tabs>
        <w:spacing w:after="40"/>
        <w:ind w:left="446" w:hanging="446"/>
      </w:pPr>
      <w:r>
        <w:rPr>
          <w:sz w:val="22"/>
        </w:rPr>
        <w:t>[14]</w:t>
      </w:r>
      <w:r>
        <w:rPr>
          <w:sz w:val="22"/>
        </w:rPr>
        <w:tab/>
        <w:t>Google, "Augmented Faces introduction," ARCore. Accessed: Oct. 11, 2026. [Online]. Available: https://developers.google.com/ar/develop/augmented-faces</w:t>
      </w:r>
    </w:p>
    <w:p w14:paraId="15D3E856" w14:textId="77777777" w:rsidR="006E630C" w:rsidRDefault="00000000">
      <w:pPr>
        <w:keepLines/>
        <w:tabs>
          <w:tab w:val="left" w:pos="446"/>
        </w:tabs>
        <w:spacing w:after="40"/>
        <w:ind w:left="446" w:hanging="446"/>
      </w:pPr>
      <w:r>
        <w:rPr>
          <w:sz w:val="22"/>
        </w:rPr>
        <w:t>[15]</w:t>
      </w:r>
      <w:r>
        <w:rPr>
          <w:sz w:val="22"/>
        </w:rPr>
        <w:tab/>
        <w:t>Google, "Face landmark detection guide," Google AI Edge. Accessed: Oct. 11, 2026. [Online]. Available: https://developers.google.com/edge/mediapipe/solutions/vision/face_landmarker</w:t>
      </w:r>
    </w:p>
    <w:p w14:paraId="7D84D952" w14:textId="77777777" w:rsidR="006E630C" w:rsidRDefault="00000000">
      <w:pPr>
        <w:keepLines/>
        <w:tabs>
          <w:tab w:val="left" w:pos="446"/>
        </w:tabs>
        <w:spacing w:after="40"/>
        <w:ind w:left="446" w:hanging="446"/>
      </w:pPr>
      <w:r>
        <w:rPr>
          <w:sz w:val="22"/>
        </w:rPr>
        <w:t>[16]</w:t>
      </w:r>
      <w:r>
        <w:rPr>
          <w:sz w:val="22"/>
        </w:rPr>
        <w:tab/>
        <w:t>FaceApp, "Privacy policy," FaceApp, Nov. 4, 2024. Accessed: Oct. 11, 2026. [Online]. Available: https://www.faceapp.com/en/privacy/</w:t>
      </w:r>
    </w:p>
    <w:p w14:paraId="6C9213D3" w14:textId="77777777" w:rsidR="006E630C" w:rsidRDefault="00000000">
      <w:pPr>
        <w:keepLines/>
        <w:tabs>
          <w:tab w:val="left" w:pos="446"/>
        </w:tabs>
        <w:spacing w:after="40"/>
        <w:ind w:left="446" w:hanging="446"/>
      </w:pPr>
      <w:r>
        <w:rPr>
          <w:sz w:val="22"/>
        </w:rPr>
        <w:t>[17]</w:t>
      </w:r>
      <w:r>
        <w:rPr>
          <w:sz w:val="22"/>
        </w:rPr>
        <w:tab/>
        <w:t>Perfect Corp., "Privacy policy," YouCam. Accessed: Oct. 11, 2026. [Online]. Available: https://www.perfectcorp.com/perfectbeauty/youcam/privacy-policy</w:t>
      </w:r>
    </w:p>
    <w:p w14:paraId="3B0F7B5E" w14:textId="77777777" w:rsidR="006E630C" w:rsidRDefault="00000000">
      <w:pPr>
        <w:keepLines/>
        <w:tabs>
          <w:tab w:val="left" w:pos="446"/>
        </w:tabs>
        <w:spacing w:after="40"/>
        <w:ind w:left="446" w:hanging="446"/>
      </w:pPr>
      <w:r>
        <w:rPr>
          <w:sz w:val="22"/>
        </w:rPr>
        <w:t>[18]</w:t>
      </w:r>
      <w:r>
        <w:rPr>
          <w:sz w:val="22"/>
        </w:rPr>
        <w:tab/>
        <w:t>C. Szegedy, V. Vanhoucke, S. Ioffe, J. Shlens, and Z. Wojna, "Rethinking the Inception architecture for computer vision," in Proc. IEEE Conf. Comput. Vis. Pattern Recognit. (CVPR), Jun. 2016, pp. 2818–2826, doi: 10.1109/CVPR.2016.308.</w:t>
      </w:r>
    </w:p>
    <w:p w14:paraId="5BFC8669" w14:textId="77777777" w:rsidR="006E630C" w:rsidRDefault="00000000">
      <w:pPr>
        <w:keepLines/>
        <w:tabs>
          <w:tab w:val="left" w:pos="446"/>
        </w:tabs>
        <w:spacing w:after="40"/>
        <w:ind w:left="446" w:hanging="446"/>
      </w:pPr>
      <w:r>
        <w:rPr>
          <w:sz w:val="22"/>
        </w:rPr>
        <w:t>[19]</w:t>
      </w:r>
      <w:r>
        <w:rPr>
          <w:sz w:val="22"/>
        </w:rPr>
        <w:tab/>
        <w:t>Keras, "InceptionV3," Keras API Documentation. Accessed: Oct. 11, 2026. [Online]. Available: https://keras.io/api/applications/inceptionv3/</w:t>
      </w:r>
    </w:p>
    <w:p w14:paraId="01BD4C01" w14:textId="77777777" w:rsidR="006E630C" w:rsidRDefault="00000000">
      <w:pPr>
        <w:keepLines/>
        <w:tabs>
          <w:tab w:val="left" w:pos="446"/>
        </w:tabs>
        <w:spacing w:after="40"/>
        <w:ind w:left="446" w:hanging="446"/>
      </w:pPr>
      <w:r>
        <w:rPr>
          <w:sz w:val="22"/>
        </w:rPr>
        <w:t>[20]</w:t>
      </w:r>
      <w:r>
        <w:rPr>
          <w:sz w:val="22"/>
        </w:rPr>
        <w:tab/>
        <w:t>scikit-learn Developers, "Support vector machines," scikit-learn Documentation. Accessed: Oct. 11, 2026. [Online]. Available: https://scikit-learn.org/stable/modules/svm.html</w:t>
      </w:r>
    </w:p>
    <w:p w14:paraId="56197E61" w14:textId="77777777" w:rsidR="006E630C" w:rsidRDefault="00000000">
      <w:pPr>
        <w:keepLines/>
        <w:tabs>
          <w:tab w:val="left" w:pos="446"/>
        </w:tabs>
        <w:spacing w:after="40"/>
        <w:ind w:left="446" w:hanging="446"/>
      </w:pPr>
      <w:r>
        <w:rPr>
          <w:sz w:val="22"/>
        </w:rPr>
        <w:t>[21]</w:t>
      </w:r>
      <w:r>
        <w:rPr>
          <w:sz w:val="22"/>
        </w:rPr>
        <w:tab/>
        <w:t>P. Lops, M. de Gemmis, and G. Semeraro, "Content-based recommender systems: State of the art and trends," in Recommender Systems Handbook, F. Ricci, L. Rokach, B. Shapira, and P. B. Kantor, Eds. Boston, MA, USA: Springer, 2011, pp. 73–105, doi: 10.1007/978-0-387-85820-3_3.</w:t>
      </w:r>
    </w:p>
    <w:p w14:paraId="2B123C0A" w14:textId="77777777" w:rsidR="006E630C" w:rsidRDefault="00000000">
      <w:pPr>
        <w:keepLines/>
        <w:tabs>
          <w:tab w:val="left" w:pos="446"/>
        </w:tabs>
        <w:spacing w:after="40"/>
        <w:ind w:left="446" w:hanging="446"/>
      </w:pPr>
      <w:r>
        <w:rPr>
          <w:sz w:val="22"/>
        </w:rPr>
        <w:t>[22]</w:t>
      </w:r>
      <w:r>
        <w:rPr>
          <w:sz w:val="22"/>
        </w:rPr>
        <w:tab/>
        <w:t>OpenCV, "Geometric image transformations," OpenCV Documentation. Accessed: Oct. 11, 2026. [Online]. Available: https://docs.opencv.org/4.x/da/d54/group__imgproc__transform.html</w:t>
      </w:r>
    </w:p>
    <w:p w14:paraId="75960C38" w14:textId="77777777" w:rsidR="006E630C" w:rsidRDefault="00000000">
      <w:pPr>
        <w:keepLines/>
        <w:tabs>
          <w:tab w:val="left" w:pos="446"/>
        </w:tabs>
        <w:spacing w:after="40"/>
        <w:ind w:left="446" w:hanging="446"/>
      </w:pPr>
      <w:r>
        <w:rPr>
          <w:sz w:val="22"/>
        </w:rPr>
        <w:t>[23]</w:t>
      </w:r>
      <w:r>
        <w:rPr>
          <w:sz w:val="22"/>
        </w:rPr>
        <w:tab/>
        <w:t>Meta, "Introduction," React Native. Accessed: Oct. 11, 2026. [Online]. Available: https://reactnative.dev/docs/getting-started</w:t>
      </w:r>
    </w:p>
    <w:p w14:paraId="185FB037" w14:textId="77777777" w:rsidR="006E630C" w:rsidRDefault="00000000">
      <w:pPr>
        <w:keepLines/>
        <w:tabs>
          <w:tab w:val="left" w:pos="446"/>
        </w:tabs>
        <w:spacing w:after="40"/>
        <w:ind w:left="446" w:hanging="446"/>
      </w:pPr>
      <w:r>
        <w:rPr>
          <w:sz w:val="22"/>
        </w:rPr>
        <w:t>[24]</w:t>
      </w:r>
      <w:r>
        <w:rPr>
          <w:sz w:val="22"/>
        </w:rPr>
        <w:tab/>
        <w:t>Meta, "Quick start," React. Accessed: Oct. 11, 2026. [Online]. Available: https://react.dev/learn</w:t>
      </w:r>
    </w:p>
    <w:p w14:paraId="29F7E8CD" w14:textId="77777777" w:rsidR="006E630C" w:rsidRDefault="00000000">
      <w:pPr>
        <w:keepLines/>
        <w:tabs>
          <w:tab w:val="left" w:pos="446"/>
        </w:tabs>
        <w:spacing w:after="40"/>
        <w:ind w:left="446" w:hanging="446"/>
      </w:pPr>
      <w:r>
        <w:rPr>
          <w:sz w:val="22"/>
        </w:rPr>
        <w:t>[25]</w:t>
      </w:r>
      <w:r>
        <w:rPr>
          <w:sz w:val="22"/>
        </w:rPr>
        <w:tab/>
        <w:t>FastAPI, "FastAPI," FastAPI Documentation. Accessed: Oct. 11, 2026. [Online]. Available: https://fastapi.tiangolo.com/</w:t>
      </w:r>
    </w:p>
    <w:p w14:paraId="26AACA81" w14:textId="77777777" w:rsidR="006E630C" w:rsidRDefault="00000000">
      <w:pPr>
        <w:keepLines/>
        <w:tabs>
          <w:tab w:val="left" w:pos="446"/>
        </w:tabs>
        <w:spacing w:after="40"/>
        <w:ind w:left="446" w:hanging="446"/>
      </w:pPr>
      <w:r>
        <w:rPr>
          <w:sz w:val="22"/>
        </w:rPr>
        <w:t>[26]</w:t>
      </w:r>
      <w:r>
        <w:rPr>
          <w:sz w:val="22"/>
        </w:rPr>
        <w:tab/>
        <w:t>Raspberry Pi, "How to use a Raspberry Pi in kiosk mode," Raspberry Pi. Accessed: Oct. 11, 2026. [Online]. Available: https://www.raspberrypi.com/tutorials/how-to-use-a-raspberry-pi-in-kiosk-mode/</w:t>
      </w:r>
    </w:p>
    <w:p w14:paraId="01277C07" w14:textId="77777777" w:rsidR="006E630C" w:rsidRDefault="00000000">
      <w:pPr>
        <w:keepLines/>
        <w:tabs>
          <w:tab w:val="left" w:pos="446"/>
        </w:tabs>
        <w:spacing w:after="40"/>
        <w:ind w:left="446" w:hanging="446"/>
      </w:pPr>
      <w:r>
        <w:rPr>
          <w:sz w:val="22"/>
        </w:rPr>
        <w:t>[27]</w:t>
      </w:r>
      <w:r>
        <w:rPr>
          <w:sz w:val="22"/>
        </w:rPr>
        <w:tab/>
        <w:t>J. Brooke, "SUS: A 'quick and dirty' usability scale," in Usability Evaluation in Industry, P. W. Jordan, B. Thomas, B. A. Weerdmeester, and I. L. McClelland, Eds. London, U.K.: Taylor &amp; Francis, 1996, pp. 189–194. [Online]. Available: https://hci-studies.org/methods-and-measures/downloads/SUS_Brooke1996.pdf</w:t>
      </w:r>
    </w:p>
    <w:p w14:paraId="62CDBEC1" w14:textId="77777777" w:rsidR="006E630C" w:rsidRDefault="00000000">
      <w:pPr>
        <w:pStyle w:val="Heading2"/>
      </w:pPr>
      <w:r>
        <w:t>Persons Consulted</w:t>
      </w:r>
    </w:p>
    <w:p w14:paraId="0A1BE462" w14:textId="77777777" w:rsidR="006E630C" w:rsidRDefault="00000000">
      <w:pPr>
        <w:pStyle w:val="BodyText"/>
      </w:pPr>
      <w:r>
        <w:t>Dr. Hafiz Muhammad Faisal Shahzad, project supervisor consulted in Meetings 1–3.</w:t>
      </w:r>
    </w:p>
    <w:p w14:paraId="6B15429D" w14:textId="77777777" w:rsidR="006E630C" w:rsidRDefault="00000000">
      <w:pPr>
        <w:keepNext/>
        <w:spacing w:before="240"/>
      </w:pPr>
      <w:r>
        <w:t>Project Manager signature: __________________________</w:t>
      </w:r>
    </w:p>
    <w:p w14:paraId="29A97806" w14:textId="77777777" w:rsidR="006E630C" w:rsidRDefault="00000000">
      <w:r>
        <w:t>Dr. Muhammad Ilyas</w:t>
      </w:r>
    </w:p>
    <w:sectPr w:rsidR="006E630C" w:rsidSect="00034616">
      <w:footerReference w:type="default" r:id="rId8"/>
      <w:pgSz w:w="12240" w:h="15840"/>
      <w:pgMar w:top="1080" w:right="1440" w:bottom="1008"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61E45" w14:textId="77777777" w:rsidR="003C06D3" w:rsidRDefault="003C06D3">
      <w:pPr>
        <w:spacing w:after="0"/>
      </w:pPr>
      <w:r>
        <w:separator/>
      </w:r>
    </w:p>
  </w:endnote>
  <w:endnote w:type="continuationSeparator" w:id="0">
    <w:p w14:paraId="2CB9A8B4" w14:textId="77777777" w:rsidR="003C06D3" w:rsidRDefault="003C06D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B1081" w14:textId="77777777" w:rsidR="006E630C" w:rsidRDefault="00000000">
    <w:pPr>
      <w:pStyle w:val="Footer"/>
      <w:jc w:val="center"/>
    </w:pPr>
    <w:r>
      <w:fldChar w:fldCharType="begin"/>
    </w:r>
    <w:r>
      <w:instrText>PAGE</w:instrText>
    </w:r>
    <w:r>
      <w:fldChar w:fldCharType="separate"/>
    </w:r>
    <w:r w:rsidR="009A0F6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5B015" w14:textId="77777777" w:rsidR="003C06D3" w:rsidRDefault="003C06D3">
      <w:pPr>
        <w:spacing w:after="0"/>
      </w:pPr>
      <w:r>
        <w:separator/>
      </w:r>
    </w:p>
  </w:footnote>
  <w:footnote w:type="continuationSeparator" w:id="0">
    <w:p w14:paraId="58E48E82" w14:textId="77777777" w:rsidR="003C06D3" w:rsidRDefault="003C06D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4450292">
    <w:abstractNumId w:val="8"/>
  </w:num>
  <w:num w:numId="2" w16cid:durableId="1738625045">
    <w:abstractNumId w:val="6"/>
  </w:num>
  <w:num w:numId="3" w16cid:durableId="9182621">
    <w:abstractNumId w:val="5"/>
  </w:num>
  <w:num w:numId="4" w16cid:durableId="1903323280">
    <w:abstractNumId w:val="4"/>
  </w:num>
  <w:num w:numId="5" w16cid:durableId="1052968595">
    <w:abstractNumId w:val="7"/>
  </w:num>
  <w:num w:numId="6" w16cid:durableId="436103263">
    <w:abstractNumId w:val="3"/>
  </w:num>
  <w:num w:numId="7" w16cid:durableId="691957830">
    <w:abstractNumId w:val="2"/>
  </w:num>
  <w:num w:numId="8" w16cid:durableId="2044281547">
    <w:abstractNumId w:val="1"/>
  </w:num>
  <w:num w:numId="9" w16cid:durableId="1261178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5484"/>
    <w:rsid w:val="0015074B"/>
    <w:rsid w:val="0029639D"/>
    <w:rsid w:val="00326F90"/>
    <w:rsid w:val="003C06D3"/>
    <w:rsid w:val="006E630C"/>
    <w:rsid w:val="009A0F6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8D4E08"/>
  <w14:defaultImageDpi w14:val="300"/>
  <w15:docId w15:val="{9F0BC1D8-47BC-4528-8EFB-3057410C7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4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60"/>
      <w:contextualSpacing/>
    </w:pPr>
    <w:rPr>
      <w:rFonts w:asciiTheme="majorHAnsi" w:eastAsiaTheme="majorEastAsia" w:hAnsiTheme="majorHAnsi"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jc w:val="both"/>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2214</Words>
  <Characters>12620</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HairSense: AI Hairstyle and Grooming Recommendation with Virtual Try-On</dc:title>
  <dc:subject>Final Year Project Proposal</dc:subject>
  <dc:creator>Munib Ahmad; Awais Ahmad; Usman Shukat</dc:creator>
  <cp:keywords>HairSense, FYP, hairstyle recommendation, 2D virtual try-on</cp:keywords>
  <dc:description/>
  <cp:lastModifiedBy>Munib Ahmad</cp:lastModifiedBy>
  <cp:revision>2</cp:revision>
  <dcterms:created xsi:type="dcterms:W3CDTF">2013-12-23T23:15:00Z</dcterms:created>
  <dcterms:modified xsi:type="dcterms:W3CDTF">2026-10-12T17:30:00Z</dcterms:modified>
  <cp:category/>
</cp:coreProperties>
</file>