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28C7E"/>
          <w:sz w:val="36"/>
        </w:rPr>
        <w:t>GUÍA DE DESPLIEGUE EN SERVIDOR MUNICIPAL</w:t>
      </w:r>
    </w:p>
    <w:p>
      <w:pPr>
        <w:spacing w:after="240"/>
      </w:pPr>
      <w:r>
        <w:rPr>
          <w:rFonts w:ascii="Calibri" w:hAnsi="Calibri"/>
          <w:color w:val="505050"/>
          <w:sz w:val="22"/>
        </w:rPr>
        <w:t>Puesta en Producción Autónoma del Chatbot Cisternin y Conexión de Túnel Perimetral Seguro (Cloudflare)</w:t>
      </w:r>
    </w:p>
    <w:tbl>
      <w:tblPr>
        <w:tblW w:type="auto" w:w="0"/>
        <w:jc w:val="center"/>
        <w:tblLook w:firstColumn="1" w:firstRow="1" w:lastColumn="0" w:lastRow="0" w:noHBand="0" w:noVBand="1" w:val="04A0"/>
      </w:tblPr>
      <w:tblGrid>
        <w:gridCol w:w="4968"/>
        <w:gridCol w:w="4968"/>
      </w:tblGrid>
      <w:tr>
        <w:tc>
          <w:tcPr>
            <w:tcW w:type="dxa" w:w="4968"/>
            <w:shd w:fill="F9FAFC"/>
            <w:tcMar>
              <w:top w:w="60" w:type="dxa"/>
              <w:bottom w:w="60" w:type="dxa"/>
              <w:left w:w="120" w:type="dxa"/>
              <w:right w:w="120" w:type="dxa"/>
            </w:tcMar>
          </w:tcPr>
          <w:p>
            <w:pPr>
              <w:spacing w:after="40"/>
            </w:pPr>
            <w:r>
              <w:rPr>
                <w:b/>
                <w:sz w:val="19"/>
              </w:rPr>
              <w:t>Destinatario:</w:t>
            </w:r>
            <w:r>
              <w:rPr>
                <w:sz w:val="19"/>
              </w:rPr>
              <w:t xml:space="preserve"> Equipo de Informática y Desarrollo Web</w:t>
            </w:r>
          </w:p>
        </w:tc>
        <w:tc>
          <w:tcPr>
            <w:tcW w:type="dxa" w:w="4968"/>
            <w:shd w:fill="F9FAFC"/>
            <w:tcMar>
              <w:top w:w="60" w:type="dxa"/>
              <w:bottom w:w="60" w:type="dxa"/>
              <w:left w:w="120" w:type="dxa"/>
              <w:right w:w="120" w:type="dxa"/>
            </w:tcMar>
          </w:tcPr>
          <w:p>
            <w:pPr>
              <w:spacing w:after="40"/>
            </w:pPr>
            <w:r>
              <w:rPr>
                <w:b/>
                <w:sz w:val="19"/>
              </w:rPr>
              <w:t>Fecha:</w:t>
            </w:r>
            <w:r>
              <w:rPr>
                <w:sz w:val="19"/>
              </w:rPr>
              <w:t xml:space="preserve"> Octubre 2026</w:t>
            </w:r>
          </w:p>
        </w:tc>
      </w:tr>
      <w:tr>
        <w:tc>
          <w:tcPr>
            <w:tcW w:type="dxa" w:w="4968"/>
            <w:shd w:fill="F9FAFC"/>
            <w:tcMar>
              <w:top w:w="60" w:type="dxa"/>
              <w:bottom w:w="60" w:type="dxa"/>
              <w:left w:w="120" w:type="dxa"/>
              <w:right w:w="120" w:type="dxa"/>
            </w:tcMar>
          </w:tcPr>
          <w:p>
            <w:pPr>
              <w:spacing w:after="40"/>
            </w:pPr>
            <w:r>
              <w:rPr>
                <w:b/>
                <w:sz w:val="19"/>
              </w:rPr>
              <w:t>Institución:</w:t>
            </w:r>
            <w:r>
              <w:rPr>
                <w:sz w:val="19"/>
              </w:rPr>
              <w:t xml:space="preserve"> Ilustre Municipalidad de La Cisterna</w:t>
            </w:r>
          </w:p>
        </w:tc>
        <w:tc>
          <w:tcPr>
            <w:tcW w:type="dxa" w:w="4968"/>
            <w:shd w:fill="F9FAFC"/>
            <w:tcMar>
              <w:top w:w="60" w:type="dxa"/>
              <w:bottom w:w="60" w:type="dxa"/>
              <w:left w:w="120" w:type="dxa"/>
              <w:right w:w="120" w:type="dxa"/>
            </w:tcMar>
          </w:tcPr>
          <w:p>
            <w:pPr>
              <w:spacing w:after="40"/>
            </w:pPr>
            <w:r>
              <w:rPr>
                <w:b/>
                <w:sz w:val="19"/>
              </w:rPr>
              <w:t>Estado:</w:t>
            </w:r>
            <w:r>
              <w:rPr>
                <w:sz w:val="19"/>
              </w:rPr>
              <w:t xml:space="preserve"> Listo para Producción / Dockerizado</w:t>
            </w:r>
          </w:p>
        </w:tc>
      </w:tr>
    </w:tbl>
    <w:p>
      <w:pPr>
        <w:spacing w:after="160"/>
      </w:pPr>
    </w:p>
    <w:p>
      <w:pPr>
        <w:keepNext/>
        <w:spacing w:before="240" w:after="80"/>
      </w:pPr>
      <w:r>
        <w:rPr>
          <w:rFonts w:ascii="Calibri" w:hAnsi="Calibri"/>
          <w:b/>
          <w:color w:val="128C7E"/>
          <w:sz w:val="28"/>
        </w:rPr>
        <w:t>1. Resumen Ejecutivo y Arquitectura</w:t>
      </w:r>
    </w:p>
    <w:p>
      <w:pPr>
        <w:spacing w:after="120"/>
      </w:pPr>
      <w:r>
        <w:t>El presente instructivo técnico detalla el procedimiento estándar para instalar y poner en marcha el asistente virtual ciudadano 'Cisternin' en la infraestructura de servidores de la Municipalidad de La Cisterna. El sistema está diseñado bajo una arquitectura de microservicio autónomo empaquetado en contenedores Docker, con su base de conocimiento vectorial pre-sembrada (583 fragmentos normativos y de atención ciudadana), y un túnel de comunicación cifrado perimetral (Cloudflare Tunnel) que elimina por completo la necesidad de abrir puertos en el firewall municipal.</w:t>
      </w:r>
    </w:p>
    <w:p>
      <w:pPr>
        <w:keepNext/>
        <w:spacing w:before="240" w:after="80"/>
      </w:pPr>
      <w:r>
        <w:rPr>
          <w:rFonts w:ascii="Calibri" w:hAnsi="Calibri"/>
          <w:b/>
          <w:color w:val="1F4E79"/>
          <w:sz w:val="24"/>
        </w:rPr>
        <w:t>Requisitos Mínimos del Servidor Municipal</w:t>
      </w:r>
    </w:p>
    <w:tbl>
      <w:tblPr>
        <w:tblW w:type="auto" w:w="0"/>
        <w:jc w:val="center"/>
        <w:tblLook w:firstColumn="1" w:firstRow="1" w:lastColumn="0" w:lastRow="0" w:noHBand="0" w:noVBand="1" w:val="04A0"/>
      </w:tblPr>
      <w:tblGrid>
        <w:gridCol w:w="4968"/>
        <w:gridCol w:w="4968"/>
      </w:tblGrid>
      <w:tr>
        <w:tc>
          <w:tcPr>
            <w:tcW w:type="dxa" w:w="4968"/>
            <w:shd w:fill="128C7E"/>
            <w:tcMar>
              <w:top w:w="100" w:type="dxa"/>
              <w:bottom w:w="100" w:type="dxa"/>
              <w:left w:w="140" w:type="dxa"/>
              <w:right w:w="140" w:type="dxa"/>
            </w:tcMar>
          </w:tcPr>
          <w:p>
            <w:r>
              <w:rPr>
                <w:b/>
                <w:color w:val="FFFFFF"/>
                <w:sz w:val="19"/>
              </w:rPr>
              <w:t>Componente</w:t>
            </w:r>
          </w:p>
        </w:tc>
        <w:tc>
          <w:tcPr>
            <w:tcW w:type="dxa" w:w="4968"/>
            <w:shd w:fill="128C7E"/>
            <w:tcMar>
              <w:top w:w="100" w:type="dxa"/>
              <w:bottom w:w="100" w:type="dxa"/>
              <w:left w:w="140" w:type="dxa"/>
              <w:right w:w="140" w:type="dxa"/>
            </w:tcMar>
          </w:tcPr>
          <w:p>
            <w:r>
              <w:rPr>
                <w:b/>
                <w:color w:val="FFFFFF"/>
                <w:sz w:val="19"/>
              </w:rPr>
              <w:t>Especificación Recomendada</w:t>
            </w:r>
          </w:p>
        </w:tc>
      </w:tr>
      <w:tr>
        <w:tc>
          <w:tcPr>
            <w:tcW w:type="dxa" w:w="4968"/>
            <w:shd w:fill="FFFFFF"/>
            <w:tcMar>
              <w:top w:w="80" w:type="dxa"/>
              <w:bottom w:w="80" w:type="dxa"/>
              <w:left w:w="140" w:type="dxa"/>
              <w:right w:w="140" w:type="dxa"/>
            </w:tcMar>
          </w:tcPr>
          <w:p>
            <w:r>
              <w:rPr>
                <w:sz w:val="18"/>
              </w:rPr>
              <w:t>Sistema Operativo</w:t>
            </w:r>
          </w:p>
        </w:tc>
        <w:tc>
          <w:tcPr>
            <w:tcW w:type="dxa" w:w="4968"/>
            <w:shd w:fill="FFFFFF"/>
            <w:tcMar>
              <w:top w:w="80" w:type="dxa"/>
              <w:bottom w:w="80" w:type="dxa"/>
              <w:left w:w="140" w:type="dxa"/>
              <w:right w:w="140" w:type="dxa"/>
            </w:tcMar>
          </w:tcPr>
          <w:p>
            <w:r>
              <w:rPr>
                <w:sz w:val="18"/>
              </w:rPr>
              <w:t>Linux Ubuntu 22.04 LTS / 24.04 LTS o Debian 12 / 13 (64-bit)</w:t>
            </w:r>
          </w:p>
        </w:tc>
      </w:tr>
      <w:tr>
        <w:tc>
          <w:tcPr>
            <w:tcW w:type="dxa" w:w="4968"/>
            <w:shd w:fill="F9FAFC"/>
            <w:tcMar>
              <w:top w:w="80" w:type="dxa"/>
              <w:bottom w:w="80" w:type="dxa"/>
              <w:left w:w="140" w:type="dxa"/>
              <w:right w:w="140" w:type="dxa"/>
            </w:tcMar>
          </w:tcPr>
          <w:p>
            <w:r>
              <w:rPr>
                <w:sz w:val="18"/>
              </w:rPr>
              <w:t>Procesador (CPU)</w:t>
            </w:r>
          </w:p>
        </w:tc>
        <w:tc>
          <w:tcPr>
            <w:tcW w:type="dxa" w:w="4968"/>
            <w:shd w:fill="F9FAFC"/>
            <w:tcMar>
              <w:top w:w="80" w:type="dxa"/>
              <w:bottom w:w="80" w:type="dxa"/>
              <w:left w:w="140" w:type="dxa"/>
              <w:right w:w="140" w:type="dxa"/>
            </w:tcMar>
          </w:tcPr>
          <w:p>
            <w:r>
              <w:rPr>
                <w:sz w:val="18"/>
              </w:rPr>
              <w:t>2 núcleos (vCPU) o superior (arquitectura x86_64 o ARM64)</w:t>
            </w:r>
          </w:p>
        </w:tc>
      </w:tr>
      <w:tr>
        <w:tc>
          <w:tcPr>
            <w:tcW w:type="dxa" w:w="4968"/>
            <w:shd w:fill="FFFFFF"/>
            <w:tcMar>
              <w:top w:w="80" w:type="dxa"/>
              <w:bottom w:w="80" w:type="dxa"/>
              <w:left w:w="140" w:type="dxa"/>
              <w:right w:w="140" w:type="dxa"/>
            </w:tcMar>
          </w:tcPr>
          <w:p>
            <w:r>
              <w:rPr>
                <w:sz w:val="18"/>
              </w:rPr>
              <w:t>Memoria RAM</w:t>
            </w:r>
          </w:p>
        </w:tc>
        <w:tc>
          <w:tcPr>
            <w:tcW w:type="dxa" w:w="4968"/>
            <w:shd w:fill="FFFFFF"/>
            <w:tcMar>
              <w:top w:w="80" w:type="dxa"/>
              <w:bottom w:w="80" w:type="dxa"/>
              <w:left w:w="140" w:type="dxa"/>
              <w:right w:w="140" w:type="dxa"/>
            </w:tcMar>
          </w:tcPr>
          <w:p>
            <w:r>
              <w:rPr>
                <w:sz w:val="18"/>
              </w:rPr>
              <w:t>4 GB de memoria física (el contenedor del bot consume ~250 MB)</w:t>
            </w:r>
          </w:p>
        </w:tc>
      </w:tr>
      <w:tr>
        <w:tc>
          <w:tcPr>
            <w:tcW w:type="dxa" w:w="4968"/>
            <w:shd w:fill="F9FAFC"/>
            <w:tcMar>
              <w:top w:w="80" w:type="dxa"/>
              <w:bottom w:w="80" w:type="dxa"/>
              <w:left w:w="140" w:type="dxa"/>
              <w:right w:w="140" w:type="dxa"/>
            </w:tcMar>
          </w:tcPr>
          <w:p>
            <w:r>
              <w:rPr>
                <w:sz w:val="18"/>
              </w:rPr>
              <w:t>Almacenamiento</w:t>
            </w:r>
          </w:p>
        </w:tc>
        <w:tc>
          <w:tcPr>
            <w:tcW w:type="dxa" w:w="4968"/>
            <w:shd w:fill="F9FAFC"/>
            <w:tcMar>
              <w:top w:w="80" w:type="dxa"/>
              <w:bottom w:w="80" w:type="dxa"/>
              <w:left w:w="140" w:type="dxa"/>
              <w:right w:w="140" w:type="dxa"/>
            </w:tcMar>
          </w:tcPr>
          <w:p>
            <w:r>
              <w:rPr>
                <w:sz w:val="18"/>
              </w:rPr>
              <w:t>20 GB en disco SSD (la base de datos vectorial ocupa ~8 MB)</w:t>
            </w:r>
          </w:p>
        </w:tc>
      </w:tr>
    </w:tbl>
    <w:p>
      <w:pPr>
        <w:keepNext/>
        <w:spacing w:before="240" w:after="80"/>
      </w:pPr>
      <w:r>
        <w:rPr>
          <w:rFonts w:ascii="Calibri" w:hAnsi="Calibri"/>
          <w:b/>
          <w:color w:val="128C7E"/>
          <w:sz w:val="28"/>
        </w:rPr>
        <w:t>2. Paso 1: Descarga del Repositorio y Configuración</w:t>
      </w:r>
    </w:p>
    <w:p>
      <w:pPr>
        <w:spacing w:after="80"/>
      </w:pPr>
      <w:r>
        <w:t>El código fuente oficial incluye la base vectorial pre-indexada lista para operar sin dependencias externas:</w:t>
      </w:r>
    </w:p>
    <w:tbl>
      <w:tblPr>
        <w:tblW w:type="auto" w:w="0"/>
        <w:jc w:val="center"/>
        <w:tblLook w:firstColumn="1" w:firstRow="1" w:lastColumn="0" w:lastRow="0" w:noHBand="0" w:noVBand="1" w:val="04A0"/>
      </w:tblPr>
      <w:tblGrid>
        <w:gridCol w:w="9936"/>
      </w:tblGrid>
      <w:tr>
        <w:tc>
          <w:tcPr>
            <w:tcW w:type="dxa" w:w="9360"/>
            <w:shd w:fill="F2F4F7"/>
            <w:tcMar>
              <w:top w:w="120" w:type="dxa"/>
              <w:bottom w:w="120" w:type="dxa"/>
              <w:left w:w="200" w:type="dxa"/>
              <w:right w:w="200" w:type="dxa"/>
            </w:tcMar>
          </w:tcPr>
          <w:p>
            <w:pPr>
              <w:spacing w:before="40" w:after="40"/>
            </w:pPr>
            <w:r>
              <w:rPr>
                <w:rFonts w:ascii="Consolas" w:hAnsi="Consolas"/>
                <w:color w:val="1E1E1E"/>
                <w:sz w:val="18"/>
              </w:rPr>
              <w:t># 1. Clonar el repositorio oficial de la municipalidad</w:t>
              <w:br/>
              <w:t>git clone https://github.com/Municipalidad-Lacisterna/Chatbot-RAG.git</w:t>
              <w:br/>
              <w:t>cd Chatbot-RAG</w:t>
              <w:br/>
              <w:br/>
              <w:t># 2. Generar el archivo de variables de entorno (.env)</w:t>
              <w:br/>
              <w:t>cp .env.example .env</w:t>
            </w:r>
          </w:p>
        </w:tc>
      </w:tr>
    </w:tbl>
    <w:p>
      <w:pPr>
        <w:spacing w:before="40" w:after="80"/>
      </w:pPr>
    </w:p>
    <w:p>
      <w:pPr>
        <w:spacing w:after="80"/>
      </w:pPr>
      <w:r>
        <w:t xml:space="preserve">En el archivo </w:t>
      </w:r>
      <w:r>
        <w:rPr>
          <w:b/>
        </w:rPr>
        <w:t>.env</w:t>
      </w:r>
      <w:r>
        <w:t>, configurar los parámetros esenciales (claves de acceso y API de inferencia):</w:t>
      </w:r>
    </w:p>
    <w:tbl>
      <w:tblPr>
        <w:tblW w:type="auto" w:w="0"/>
        <w:jc w:val="center"/>
        <w:tblLook w:firstColumn="1" w:firstRow="1" w:lastColumn="0" w:lastRow="0" w:noHBand="0" w:noVBand="1" w:val="04A0"/>
      </w:tblPr>
      <w:tblGrid>
        <w:gridCol w:w="9936"/>
      </w:tblGrid>
      <w:tr>
        <w:tc>
          <w:tcPr>
            <w:tcW w:type="dxa" w:w="9360"/>
            <w:shd w:fill="F2F4F7"/>
            <w:tcMar>
              <w:top w:w="120" w:type="dxa"/>
              <w:bottom w:w="120" w:type="dxa"/>
              <w:left w:w="200" w:type="dxa"/>
              <w:right w:w="200" w:type="dxa"/>
            </w:tcMar>
          </w:tcPr>
          <w:p>
            <w:pPr>
              <w:spacing w:before="40" w:after="40"/>
            </w:pPr>
            <w:r>
              <w:rPr>
                <w:rFonts w:ascii="Consolas" w:hAnsi="Consolas"/>
                <w:color w:val="1E1E1E"/>
                <w:sz w:val="18"/>
              </w:rPr>
              <w:t># --- Configuración del Motor LLM ---</w:t>
              <w:br/>
              <w:t>LLM_PROVIDER=google</w:t>
              <w:br/>
              <w:t>LLM_MODEL=gemini-3.1-flash-lite</w:t>
              <w:br/>
              <w:t>GOOGLE_API_KEY=AIzaSy...Tu_Clave_API_Oficial</w:t>
              <w:br/>
              <w:br/>
              <w:t># --- Seguridad y Claves de Administración ---</w:t>
              <w:br/>
              <w:t>ADMIN_PANEL_CLAVE=ClaveSuperSeguraAdmin2026</w:t>
              <w:br/>
              <w:t>DOCS_PASSWORD=ClaveDocumentacion2026</w:t>
              <w:br/>
              <w:br/>
              <w:t># --- Canales de Derivación ---</w:t>
              <w:br/>
              <w:t>HABILITAR_DERIVACION_AGENTE=true</w:t>
              <w:br/>
              <w:t>WHATSAPP_BUSINESS_URL=https://wa.me/56912345678</w:t>
            </w:r>
          </w:p>
        </w:tc>
      </w:tr>
    </w:tbl>
    <w:p>
      <w:pPr>
        <w:spacing w:before="40" w:after="80"/>
      </w:pPr>
    </w:p>
    <w:p>
      <w:pPr>
        <w:keepNext/>
        <w:spacing w:before="240" w:after="80"/>
      </w:pPr>
      <w:r>
        <w:rPr>
          <w:rFonts w:ascii="Calibri" w:hAnsi="Calibri"/>
          <w:b/>
          <w:color w:val="128C7E"/>
          <w:sz w:val="28"/>
        </w:rPr>
        <w:t>3. Paso 2: Despliegue del Contenedor (Docker Compose)</w:t>
      </w:r>
    </w:p>
    <w:p>
      <w:pPr>
        <w:spacing w:after="80"/>
      </w:pPr>
      <w:r>
        <w:t>El servicio se levanta en un único comando. La base de datos vectorial sembrada se monta automáticamente y el servidor FastAPI queda disponible en el puerto 8000 en menos de 1 minuto:</w:t>
      </w:r>
    </w:p>
    <w:tbl>
      <w:tblPr>
        <w:tblW w:type="auto" w:w="0"/>
        <w:jc w:val="center"/>
        <w:tblLook w:firstColumn="1" w:firstRow="1" w:lastColumn="0" w:lastRow="0" w:noHBand="0" w:noVBand="1" w:val="04A0"/>
      </w:tblPr>
      <w:tblGrid>
        <w:gridCol w:w="9936"/>
      </w:tblGrid>
      <w:tr>
        <w:tc>
          <w:tcPr>
            <w:tcW w:type="dxa" w:w="9360"/>
            <w:shd w:fill="F2F4F7"/>
            <w:tcMar>
              <w:top w:w="120" w:type="dxa"/>
              <w:bottom w:w="120" w:type="dxa"/>
              <w:left w:w="200" w:type="dxa"/>
              <w:right w:w="200" w:type="dxa"/>
            </w:tcMar>
          </w:tcPr>
          <w:p>
            <w:pPr>
              <w:spacing w:before="40" w:after="40"/>
            </w:pPr>
            <w:r>
              <w:rPr>
                <w:rFonts w:ascii="Consolas" w:hAnsi="Consolas"/>
                <w:color w:val="1E1E1E"/>
                <w:sz w:val="18"/>
              </w:rPr>
              <w:t># Compilar imagen y levantar servicio en segundo plano</w:t>
              <w:br/>
              <w:t>docker compose up -d --build</w:t>
              <w:br/>
              <w:br/>
              <w:t># Verificar que los contenedores están arriba y saludables</w:t>
              <w:br/>
              <w:t>docker compose ps</w:t>
              <w:br/>
              <w:br/>
              <w:t># Probar respuesta local inmediata</w:t>
              <w:br/>
              <w:t>curl http://localhost:8000/</w:t>
            </w:r>
          </w:p>
        </w:tc>
      </w:tr>
    </w:tbl>
    <w:p>
      <w:pPr>
        <w:spacing w:before="40" w:after="80"/>
      </w:pPr>
    </w:p>
    <w:p>
      <w:pPr>
        <w:spacing w:after="80"/>
      </w:pPr>
      <w:r>
        <w:t>Puntos de acceso locales una vez iniciado:</w:t>
      </w:r>
    </w:p>
    <w:p>
      <w:pPr>
        <w:pStyle w:val="ListBullet"/>
      </w:pPr>
      <w:r>
        <w:rPr>
          <w:b/>
        </w:rPr>
        <w:t xml:space="preserve">Interfaz del Chatbot: </w:t>
      </w:r>
      <w:r>
        <w:t>http://localhost:8000/chat</w:t>
      </w:r>
    </w:p>
    <w:p>
      <w:pPr>
        <w:pStyle w:val="ListBullet"/>
      </w:pPr>
      <w:r>
        <w:rPr>
          <w:b/>
        </w:rPr>
        <w:t xml:space="preserve">Portal de Documentación y Reportes: </w:t>
      </w:r>
      <w:r>
        <w:t>http://localhost:8000/docs</w:t>
      </w:r>
    </w:p>
    <w:p>
      <w:pPr>
        <w:pStyle w:val="ListBullet"/>
      </w:pPr>
      <w:r>
        <w:rPr>
          <w:b/>
        </w:rPr>
        <w:t xml:space="preserve">Panel de Administración: </w:t>
      </w:r>
      <w:r>
        <w:t>http://localhost:8000/admin</w:t>
      </w:r>
    </w:p>
    <w:p>
      <w:pPr>
        <w:pStyle w:val="ListBullet"/>
      </w:pPr>
      <w:r>
        <w:rPr>
          <w:b/>
        </w:rPr>
        <w:t xml:space="preserve">Documentación OpenAPI/Swagger: </w:t>
      </w:r>
      <w:r>
        <w:t>http://localhost:8000/api/docs</w:t>
      </w:r>
    </w:p>
    <w:p>
      <w:pPr>
        <w:keepNext/>
        <w:spacing w:before="240" w:after="80"/>
      </w:pPr>
      <w:r>
        <w:rPr>
          <w:rFonts w:ascii="Calibri" w:hAnsi="Calibri"/>
          <w:b/>
          <w:color w:val="128C7E"/>
          <w:sz w:val="28"/>
        </w:rPr>
        <w:t>4. Paso 3: Configuración del Túnel Seguro (Zero-Trust)</w:t>
      </w:r>
    </w:p>
    <w:p>
      <w:pPr>
        <w:spacing w:after="80"/>
      </w:pPr>
      <w:r>
        <w:t xml:space="preserve">Para exponer el asistente en un subdominio municipal (ej. </w:t>
      </w:r>
      <w:r>
        <w:rPr>
          <w:b/>
        </w:rPr>
        <w:t>chatbot.lacisterna.cl</w:t>
      </w:r>
      <w:r>
        <w:t xml:space="preserve">) sin comprometer la seguridad de la red interna, se utiliza Cloudflare Tunnel. El agente 'cloudflared' establece una conexión saliente TLS hacia el edge de Cloudflare. Ventajas de seguridad: </w:t>
      </w:r>
    </w:p>
    <w:p>
      <w:pPr>
        <w:pStyle w:val="ListBullet"/>
      </w:pPr>
      <w:r>
        <w:rPr>
          <w:b/>
        </w:rPr>
        <w:t xml:space="preserve">Firewall Inviolable: </w:t>
      </w:r>
      <w:r>
        <w:t>Cero puertos abiertos entrantes (puertos 80 y 443 cerrados en el router/firewall).</w:t>
      </w:r>
    </w:p>
    <w:p>
      <w:pPr>
        <w:pStyle w:val="ListBullet"/>
      </w:pPr>
      <w:r>
        <w:rPr>
          <w:b/>
        </w:rPr>
        <w:t xml:space="preserve">Certificado SSL Automático: </w:t>
      </w:r>
      <w:r>
        <w:t>Cloudflare gestiona el cifrado HTTPS y la renovación de certificados.</w:t>
      </w:r>
    </w:p>
    <w:p>
      <w:pPr>
        <w:pStyle w:val="ListBullet"/>
      </w:pPr>
      <w:r>
        <w:rPr>
          <w:b/>
        </w:rPr>
        <w:t xml:space="preserve">Protección DDoS: </w:t>
      </w:r>
      <w:r>
        <w:t>Mitigación perimetral de denegación de servicio y filtrado de bots maliciosos.</w:t>
      </w:r>
    </w:p>
    <w:p>
      <w:pPr>
        <w:keepNext/>
        <w:spacing w:before="240" w:after="80"/>
      </w:pPr>
      <w:r>
        <w:rPr>
          <w:rFonts w:ascii="Calibri" w:hAnsi="Calibri"/>
          <w:b/>
          <w:color w:val="1F4E79"/>
          <w:sz w:val="24"/>
        </w:rPr>
        <w:t>Instalación y Configuración del Túnel en el Servidor</w:t>
      </w:r>
    </w:p>
    <w:tbl>
      <w:tblPr>
        <w:tblW w:type="auto" w:w="0"/>
        <w:jc w:val="center"/>
        <w:tblLook w:firstColumn="1" w:firstRow="1" w:lastColumn="0" w:lastRow="0" w:noHBand="0" w:noVBand="1" w:val="04A0"/>
      </w:tblPr>
      <w:tblGrid>
        <w:gridCol w:w="9936"/>
      </w:tblGrid>
      <w:tr>
        <w:tc>
          <w:tcPr>
            <w:tcW w:type="dxa" w:w="9360"/>
            <w:shd w:fill="F2F4F7"/>
            <w:tcMar>
              <w:top w:w="120" w:type="dxa"/>
              <w:bottom w:w="120" w:type="dxa"/>
              <w:left w:w="200" w:type="dxa"/>
              <w:right w:w="200" w:type="dxa"/>
            </w:tcMar>
          </w:tcPr>
          <w:p>
            <w:pPr>
              <w:spacing w:before="40" w:after="40"/>
            </w:pPr>
            <w:r>
              <w:rPr>
                <w:rFonts w:ascii="Consolas" w:hAnsi="Consolas"/>
                <w:color w:val="1E1E1E"/>
                <w:sz w:val="18"/>
              </w:rPr>
              <w:t># 1. Instalar el paquete cloudflared en Ubuntu/Debian</w:t>
              <w:br/>
              <w:t>curl -fsSL https://pkg.cloudflare.com/cloudflare-main.gpg | sudo tee /usr/share/keyrings/cloudflare-main.gpg &gt;/dev/null</w:t>
              <w:br/>
              <w:t>echo 'deb [signed-by=/usr/share/keyrings/cloudflare-main.gpg] https://pkg.cloudflare.com/cloudflared noble main' | sudo tee /etc/apt/sources.list.d/cloudflared.list</w:t>
              <w:br/>
              <w:t>sudo apt-get update &amp;&amp; sudo apt-get install -y cloudflared</w:t>
              <w:br/>
              <w:br/>
              <w:t># 2. Autenticar la cuenta municipal de Cloudflare</w:t>
              <w:br/>
              <w:t>cloudflared tunnel login</w:t>
              <w:br/>
              <w:br/>
              <w:t># 3. Crear el túnel con nombre institucional</w:t>
              <w:br/>
              <w:t>cloudflared tunnel create cisternin-produccion</w:t>
              <w:br/>
              <w:br/>
              <w:t># 4. Enrutar el DNS del subdominio oficial hacia el túnel</w:t>
              <w:br/>
              <w:t>cloudflared tunnel route dns cisternin-produccion chatbot.lacisterna.cl</w:t>
            </w:r>
          </w:p>
        </w:tc>
      </w:tr>
    </w:tbl>
    <w:p>
      <w:pPr>
        <w:spacing w:before="40" w:after="80"/>
      </w:pPr>
    </w:p>
    <w:p>
      <w:pPr>
        <w:spacing w:after="80"/>
      </w:pPr>
      <w:r>
        <w:t xml:space="preserve">Configurar el archivo de mapeo del túnel en </w:t>
      </w:r>
      <w:r>
        <w:rPr>
          <w:b/>
        </w:rPr>
        <w:t>/etc/cloudflared/config.yml:</w:t>
      </w:r>
    </w:p>
    <w:tbl>
      <w:tblPr>
        <w:tblW w:type="auto" w:w="0"/>
        <w:jc w:val="center"/>
        <w:tblLook w:firstColumn="1" w:firstRow="1" w:lastColumn="0" w:lastRow="0" w:noHBand="0" w:noVBand="1" w:val="04A0"/>
      </w:tblPr>
      <w:tblGrid>
        <w:gridCol w:w="9936"/>
      </w:tblGrid>
      <w:tr>
        <w:tc>
          <w:tcPr>
            <w:tcW w:type="dxa" w:w="9360"/>
            <w:shd w:fill="F2F4F7"/>
            <w:tcMar>
              <w:top w:w="120" w:type="dxa"/>
              <w:bottom w:w="120" w:type="dxa"/>
              <w:left w:w="200" w:type="dxa"/>
              <w:right w:w="200" w:type="dxa"/>
            </w:tcMar>
          </w:tcPr>
          <w:p>
            <w:pPr>
              <w:spacing w:before="40" w:after="40"/>
            </w:pPr>
            <w:r>
              <w:rPr>
                <w:rFonts w:ascii="Consolas" w:hAnsi="Consolas"/>
                <w:color w:val="1E1E1E"/>
                <w:sz w:val="18"/>
              </w:rPr>
              <w:t>tunnel: &lt;TUNNEL_UUID_GENERADO&gt;</w:t>
              <w:br/>
              <w:t>credentials-file: /etc/cloudflared/&lt;TUNNEL_UUID_GENERADO&gt;.json</w:t>
              <w:br/>
              <w:br/>
              <w:t>ingress:</w:t>
              <w:br/>
              <w:t xml:space="preserve">  - hostname: chatbot.lacisterna.cl</w:t>
              <w:br/>
              <w:t xml:space="preserve">    service: http://localhost:8000</w:t>
              <w:br/>
              <w:t xml:space="preserve">  - service: http_status:404</w:t>
            </w:r>
          </w:p>
        </w:tc>
      </w:tr>
    </w:tbl>
    <w:p>
      <w:pPr>
        <w:spacing w:before="40" w:after="80"/>
      </w:pPr>
    </w:p>
    <w:p>
      <w:pPr>
        <w:spacing w:after="80"/>
      </w:pPr>
      <w:r>
        <w:t>Instalar y habilitar el túnel como servicio del sistema operativo:</w:t>
      </w:r>
    </w:p>
    <w:tbl>
      <w:tblPr>
        <w:tblW w:type="auto" w:w="0"/>
        <w:jc w:val="center"/>
        <w:tblLook w:firstColumn="1" w:firstRow="1" w:lastColumn="0" w:lastRow="0" w:noHBand="0" w:noVBand="1" w:val="04A0"/>
      </w:tblPr>
      <w:tblGrid>
        <w:gridCol w:w="9936"/>
      </w:tblGrid>
      <w:tr>
        <w:tc>
          <w:tcPr>
            <w:tcW w:type="dxa" w:w="9360"/>
            <w:shd w:fill="F2F4F7"/>
            <w:tcMar>
              <w:top w:w="120" w:type="dxa"/>
              <w:bottom w:w="120" w:type="dxa"/>
              <w:left w:w="200" w:type="dxa"/>
              <w:right w:w="200" w:type="dxa"/>
            </w:tcMar>
          </w:tcPr>
          <w:p>
            <w:pPr>
              <w:spacing w:before="40" w:after="40"/>
            </w:pPr>
            <w:r>
              <w:rPr>
                <w:rFonts w:ascii="Consolas" w:hAnsi="Consolas"/>
                <w:color w:val="1E1E1E"/>
                <w:sz w:val="18"/>
              </w:rPr>
              <w:t>sudo cloudflared service install</w:t>
              <w:br/>
              <w:t>sudo systemctl enable --now cloudflared</w:t>
            </w:r>
          </w:p>
        </w:tc>
      </w:tr>
    </w:tbl>
    <w:p>
      <w:pPr>
        <w:spacing w:before="40" w:after="80"/>
      </w:pPr>
    </w:p>
    <w:p>
      <w:pPr>
        <w:keepNext/>
        <w:spacing w:before="240" w:after="80"/>
      </w:pPr>
      <w:r>
        <w:rPr>
          <w:rFonts w:ascii="Calibri" w:hAnsi="Calibri"/>
          <w:b/>
          <w:color w:val="128C7E"/>
          <w:sz w:val="28"/>
        </w:rPr>
        <w:t>5. Paso 4: Integración del Widget Flotante en www.cisterna.cl</w:t>
      </w:r>
    </w:p>
    <w:p>
      <w:pPr>
        <w:spacing w:after="80"/>
      </w:pPr>
      <w:r>
        <w:t>El equipo de desarrollo web solo debe pegar el siguiente fragmento HTML/JS en la plantilla global de la página web municipal (Strapi, WordPress, React o HTML puro), antes de la etiqueta de cierre &lt;/body&gt;:</w:t>
      </w:r>
    </w:p>
    <w:tbl>
      <w:tblPr>
        <w:tblW w:type="auto" w:w="0"/>
        <w:jc w:val="center"/>
        <w:tblLook w:firstColumn="1" w:firstRow="1" w:lastColumn="0" w:lastRow="0" w:noHBand="0" w:noVBand="1" w:val="04A0"/>
      </w:tblPr>
      <w:tblGrid>
        <w:gridCol w:w="9936"/>
      </w:tblGrid>
      <w:tr>
        <w:tc>
          <w:tcPr>
            <w:tcW w:type="dxa" w:w="9360"/>
            <w:shd w:fill="F2F4F7"/>
            <w:tcMar>
              <w:top w:w="120" w:type="dxa"/>
              <w:bottom w:w="120" w:type="dxa"/>
              <w:left w:w="200" w:type="dxa"/>
              <w:right w:w="200" w:type="dxa"/>
            </w:tcMar>
          </w:tcPr>
          <w:p>
            <w:pPr>
              <w:spacing w:before="40" w:after="40"/>
            </w:pPr>
            <w:r>
              <w:rPr>
                <w:rFonts w:ascii="Consolas" w:hAnsi="Consolas"/>
                <w:color w:val="1E1E1E"/>
                <w:sz w:val="18"/>
              </w:rPr>
              <w:t>&lt;!-- Widget Ciudadano Cisternin --&gt;</w:t>
              <w:br/>
              <w:t>&lt;div id="cisternin-widget" style="position: fixed; bottom: 20px; right: 20px; z-index: 999999;"&gt;</w:t>
              <w:br/>
              <w:t xml:space="preserve">  &lt;iframe </w:t>
              <w:br/>
              <w:t xml:space="preserve">    src="https://chatbot.lacisterna.cl/chat" </w:t>
              <w:br/>
              <w:t xml:space="preserve">    width="380" </w:t>
              <w:br/>
              <w:t xml:space="preserve">    height="600" </w:t>
              <w:br/>
              <w:t xml:space="preserve">    style="border: none; border-radius: 16px; box-shadow: 0 8px 32px rgba(0,0,0,0.25);"</w:t>
              <w:br/>
              <w:t xml:space="preserve">    allow="clipboard-write"&gt;</w:t>
              <w:br/>
              <w:t xml:space="preserve">  &lt;/iframe&gt;</w:t>
              <w:br/>
              <w:t>&lt;/div&gt;</w:t>
            </w:r>
          </w:p>
        </w:tc>
      </w:tr>
    </w:tbl>
    <w:p>
      <w:pPr>
        <w:spacing w:before="40" w:after="80"/>
      </w:pPr>
    </w:p>
    <w:p>
      <w:pPr>
        <w:keepNext/>
        <w:spacing w:before="240" w:after="80"/>
      </w:pPr>
      <w:r>
        <w:rPr>
          <w:rFonts w:ascii="Calibri" w:hAnsi="Calibri"/>
          <w:b/>
          <w:color w:val="128C7E"/>
          <w:sz w:val="28"/>
        </w:rPr>
        <w:t>6. Monitoreo, Reportes y Mantención</w:t>
      </w:r>
    </w:p>
    <w:p>
      <w:pPr>
        <w:spacing w:after="80"/>
      </w:pPr>
      <w:r>
        <w:t xml:space="preserve">Una vez desplegado, el Administrador Municipal o los encargados de atención pueden ingresar a </w:t>
      </w:r>
      <w:r>
        <w:rPr>
          <w:b/>
        </w:rPr>
        <w:t>https://chatbot.lacisterna.cl/docs</w:t>
      </w:r>
      <w:r>
        <w:t xml:space="preserve"> y </w:t>
      </w:r>
      <w:r>
        <w:rPr>
          <w:b/>
        </w:rPr>
        <w:t>https://chatbot.lacisterna.cl/admin</w:t>
      </w:r>
      <w:r>
        <w:t xml:space="preserve"> para:</w:t>
      </w:r>
    </w:p>
    <w:p>
      <w:pPr>
        <w:pStyle w:val="ListBullet"/>
      </w:pPr>
      <w:r>
        <w:rPr>
          <w:b/>
        </w:rPr>
        <w:t xml:space="preserve">Revisar los 583 documentos cargados </w:t>
      </w:r>
      <w:r>
        <w:t>y verificar su estado de indexación.</w:t>
      </w:r>
    </w:p>
    <w:p>
      <w:pPr>
        <w:pStyle w:val="ListBullet"/>
      </w:pPr>
      <w:r>
        <w:rPr>
          <w:b/>
        </w:rPr>
        <w:t xml:space="preserve">Descargar reportes oficiales </w:t>
      </w:r>
      <w:r>
        <w:t>en formato CSV y JSON con el ranking de preguntas frecuentes de los vecinos.</w:t>
      </w:r>
    </w:p>
    <w:p>
      <w:pPr>
        <w:pStyle w:val="ListBullet"/>
      </w:pPr>
      <w:r>
        <w:rPr>
          <w:b/>
        </w:rPr>
        <w:t xml:space="preserve">Conmutar la atención humana </w:t>
      </w:r>
      <w:r>
        <w:t>hacia el WhatsApp oficial con un solo clic.</w:t>
      </w:r>
    </w:p>
    <w:p>
      <w:pPr>
        <w:pStyle w:val="ListBullet"/>
      </w:pPr>
      <w:r>
        <w:rPr>
          <w:b/>
        </w:rPr>
        <w:t xml:space="preserve">Actualizar las contraseñas </w:t>
      </w:r>
      <w:r>
        <w:t>de forma segura y persistente en el servidor.</w:t>
      </w:r>
    </w:p>
    <w:sectPr w:rsidR="00FC693F" w:rsidRPr="0006063C" w:rsidSect="00034616">
      <w:head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7"/>
      </w:rPr>
      <w:t>Ilustre Municipalidad de La Cisterna | Guía de Despliegue en Servidor Municipal y Túnel Seguro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