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3C668" w14:textId="77777777" w:rsidR="006B6B59" w:rsidRDefault="00000000">
      <w:pPr>
        <w:spacing w:before="46"/>
        <w:jc w:val="center"/>
        <w:rPr>
          <w:rFonts w:ascii="Calibri"/>
          <w:b/>
          <w:sz w:val="32"/>
        </w:rPr>
      </w:pPr>
      <w:r>
        <w:rPr>
          <w:b/>
          <w:sz w:val="30"/>
        </w:rPr>
        <w:t>CSA6303</w:t>
      </w:r>
      <w:r>
        <w:rPr>
          <w:b/>
          <w:spacing w:val="-12"/>
          <w:sz w:val="30"/>
        </w:rPr>
        <w:t xml:space="preserve"> </w:t>
      </w:r>
      <w:r>
        <w:rPr>
          <w:b/>
          <w:sz w:val="30"/>
        </w:rPr>
        <w:t>-</w:t>
      </w:r>
      <w:r>
        <w:rPr>
          <w:b/>
          <w:spacing w:val="-9"/>
          <w:sz w:val="30"/>
        </w:rPr>
        <w:t xml:space="preserve"> </w:t>
      </w:r>
      <w:r>
        <w:rPr>
          <w:rFonts w:ascii="Calibri"/>
          <w:b/>
          <w:sz w:val="32"/>
        </w:rPr>
        <w:t>THREAT</w:t>
      </w:r>
      <w:r>
        <w:rPr>
          <w:rFonts w:ascii="Calibri"/>
          <w:b/>
          <w:spacing w:val="-10"/>
          <w:sz w:val="32"/>
        </w:rPr>
        <w:t xml:space="preserve"> </w:t>
      </w:r>
      <w:r>
        <w:rPr>
          <w:rFonts w:ascii="Calibri"/>
          <w:b/>
          <w:sz w:val="32"/>
        </w:rPr>
        <w:t>INTELLIGENCE</w:t>
      </w:r>
      <w:r>
        <w:rPr>
          <w:rFonts w:ascii="Calibri"/>
          <w:b/>
          <w:spacing w:val="-10"/>
          <w:sz w:val="32"/>
        </w:rPr>
        <w:t xml:space="preserve"> </w:t>
      </w:r>
      <w:r>
        <w:rPr>
          <w:rFonts w:ascii="Calibri"/>
          <w:b/>
          <w:sz w:val="32"/>
        </w:rPr>
        <w:t>AND</w:t>
      </w:r>
      <w:r>
        <w:rPr>
          <w:rFonts w:ascii="Calibri"/>
          <w:b/>
          <w:spacing w:val="-10"/>
          <w:sz w:val="32"/>
        </w:rPr>
        <w:t xml:space="preserve"> </w:t>
      </w:r>
      <w:r>
        <w:rPr>
          <w:rFonts w:ascii="Calibri"/>
          <w:b/>
          <w:sz w:val="32"/>
        </w:rPr>
        <w:t>NETWORK</w:t>
      </w:r>
      <w:r>
        <w:rPr>
          <w:rFonts w:ascii="Calibri"/>
          <w:b/>
          <w:spacing w:val="-10"/>
          <w:sz w:val="32"/>
        </w:rPr>
        <w:t xml:space="preserve"> </w:t>
      </w:r>
      <w:r>
        <w:rPr>
          <w:rFonts w:ascii="Calibri"/>
          <w:b/>
          <w:spacing w:val="-2"/>
          <w:sz w:val="32"/>
        </w:rPr>
        <w:t>SECUR</w:t>
      </w:r>
    </w:p>
    <w:p w14:paraId="5EBF3648" w14:textId="77777777" w:rsidR="006B6B59" w:rsidRDefault="00000000">
      <w:pPr>
        <w:pStyle w:val="Heading1"/>
        <w:jc w:val="center"/>
      </w:pPr>
      <w:r>
        <w:t>Assessment</w:t>
      </w:r>
      <w:r>
        <w:rPr>
          <w:spacing w:val="-12"/>
        </w:rPr>
        <w:t xml:space="preserve"> </w:t>
      </w:r>
      <w:r>
        <w:t>Tool</w:t>
      </w:r>
      <w:r>
        <w:rPr>
          <w:spacing w:val="-12"/>
        </w:rPr>
        <w:t xml:space="preserve"> </w:t>
      </w:r>
      <w:r>
        <w:t>1:</w:t>
      </w:r>
      <w:r>
        <w:rPr>
          <w:spacing w:val="-12"/>
        </w:rPr>
        <w:t xml:space="preserve"> </w:t>
      </w:r>
      <w:r>
        <w:t>CONCEPT</w:t>
      </w:r>
      <w:r>
        <w:rPr>
          <w:spacing w:val="-12"/>
        </w:rPr>
        <w:t xml:space="preserve"> </w:t>
      </w:r>
      <w:r>
        <w:rPr>
          <w:spacing w:val="-2"/>
        </w:rPr>
        <w:t>MAPPING</w:t>
      </w:r>
    </w:p>
    <w:p w14:paraId="68925254" w14:textId="577537F0" w:rsidR="006B6B59" w:rsidRDefault="00000000">
      <w:pPr>
        <w:tabs>
          <w:tab w:val="left" w:pos="7919"/>
        </w:tabs>
        <w:spacing w:before="145"/>
        <w:rPr>
          <w:b/>
          <w:sz w:val="28"/>
        </w:rPr>
      </w:pPr>
      <w:proofErr w:type="gramStart"/>
      <w:r>
        <w:rPr>
          <w:b/>
          <w:sz w:val="28"/>
        </w:rPr>
        <w:t>Faculty</w:t>
      </w:r>
      <w:r>
        <w:rPr>
          <w:b/>
          <w:spacing w:val="-4"/>
          <w:sz w:val="28"/>
        </w:rPr>
        <w:t xml:space="preserve"> </w:t>
      </w:r>
      <w:r>
        <w:rPr>
          <w:b/>
          <w:sz w:val="28"/>
        </w:rPr>
        <w:t>:</w:t>
      </w:r>
      <w:proofErr w:type="gramEnd"/>
      <w:r>
        <w:rPr>
          <w:b/>
          <w:spacing w:val="-4"/>
          <w:sz w:val="28"/>
        </w:rPr>
        <w:t xml:space="preserve"> </w:t>
      </w:r>
      <w:proofErr w:type="spellStart"/>
      <w:r>
        <w:rPr>
          <w:b/>
          <w:spacing w:val="-2"/>
          <w:sz w:val="28"/>
        </w:rPr>
        <w:t>Dr.</w:t>
      </w:r>
      <w:proofErr w:type="gramStart"/>
      <w:r>
        <w:rPr>
          <w:b/>
          <w:spacing w:val="-2"/>
          <w:sz w:val="28"/>
        </w:rPr>
        <w:t>V.Parthipan</w:t>
      </w:r>
      <w:proofErr w:type="spellEnd"/>
      <w:proofErr w:type="gramEnd"/>
      <w:r>
        <w:rPr>
          <w:b/>
          <w:sz w:val="28"/>
        </w:rPr>
        <w:tab/>
        <w:t>SLOT</w:t>
      </w:r>
      <w:r>
        <w:rPr>
          <w:b/>
          <w:spacing w:val="-4"/>
          <w:sz w:val="28"/>
        </w:rPr>
        <w:t xml:space="preserve"> </w:t>
      </w:r>
      <w:r>
        <w:rPr>
          <w:b/>
          <w:spacing w:val="-10"/>
          <w:sz w:val="28"/>
        </w:rPr>
        <w:t>A</w:t>
      </w:r>
    </w:p>
    <w:p w14:paraId="506D491D" w14:textId="7B7529F0" w:rsidR="006B6B59" w:rsidRDefault="006B6B59">
      <w:pPr>
        <w:spacing w:before="66"/>
        <w:rPr>
          <w:b/>
          <w:sz w:val="28"/>
        </w:rPr>
      </w:pPr>
    </w:p>
    <w:p w14:paraId="0B9ACD42" w14:textId="77777777" w:rsidR="006B6B59" w:rsidRDefault="00000000">
      <w:pPr>
        <w:rPr>
          <w:rFonts w:ascii="Calibri"/>
        </w:rPr>
      </w:pPr>
      <w:r>
        <w:rPr>
          <w:rFonts w:ascii="Calibri"/>
        </w:rPr>
        <w:t>Topics:</w:t>
      </w:r>
      <w:r>
        <w:rPr>
          <w:rFonts w:ascii="Calibri"/>
          <w:spacing w:val="-12"/>
        </w:rPr>
        <w:t xml:space="preserve"> </w:t>
      </w:r>
      <w:r>
        <w:rPr>
          <w:rFonts w:ascii="Calibri"/>
        </w:rPr>
        <w:t>Network</w:t>
      </w:r>
      <w:r>
        <w:rPr>
          <w:rFonts w:ascii="Calibri"/>
          <w:spacing w:val="-10"/>
        </w:rPr>
        <w:t xml:space="preserve"> </w:t>
      </w:r>
      <w:r>
        <w:rPr>
          <w:rFonts w:ascii="Calibri"/>
        </w:rPr>
        <w:t>Security</w:t>
      </w:r>
      <w:r>
        <w:rPr>
          <w:rFonts w:ascii="Calibri"/>
          <w:spacing w:val="-9"/>
        </w:rPr>
        <w:t xml:space="preserve"> </w:t>
      </w:r>
      <w:r>
        <w:rPr>
          <w:rFonts w:ascii="Calibri"/>
        </w:rPr>
        <w:t>Fundamentals</w:t>
      </w:r>
      <w:r>
        <w:rPr>
          <w:rFonts w:ascii="Calibri"/>
          <w:spacing w:val="-10"/>
        </w:rPr>
        <w:t xml:space="preserve"> </w:t>
      </w:r>
      <w:r>
        <w:rPr>
          <w:rFonts w:ascii="Calibri"/>
        </w:rPr>
        <w:t>|</w:t>
      </w:r>
      <w:r>
        <w:rPr>
          <w:rFonts w:ascii="Calibri"/>
          <w:spacing w:val="-10"/>
        </w:rPr>
        <w:t xml:space="preserve"> </w:t>
      </w:r>
      <w:r>
        <w:rPr>
          <w:rFonts w:ascii="Calibri"/>
        </w:rPr>
        <w:t>Security</w:t>
      </w:r>
      <w:r>
        <w:rPr>
          <w:rFonts w:ascii="Calibri"/>
          <w:spacing w:val="-9"/>
        </w:rPr>
        <w:t xml:space="preserve"> </w:t>
      </w:r>
      <w:r>
        <w:rPr>
          <w:rFonts w:ascii="Calibri"/>
        </w:rPr>
        <w:t>Goals</w:t>
      </w:r>
      <w:r>
        <w:rPr>
          <w:rFonts w:ascii="Calibri"/>
          <w:spacing w:val="-10"/>
        </w:rPr>
        <w:t xml:space="preserve"> </w:t>
      </w:r>
      <w:r>
        <w:rPr>
          <w:rFonts w:ascii="Calibri"/>
        </w:rPr>
        <w:t>(CIA</w:t>
      </w:r>
      <w:r>
        <w:rPr>
          <w:rFonts w:ascii="Calibri"/>
          <w:spacing w:val="-9"/>
        </w:rPr>
        <w:t xml:space="preserve"> </w:t>
      </w:r>
      <w:r>
        <w:rPr>
          <w:rFonts w:ascii="Calibri"/>
        </w:rPr>
        <w:t>Triad)</w:t>
      </w:r>
      <w:r>
        <w:rPr>
          <w:rFonts w:ascii="Calibri"/>
          <w:spacing w:val="-10"/>
        </w:rPr>
        <w:t xml:space="preserve"> </w:t>
      </w:r>
      <w:r>
        <w:rPr>
          <w:rFonts w:ascii="Calibri"/>
        </w:rPr>
        <w:t>|</w:t>
      </w:r>
      <w:r>
        <w:rPr>
          <w:rFonts w:ascii="Calibri"/>
          <w:spacing w:val="-10"/>
        </w:rPr>
        <w:t xml:space="preserve"> </w:t>
      </w:r>
      <w:r>
        <w:rPr>
          <w:rFonts w:ascii="Calibri"/>
        </w:rPr>
        <w:t>Types</w:t>
      </w:r>
      <w:r>
        <w:rPr>
          <w:rFonts w:ascii="Calibri"/>
          <w:spacing w:val="-9"/>
        </w:rPr>
        <w:t xml:space="preserve"> </w:t>
      </w:r>
      <w:r>
        <w:rPr>
          <w:rFonts w:ascii="Calibri"/>
        </w:rPr>
        <w:t>of</w:t>
      </w:r>
      <w:r>
        <w:rPr>
          <w:rFonts w:ascii="Calibri"/>
          <w:spacing w:val="-10"/>
        </w:rPr>
        <w:t xml:space="preserve"> </w:t>
      </w:r>
      <w:r>
        <w:rPr>
          <w:rFonts w:ascii="Calibri"/>
        </w:rPr>
        <w:t>Network</w:t>
      </w:r>
      <w:r>
        <w:rPr>
          <w:rFonts w:ascii="Calibri"/>
          <w:spacing w:val="-9"/>
        </w:rPr>
        <w:t xml:space="preserve"> </w:t>
      </w:r>
      <w:r>
        <w:rPr>
          <w:rFonts w:ascii="Calibri"/>
          <w:spacing w:val="-2"/>
        </w:rPr>
        <w:t>Threats</w:t>
      </w:r>
    </w:p>
    <w:p w14:paraId="4CC109C9" w14:textId="0516F1FD" w:rsidR="006B6B59" w:rsidRDefault="00000000">
      <w:pPr>
        <w:spacing w:before="1"/>
        <w:ind w:right="206"/>
        <w:rPr>
          <w:rFonts w:ascii="Calibri" w:hAnsi="Calibri"/>
          <w:sz w:val="24"/>
        </w:rPr>
      </w:pPr>
      <w:r>
        <w:rPr>
          <w:rFonts w:ascii="Calibri" w:hAnsi="Calibri"/>
        </w:rPr>
        <w:t>|Introduction</w:t>
      </w:r>
      <w:r>
        <w:rPr>
          <w:rFonts w:ascii="Calibri" w:hAnsi="Calibri"/>
          <w:spacing w:val="-11"/>
        </w:rPr>
        <w:t xml:space="preserve"> </w:t>
      </w:r>
      <w:r>
        <w:rPr>
          <w:rFonts w:ascii="Calibri" w:hAnsi="Calibri"/>
        </w:rPr>
        <w:t>to</w:t>
      </w:r>
      <w:r>
        <w:rPr>
          <w:rFonts w:ascii="Calibri" w:hAnsi="Calibri"/>
          <w:spacing w:val="-11"/>
        </w:rPr>
        <w:t xml:space="preserve"> </w:t>
      </w:r>
      <w:r>
        <w:rPr>
          <w:rFonts w:ascii="Calibri" w:hAnsi="Calibri"/>
        </w:rPr>
        <w:t>Threat</w:t>
      </w:r>
      <w:r>
        <w:rPr>
          <w:rFonts w:ascii="Calibri" w:hAnsi="Calibri"/>
          <w:spacing w:val="-11"/>
        </w:rPr>
        <w:t xml:space="preserve"> </w:t>
      </w:r>
      <w:r>
        <w:rPr>
          <w:rFonts w:ascii="Calibri" w:hAnsi="Calibri"/>
        </w:rPr>
        <w:t>Intelligence</w:t>
      </w:r>
      <w:r>
        <w:rPr>
          <w:rFonts w:ascii="Calibri" w:hAnsi="Calibri"/>
          <w:spacing w:val="-11"/>
        </w:rPr>
        <w:t xml:space="preserve"> </w:t>
      </w:r>
      <w:r>
        <w:rPr>
          <w:rFonts w:ascii="Calibri" w:hAnsi="Calibri"/>
          <w:sz w:val="24"/>
        </w:rPr>
        <w:t>Types</w:t>
      </w:r>
      <w:r>
        <w:rPr>
          <w:rFonts w:ascii="Calibri" w:hAnsi="Calibri"/>
          <w:spacing w:val="-11"/>
          <w:sz w:val="24"/>
        </w:rPr>
        <w:t xml:space="preserve"> </w:t>
      </w:r>
      <w:r>
        <w:rPr>
          <w:rFonts w:ascii="Calibri" w:hAnsi="Calibri"/>
          <w:sz w:val="24"/>
        </w:rPr>
        <w:t>of</w:t>
      </w:r>
      <w:r>
        <w:rPr>
          <w:rFonts w:ascii="Calibri" w:hAnsi="Calibri"/>
          <w:spacing w:val="-11"/>
          <w:sz w:val="24"/>
        </w:rPr>
        <w:t xml:space="preserve"> </w:t>
      </w:r>
      <w:r>
        <w:rPr>
          <w:rFonts w:ascii="Calibri" w:hAnsi="Calibri"/>
          <w:sz w:val="24"/>
        </w:rPr>
        <w:t>Threat</w:t>
      </w:r>
      <w:r>
        <w:rPr>
          <w:rFonts w:ascii="Calibri" w:hAnsi="Calibri"/>
          <w:spacing w:val="-11"/>
          <w:sz w:val="24"/>
        </w:rPr>
        <w:t xml:space="preserve"> </w:t>
      </w:r>
      <w:r>
        <w:rPr>
          <w:rFonts w:ascii="Calibri" w:hAnsi="Calibri"/>
          <w:sz w:val="24"/>
        </w:rPr>
        <w:t>Intelligence</w:t>
      </w:r>
      <w:r>
        <w:rPr>
          <w:rFonts w:ascii="Calibri" w:hAnsi="Calibri"/>
          <w:spacing w:val="-11"/>
          <w:sz w:val="24"/>
        </w:rPr>
        <w:t xml:space="preserve"> </w:t>
      </w:r>
      <w:r>
        <w:rPr>
          <w:rFonts w:ascii="Calibri" w:hAnsi="Calibri"/>
          <w:sz w:val="24"/>
        </w:rPr>
        <w:t>(Strategic,</w:t>
      </w:r>
      <w:r>
        <w:rPr>
          <w:rFonts w:ascii="Calibri" w:hAnsi="Calibri"/>
          <w:spacing w:val="-11"/>
          <w:sz w:val="24"/>
        </w:rPr>
        <w:t xml:space="preserve"> </w:t>
      </w:r>
      <w:r>
        <w:rPr>
          <w:rFonts w:ascii="Calibri" w:hAnsi="Calibri"/>
          <w:sz w:val="24"/>
        </w:rPr>
        <w:t>Tactical,</w:t>
      </w:r>
      <w:r>
        <w:rPr>
          <w:rFonts w:ascii="Calibri" w:hAnsi="Calibri"/>
          <w:spacing w:val="-11"/>
          <w:sz w:val="24"/>
        </w:rPr>
        <w:t xml:space="preserve"> </w:t>
      </w:r>
      <w:proofErr w:type="spellStart"/>
      <w:r>
        <w:rPr>
          <w:rFonts w:ascii="Calibri" w:hAnsi="Calibri"/>
          <w:sz w:val="24"/>
        </w:rPr>
        <w:t>perational</w:t>
      </w:r>
      <w:proofErr w:type="spellEnd"/>
      <w:r>
        <w:rPr>
          <w:rFonts w:ascii="Calibri" w:hAnsi="Calibri"/>
          <w:sz w:val="24"/>
        </w:rPr>
        <w:t>)</w:t>
      </w:r>
      <w:r>
        <w:rPr>
          <w:rFonts w:ascii="Calibri" w:hAnsi="Calibri"/>
          <w:spacing w:val="-11"/>
          <w:sz w:val="24"/>
        </w:rPr>
        <w:t xml:space="preserve"> </w:t>
      </w:r>
      <w:r w:rsidR="005C0931">
        <w:rPr>
          <w:rFonts w:ascii="Calibri" w:hAnsi="Calibri"/>
          <w:sz w:val="24"/>
        </w:rPr>
        <w:t>-</w:t>
      </w:r>
      <w:r>
        <w:rPr>
          <w:rFonts w:ascii="Calibri" w:hAnsi="Calibri"/>
          <w:sz w:val="24"/>
        </w:rPr>
        <w:t>Threat Intelligence Lifecycle — Applications in IT Industry</w:t>
      </w:r>
    </w:p>
    <w:p w14:paraId="24A12F53" w14:textId="77777777" w:rsidR="006B6B59" w:rsidRDefault="00000000">
      <w:pPr>
        <w:pStyle w:val="Heading3"/>
      </w:pPr>
      <w:r>
        <w:t>CO1:</w:t>
      </w:r>
      <w:r>
        <w:rPr>
          <w:spacing w:val="40"/>
        </w:rPr>
        <w:t xml:space="preserve"> </w:t>
      </w:r>
      <w:r>
        <w:t>Interpret</w:t>
      </w:r>
      <w:r>
        <w:rPr>
          <w:spacing w:val="40"/>
        </w:rPr>
        <w:t xml:space="preserve"> </w:t>
      </w:r>
      <w:r>
        <w:t>security</w:t>
      </w:r>
      <w:r>
        <w:rPr>
          <w:spacing w:val="40"/>
        </w:rPr>
        <w:t xml:space="preserve"> </w:t>
      </w:r>
      <w:r>
        <w:t>principles,</w:t>
      </w:r>
      <w:r>
        <w:rPr>
          <w:spacing w:val="40"/>
        </w:rPr>
        <w:t xml:space="preserve"> </w:t>
      </w:r>
      <w:r>
        <w:t>network</w:t>
      </w:r>
      <w:r>
        <w:rPr>
          <w:spacing w:val="40"/>
        </w:rPr>
        <w:t xml:space="preserve"> </w:t>
      </w:r>
      <w:r>
        <w:t>threats,</w:t>
      </w:r>
      <w:r>
        <w:rPr>
          <w:spacing w:val="40"/>
        </w:rPr>
        <w:t xml:space="preserve"> </w:t>
      </w:r>
      <w:r>
        <w:t>and</w:t>
      </w:r>
      <w:r>
        <w:rPr>
          <w:spacing w:val="40"/>
        </w:rPr>
        <w:t xml:space="preserve"> </w:t>
      </w:r>
      <w:r>
        <w:t>the</w:t>
      </w:r>
      <w:r>
        <w:rPr>
          <w:spacing w:val="40"/>
        </w:rPr>
        <w:t xml:space="preserve"> </w:t>
      </w:r>
      <w:r>
        <w:t>role</w:t>
      </w:r>
      <w:r>
        <w:rPr>
          <w:spacing w:val="39"/>
        </w:rPr>
        <w:t xml:space="preserve"> </w:t>
      </w:r>
      <w:r>
        <w:t>of</w:t>
      </w:r>
      <w:r>
        <w:rPr>
          <w:spacing w:val="39"/>
        </w:rPr>
        <w:t xml:space="preserve"> </w:t>
      </w:r>
      <w:r>
        <w:t>threat</w:t>
      </w:r>
      <w:r>
        <w:rPr>
          <w:spacing w:val="39"/>
        </w:rPr>
        <w:t xml:space="preserve"> </w:t>
      </w:r>
      <w:r>
        <w:t>intelligence</w:t>
      </w:r>
      <w:r>
        <w:rPr>
          <w:spacing w:val="39"/>
        </w:rPr>
        <w:t xml:space="preserve"> </w:t>
      </w:r>
      <w:r>
        <w:t xml:space="preserve">in </w:t>
      </w:r>
      <w:r>
        <w:rPr>
          <w:spacing w:val="-2"/>
        </w:rPr>
        <w:t>cybersecurity.</w:t>
      </w:r>
    </w:p>
    <w:p w14:paraId="56A14BAF" w14:textId="77777777" w:rsidR="006B6B59" w:rsidRDefault="006B6B59">
      <w:pPr>
        <w:pStyle w:val="BodyText"/>
        <w:rPr>
          <w:b/>
          <w:i w:val="0"/>
        </w:rPr>
      </w:pPr>
    </w:p>
    <w:p w14:paraId="04E14BD3" w14:textId="77777777" w:rsidR="006B6B59" w:rsidRDefault="006B6B59">
      <w:pPr>
        <w:pStyle w:val="BodyText"/>
        <w:rPr>
          <w:b/>
          <w:i w:val="0"/>
        </w:rPr>
      </w:pPr>
    </w:p>
    <w:p w14:paraId="5226898F" w14:textId="77777777" w:rsidR="006B6B59" w:rsidRDefault="006B6B59">
      <w:pPr>
        <w:pStyle w:val="BodyText"/>
        <w:spacing w:before="110"/>
        <w:rPr>
          <w:b/>
          <w:i w:val="0"/>
        </w:rPr>
      </w:pPr>
    </w:p>
    <w:p w14:paraId="2B781DB9" w14:textId="6917399E" w:rsidR="006B6B59" w:rsidRDefault="00BC7317">
      <w:pPr>
        <w:ind w:left="5809"/>
        <w:rPr>
          <w:rFonts w:ascii="Calibri"/>
          <w:b/>
        </w:rPr>
      </w:pPr>
      <w:r>
        <w:rPr>
          <w:rFonts w:ascii="Calibri"/>
          <w:b/>
          <w:spacing w:val="-4"/>
        </w:rPr>
        <w:t xml:space="preserve">               Total:</w:t>
      </w:r>
      <w:r>
        <w:rPr>
          <w:rFonts w:ascii="Calibri"/>
          <w:b/>
          <w:spacing w:val="-5"/>
        </w:rPr>
        <w:t xml:space="preserve"> 50</w:t>
      </w:r>
    </w:p>
    <w:p w14:paraId="3A1915D4" w14:textId="1F5A8A6D" w:rsidR="006B6B59" w:rsidRDefault="00000000">
      <w:pPr>
        <w:tabs>
          <w:tab w:val="left" w:pos="6479"/>
        </w:tabs>
        <w:spacing w:before="182"/>
        <w:rPr>
          <w:rFonts w:ascii="Calibri"/>
          <w:b/>
        </w:rPr>
      </w:pPr>
      <w:r>
        <w:rPr>
          <w:rFonts w:ascii="Calibri"/>
          <w:b/>
        </w:rPr>
        <w:t>Student</w:t>
      </w:r>
      <w:r>
        <w:rPr>
          <w:rFonts w:ascii="Calibri"/>
          <w:b/>
          <w:spacing w:val="-7"/>
        </w:rPr>
        <w:t xml:space="preserve"> </w:t>
      </w:r>
      <w:proofErr w:type="gramStart"/>
      <w:r>
        <w:rPr>
          <w:rFonts w:ascii="Calibri"/>
          <w:b/>
        </w:rPr>
        <w:t>Name</w:t>
      </w:r>
      <w:r>
        <w:rPr>
          <w:rFonts w:ascii="Calibri"/>
          <w:b/>
          <w:spacing w:val="-6"/>
        </w:rPr>
        <w:t xml:space="preserve"> </w:t>
      </w:r>
      <w:r>
        <w:rPr>
          <w:rFonts w:ascii="Calibri"/>
          <w:b/>
          <w:spacing w:val="-10"/>
        </w:rPr>
        <w:t>:</w:t>
      </w:r>
      <w:proofErr w:type="gramEnd"/>
      <w:r w:rsidR="00A411F3">
        <w:rPr>
          <w:rFonts w:ascii="Calibri"/>
          <w:b/>
          <w:spacing w:val="-10"/>
        </w:rPr>
        <w:t xml:space="preserve"> K Muni </w:t>
      </w:r>
      <w:proofErr w:type="spellStart"/>
      <w:r w:rsidR="00A411F3">
        <w:rPr>
          <w:rFonts w:ascii="Calibri"/>
          <w:b/>
          <w:spacing w:val="-10"/>
        </w:rPr>
        <w:t>Kuladeep</w:t>
      </w:r>
      <w:proofErr w:type="spellEnd"/>
      <w:r>
        <w:rPr>
          <w:rFonts w:ascii="Calibri"/>
          <w:b/>
        </w:rPr>
        <w:tab/>
      </w:r>
      <w:r>
        <w:rPr>
          <w:rFonts w:ascii="Calibri"/>
          <w:b/>
          <w:spacing w:val="-2"/>
        </w:rPr>
        <w:t>Register</w:t>
      </w:r>
      <w:r>
        <w:rPr>
          <w:rFonts w:ascii="Calibri"/>
          <w:b/>
          <w:spacing w:val="-1"/>
        </w:rPr>
        <w:t xml:space="preserve"> </w:t>
      </w:r>
      <w:r>
        <w:rPr>
          <w:rFonts w:ascii="Calibri"/>
          <w:b/>
          <w:spacing w:val="-2"/>
        </w:rPr>
        <w:t>number:</w:t>
      </w:r>
      <w:r w:rsidR="00BC7317">
        <w:rPr>
          <w:rFonts w:ascii="Calibri"/>
          <w:b/>
          <w:spacing w:val="-2"/>
        </w:rPr>
        <w:t xml:space="preserve"> 1923</w:t>
      </w:r>
      <w:r w:rsidR="00A411F3">
        <w:rPr>
          <w:rFonts w:ascii="Calibri"/>
          <w:b/>
          <w:spacing w:val="-2"/>
        </w:rPr>
        <w:t>11096</w:t>
      </w:r>
    </w:p>
    <w:p w14:paraId="6F6734C3" w14:textId="77777777" w:rsidR="006B6B59" w:rsidRDefault="006B6B59">
      <w:pPr>
        <w:pStyle w:val="BodyText"/>
        <w:rPr>
          <w:b/>
          <w:i w:val="0"/>
          <w:sz w:val="22"/>
        </w:rPr>
      </w:pPr>
    </w:p>
    <w:p w14:paraId="6560195E" w14:textId="77777777" w:rsidR="006B6B59" w:rsidRDefault="00000000">
      <w:pPr>
        <w:ind w:left="49"/>
        <w:rPr>
          <w:rFonts w:ascii="Calibri"/>
          <w:b/>
          <w:i/>
          <w:sz w:val="24"/>
        </w:rPr>
      </w:pPr>
      <w:r>
        <w:rPr>
          <w:rFonts w:ascii="Calibri"/>
          <w:b/>
          <w:i/>
          <w:sz w:val="24"/>
        </w:rPr>
        <w:t xml:space="preserve">Code of </w:t>
      </w:r>
      <w:r>
        <w:rPr>
          <w:rFonts w:ascii="Calibri"/>
          <w:b/>
          <w:i/>
          <w:spacing w:val="-2"/>
          <w:sz w:val="24"/>
        </w:rPr>
        <w:t>Conduct:</w:t>
      </w:r>
    </w:p>
    <w:p w14:paraId="32BA2728" w14:textId="77777777" w:rsidR="006B6B59" w:rsidRDefault="006B6B59">
      <w:pPr>
        <w:pStyle w:val="BodyText"/>
        <w:rPr>
          <w:b/>
        </w:rPr>
      </w:pPr>
    </w:p>
    <w:p w14:paraId="2A7CF49C" w14:textId="77777777" w:rsidR="006B6B59" w:rsidRDefault="006B6B59">
      <w:pPr>
        <w:pStyle w:val="BodyText"/>
        <w:spacing w:before="73"/>
        <w:rPr>
          <w:b/>
        </w:rPr>
      </w:pPr>
    </w:p>
    <w:p w14:paraId="16C0DEAA" w14:textId="0F581B2F" w:rsidR="006B6B59" w:rsidRDefault="00000000">
      <w:pPr>
        <w:pStyle w:val="BodyText"/>
        <w:tabs>
          <w:tab w:val="left" w:pos="2576"/>
        </w:tabs>
        <w:spacing w:before="1" w:line="259" w:lineRule="auto"/>
        <w:ind w:right="4"/>
        <w:jc w:val="both"/>
      </w:pPr>
      <w:r>
        <w:t>I</w:t>
      </w:r>
      <w:r w:rsidR="005C0931">
        <w:t xml:space="preserve"> </w:t>
      </w:r>
      <w:r w:rsidR="00A411F3">
        <w:t xml:space="preserve">K Muni </w:t>
      </w:r>
      <w:proofErr w:type="spellStart"/>
      <w:r w:rsidR="00A411F3">
        <w:t>Kuladeep</w:t>
      </w:r>
      <w:proofErr w:type="spellEnd"/>
      <w:r w:rsidR="00BC7317">
        <w:rPr>
          <w:rFonts w:ascii="Times New Roman"/>
          <w:i w:val="0"/>
        </w:rPr>
        <w:t xml:space="preserve"> (1923</w:t>
      </w:r>
      <w:r w:rsidR="00A411F3">
        <w:rPr>
          <w:rFonts w:ascii="Times New Roman"/>
          <w:i w:val="0"/>
        </w:rPr>
        <w:t>11096</w:t>
      </w:r>
      <w:r w:rsidR="00BC7317">
        <w:rPr>
          <w:rFonts w:ascii="Times New Roman"/>
          <w:i w:val="0"/>
        </w:rPr>
        <w:t>)</w:t>
      </w:r>
      <w:r>
        <w:t xml:space="preserve"> certify that this submission is my original work</w:t>
      </w:r>
      <w:r>
        <w:rPr>
          <w:spacing w:val="-3"/>
        </w:rPr>
        <w:t xml:space="preserve"> </w:t>
      </w:r>
      <w:r>
        <w:t>and that I have adhered to the guidelines specified for this assessment. I understand that any violation of academic integrity rules will result in disciplinary action.</w:t>
      </w:r>
    </w:p>
    <w:p w14:paraId="002AD902" w14:textId="77777777" w:rsidR="006B6B59" w:rsidRDefault="006B6B59">
      <w:pPr>
        <w:pStyle w:val="BodyText"/>
      </w:pPr>
    </w:p>
    <w:p w14:paraId="06D3CC84" w14:textId="4577288A" w:rsidR="006B6B59" w:rsidRDefault="00A411F3">
      <w:pPr>
        <w:pStyle w:val="BodyText"/>
        <w:spacing w:before="49"/>
      </w:pPr>
      <w:r>
        <w:t>K Muni Kuladeep</w:t>
      </w:r>
    </w:p>
    <w:p w14:paraId="06598C92" w14:textId="77777777" w:rsidR="006B6B59" w:rsidRDefault="00000000">
      <w:pPr>
        <w:rPr>
          <w:rFonts w:ascii="Calibri"/>
          <w:b/>
          <w:i/>
          <w:sz w:val="24"/>
        </w:rPr>
      </w:pPr>
      <w:r>
        <w:rPr>
          <w:rFonts w:ascii="Calibri"/>
          <w:b/>
          <w:i/>
          <w:sz w:val="24"/>
        </w:rPr>
        <w:t xml:space="preserve">Signature of the </w:t>
      </w:r>
      <w:r>
        <w:rPr>
          <w:rFonts w:ascii="Calibri"/>
          <w:b/>
          <w:i/>
          <w:spacing w:val="-2"/>
          <w:sz w:val="24"/>
        </w:rPr>
        <w:t>student</w:t>
      </w:r>
    </w:p>
    <w:p w14:paraId="347269C3" w14:textId="77777777" w:rsidR="006B6B59" w:rsidRDefault="006B6B59">
      <w:pPr>
        <w:rPr>
          <w:rFonts w:ascii="Calibri"/>
          <w:b/>
          <w:i/>
          <w:sz w:val="24"/>
        </w:rPr>
        <w:sectPr w:rsidR="006B6B59">
          <w:type w:val="continuous"/>
          <w:pgSz w:w="12240" w:h="15840"/>
          <w:pgMar w:top="1520" w:right="1440" w:bottom="280" w:left="1440" w:header="720" w:footer="720" w:gutter="0"/>
          <w:cols w:space="720"/>
        </w:sectPr>
      </w:pPr>
    </w:p>
    <w:p w14:paraId="54F6F101" w14:textId="77777777" w:rsidR="006B6B59" w:rsidRDefault="006B6B59">
      <w:pPr>
        <w:sectPr w:rsidR="006B6B59">
          <w:type w:val="continuous"/>
          <w:pgSz w:w="12240" w:h="15840"/>
          <w:pgMar w:top="1420" w:right="1440" w:bottom="280" w:left="1440" w:header="720" w:footer="720" w:gutter="0"/>
          <w:cols w:space="720"/>
        </w:sectPr>
      </w:pPr>
    </w:p>
    <w:p w14:paraId="48F4010D" w14:textId="53D9278A" w:rsidR="00BC7317" w:rsidRPr="00BC7317" w:rsidRDefault="00000000" w:rsidP="00BC7317">
      <w:pPr>
        <w:keepNext/>
        <w:tabs>
          <w:tab w:val="right" w:pos="9360"/>
        </w:tabs>
        <w:spacing w:after="120"/>
        <w:rPr>
          <w:b/>
          <w:color w:val="000000" w:themeColor="text1"/>
          <w:sz w:val="28"/>
          <w:szCs w:val="28"/>
        </w:rPr>
      </w:pPr>
      <w:r w:rsidRPr="00BC7317">
        <w:rPr>
          <w:b/>
          <w:color w:val="000000" w:themeColor="text1"/>
          <w:sz w:val="28"/>
          <w:szCs w:val="28"/>
        </w:rPr>
        <w:lastRenderedPageBreak/>
        <w:t>Answer 9: Scenario-Based Concept Map of a Major Network Attack</w:t>
      </w:r>
    </w:p>
    <w:p w14:paraId="30928197" w14:textId="77777777" w:rsidR="006B6B59" w:rsidRPr="00BC7317" w:rsidRDefault="00000000">
      <w:pPr>
        <w:spacing w:after="100" w:line="264" w:lineRule="auto"/>
        <w:jc w:val="both"/>
      </w:pPr>
      <w:r w:rsidRPr="00BC7317">
        <w:rPr>
          <w:b/>
        </w:rPr>
        <w:t>Question:</w:t>
      </w:r>
      <w:r w:rsidRPr="00BC7317">
        <w:t xml:space="preserve"> Create a scenario-based concept map for an organization experiencing a major network attack. Integrate the CIA Triad, types of network threats, Strategic, Tactical and Operational Intelligence, and the Threat Intelligence Lifecycle to show how the organization can understand, prioritize and respond to the threat.</w:t>
      </w:r>
    </w:p>
    <w:p w14:paraId="7F8256DE" w14:textId="77777777" w:rsidR="006B6B59" w:rsidRPr="00BC7317" w:rsidRDefault="00000000">
      <w:pPr>
        <w:spacing w:after="80" w:line="264" w:lineRule="auto"/>
        <w:jc w:val="both"/>
      </w:pPr>
      <w:r w:rsidRPr="00BC7317">
        <w:rPr>
          <w:b/>
        </w:rPr>
        <w:t>Scenario:</w:t>
      </w:r>
      <w:r w:rsidRPr="00BC7317">
        <w:t xml:space="preserve"> An e-commerce company is hit by a major attack. An employee opens a phishing email, the attacker reaches an unpatched web server, moves laterally to the database servers, steals customer records and then encrypts the systems with ransomware. A denial-of-service flood is launched at the same time to distract the security team.</w:t>
      </w:r>
    </w:p>
    <w:p w14:paraId="464B7AC2" w14:textId="77777777" w:rsidR="006B6B59" w:rsidRPr="00BC7317" w:rsidRDefault="00000000">
      <w:pPr>
        <w:keepNext/>
        <w:spacing w:before="60"/>
        <w:jc w:val="center"/>
      </w:pPr>
      <w:r w:rsidRPr="00BC7317">
        <w:rPr>
          <w:noProof/>
        </w:rPr>
        <w:drawing>
          <wp:inline distT="0" distB="0" distL="0" distR="0" wp14:anchorId="0D6FD32D" wp14:editId="16051CB9">
            <wp:extent cx="5623560" cy="6540081"/>
            <wp:effectExtent l="0" t="0" r="0" b="0"/>
            <wp:docPr id="9001" name="Concept map for Q9" descr="Concept map for Q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Concept map for Q9"/>
                    <pic:cNvPicPr/>
                  </pic:nvPicPr>
                  <pic:blipFill>
                    <a:blip r:embed="rId5"/>
                    <a:stretch>
                      <a:fillRect/>
                    </a:stretch>
                  </pic:blipFill>
                  <pic:spPr>
                    <a:xfrm>
                      <a:off x="0" y="0"/>
                      <a:ext cx="5623560" cy="6540081"/>
                    </a:xfrm>
                    <a:prstGeom prst="rect">
                      <a:avLst/>
                    </a:prstGeom>
                  </pic:spPr>
                </pic:pic>
              </a:graphicData>
            </a:graphic>
          </wp:inline>
        </w:drawing>
      </w:r>
    </w:p>
    <w:p w14:paraId="58B144E8" w14:textId="77777777" w:rsidR="006B6B59" w:rsidRPr="00BC7317" w:rsidRDefault="00000000">
      <w:pPr>
        <w:spacing w:before="40" w:after="120"/>
        <w:jc w:val="center"/>
      </w:pPr>
      <w:r w:rsidRPr="00BC7317">
        <w:rPr>
          <w:i/>
          <w:color w:val="595959"/>
          <w:sz w:val="20"/>
          <w:szCs w:val="20"/>
        </w:rPr>
        <w:t>Figure 1: Scenario-based concept map for a major ransomware and data-theft attack</w:t>
      </w:r>
    </w:p>
    <w:p w14:paraId="23AD6FB8" w14:textId="77777777" w:rsidR="006B6B59" w:rsidRPr="00BC7317" w:rsidRDefault="00000000">
      <w:pPr>
        <w:keepNext/>
        <w:spacing w:before="160" w:after="60"/>
        <w:rPr>
          <w:color w:val="000000" w:themeColor="text1"/>
        </w:rPr>
      </w:pPr>
      <w:r w:rsidRPr="00BC7317">
        <w:rPr>
          <w:b/>
          <w:color w:val="000000" w:themeColor="text1"/>
          <w:sz w:val="23"/>
          <w:szCs w:val="23"/>
        </w:rPr>
        <w:lastRenderedPageBreak/>
        <w:t>1. How the threats and the CIA Triad connect</w:t>
      </w:r>
    </w:p>
    <w:p w14:paraId="4FA3ADD9" w14:textId="77777777" w:rsidR="006B6B59" w:rsidRPr="00BC7317" w:rsidRDefault="00000000">
      <w:pPr>
        <w:spacing w:after="60" w:line="264" w:lineRule="auto"/>
        <w:jc w:val="both"/>
      </w:pPr>
      <w:r w:rsidRPr="00BC7317">
        <w:t>The map starts from the attack, branches into the network threat types that made it up, and shows which security goal each threat damages. One threat can hit several goals at once.</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300"/>
        <w:gridCol w:w="1900"/>
        <w:gridCol w:w="5160"/>
      </w:tblGrid>
      <w:tr w:rsidR="006B6B59" w:rsidRPr="00BC7317" w14:paraId="12FAFBC0" w14:textId="77777777" w:rsidTr="00BC7317">
        <w:trPr>
          <w:cantSplit/>
          <w:tblHeader/>
        </w:trPr>
        <w:tc>
          <w:tcPr>
            <w:tcW w:w="2300" w:type="dxa"/>
          </w:tcPr>
          <w:p w14:paraId="55514D06" w14:textId="77777777" w:rsidR="006B6B59" w:rsidRPr="00BC7317" w:rsidRDefault="00000000">
            <w:pPr>
              <w:spacing w:line="252" w:lineRule="auto"/>
              <w:rPr>
                <w:color w:val="000000" w:themeColor="text1"/>
              </w:rPr>
            </w:pPr>
            <w:r w:rsidRPr="00BC7317">
              <w:rPr>
                <w:b/>
                <w:color w:val="000000" w:themeColor="text1"/>
                <w:sz w:val="20"/>
                <w:szCs w:val="20"/>
              </w:rPr>
              <w:t>Network threat</w:t>
            </w:r>
          </w:p>
        </w:tc>
        <w:tc>
          <w:tcPr>
            <w:tcW w:w="1900" w:type="dxa"/>
          </w:tcPr>
          <w:p w14:paraId="2B04CE4D" w14:textId="77777777" w:rsidR="006B6B59" w:rsidRPr="00BC7317" w:rsidRDefault="00000000">
            <w:pPr>
              <w:spacing w:line="252" w:lineRule="auto"/>
              <w:rPr>
                <w:color w:val="000000" w:themeColor="text1"/>
              </w:rPr>
            </w:pPr>
            <w:r w:rsidRPr="00BC7317">
              <w:rPr>
                <w:b/>
                <w:color w:val="000000" w:themeColor="text1"/>
                <w:sz w:val="20"/>
                <w:szCs w:val="20"/>
              </w:rPr>
              <w:t>CIA goal affected</w:t>
            </w:r>
          </w:p>
        </w:tc>
        <w:tc>
          <w:tcPr>
            <w:tcW w:w="5160" w:type="dxa"/>
          </w:tcPr>
          <w:p w14:paraId="726B21C2" w14:textId="77777777" w:rsidR="006B6B59" w:rsidRPr="00BC7317" w:rsidRDefault="00000000">
            <w:pPr>
              <w:spacing w:line="252" w:lineRule="auto"/>
              <w:rPr>
                <w:color w:val="000000" w:themeColor="text1"/>
              </w:rPr>
            </w:pPr>
            <w:r w:rsidRPr="00BC7317">
              <w:rPr>
                <w:b/>
                <w:color w:val="000000" w:themeColor="text1"/>
                <w:sz w:val="20"/>
                <w:szCs w:val="20"/>
              </w:rPr>
              <w:t>What happened in the scenario</w:t>
            </w:r>
          </w:p>
        </w:tc>
      </w:tr>
      <w:tr w:rsidR="006B6B59" w:rsidRPr="00BC7317" w14:paraId="5F87A5CD" w14:textId="77777777" w:rsidTr="00BC7317">
        <w:trPr>
          <w:cantSplit/>
        </w:trPr>
        <w:tc>
          <w:tcPr>
            <w:tcW w:w="2300" w:type="dxa"/>
          </w:tcPr>
          <w:p w14:paraId="4198BA5C" w14:textId="77777777" w:rsidR="006B6B59" w:rsidRPr="00BC7317" w:rsidRDefault="00000000">
            <w:pPr>
              <w:spacing w:line="252" w:lineRule="auto"/>
            </w:pPr>
            <w:r w:rsidRPr="00BC7317">
              <w:rPr>
                <w:sz w:val="20"/>
                <w:szCs w:val="20"/>
              </w:rPr>
              <w:t>Phishing</w:t>
            </w:r>
          </w:p>
        </w:tc>
        <w:tc>
          <w:tcPr>
            <w:tcW w:w="1900" w:type="dxa"/>
          </w:tcPr>
          <w:p w14:paraId="1B322B73" w14:textId="77777777" w:rsidR="006B6B59" w:rsidRPr="00BC7317" w:rsidRDefault="00000000">
            <w:pPr>
              <w:spacing w:line="252" w:lineRule="auto"/>
            </w:pPr>
            <w:r w:rsidRPr="00BC7317">
              <w:rPr>
                <w:sz w:val="20"/>
                <w:szCs w:val="20"/>
              </w:rPr>
              <w:t>Confidentiality</w:t>
            </w:r>
          </w:p>
        </w:tc>
        <w:tc>
          <w:tcPr>
            <w:tcW w:w="5160" w:type="dxa"/>
          </w:tcPr>
          <w:p w14:paraId="6EB98DF3" w14:textId="77777777" w:rsidR="006B6B59" w:rsidRPr="00BC7317" w:rsidRDefault="00000000">
            <w:pPr>
              <w:spacing w:line="252" w:lineRule="auto"/>
            </w:pPr>
            <w:r w:rsidRPr="00BC7317">
              <w:rPr>
                <w:sz w:val="20"/>
                <w:szCs w:val="20"/>
              </w:rPr>
              <w:t>The employee entered credentials, giving the attacker a valid login.</w:t>
            </w:r>
          </w:p>
        </w:tc>
      </w:tr>
      <w:tr w:rsidR="006B6B59" w:rsidRPr="00BC7317" w14:paraId="39CFB7B4" w14:textId="77777777" w:rsidTr="00BC7317">
        <w:trPr>
          <w:cantSplit/>
        </w:trPr>
        <w:tc>
          <w:tcPr>
            <w:tcW w:w="2300" w:type="dxa"/>
          </w:tcPr>
          <w:p w14:paraId="71F0937E" w14:textId="77777777" w:rsidR="006B6B59" w:rsidRPr="00BC7317" w:rsidRDefault="00000000">
            <w:pPr>
              <w:spacing w:line="252" w:lineRule="auto"/>
            </w:pPr>
            <w:r w:rsidRPr="00BC7317">
              <w:rPr>
                <w:sz w:val="20"/>
                <w:szCs w:val="20"/>
              </w:rPr>
              <w:t>Unauthorized access and lateral movement</w:t>
            </w:r>
          </w:p>
        </w:tc>
        <w:tc>
          <w:tcPr>
            <w:tcW w:w="1900" w:type="dxa"/>
          </w:tcPr>
          <w:p w14:paraId="355749CD" w14:textId="77777777" w:rsidR="006B6B59" w:rsidRPr="00BC7317" w:rsidRDefault="00000000">
            <w:pPr>
              <w:spacing w:line="252" w:lineRule="auto"/>
            </w:pPr>
            <w:r w:rsidRPr="00BC7317">
              <w:rPr>
                <w:sz w:val="20"/>
                <w:szCs w:val="20"/>
              </w:rPr>
              <w:t>Confidentiality and Integrity</w:t>
            </w:r>
          </w:p>
        </w:tc>
        <w:tc>
          <w:tcPr>
            <w:tcW w:w="5160" w:type="dxa"/>
          </w:tcPr>
          <w:p w14:paraId="70B70F37" w14:textId="77777777" w:rsidR="006B6B59" w:rsidRPr="00BC7317" w:rsidRDefault="00000000">
            <w:pPr>
              <w:spacing w:line="252" w:lineRule="auto"/>
            </w:pPr>
            <w:r w:rsidRPr="00BC7317">
              <w:rPr>
                <w:sz w:val="20"/>
                <w:szCs w:val="20"/>
              </w:rPr>
              <w:t>The attacker used the unpatched server to reach databases and could read and change records.</w:t>
            </w:r>
          </w:p>
        </w:tc>
      </w:tr>
      <w:tr w:rsidR="006B6B59" w:rsidRPr="00BC7317" w14:paraId="4FD57051" w14:textId="77777777" w:rsidTr="00BC7317">
        <w:trPr>
          <w:cantSplit/>
        </w:trPr>
        <w:tc>
          <w:tcPr>
            <w:tcW w:w="2300" w:type="dxa"/>
          </w:tcPr>
          <w:p w14:paraId="70C73EA4" w14:textId="77777777" w:rsidR="006B6B59" w:rsidRPr="00BC7317" w:rsidRDefault="00000000">
            <w:pPr>
              <w:spacing w:line="252" w:lineRule="auto"/>
            </w:pPr>
            <w:r w:rsidRPr="00BC7317">
              <w:rPr>
                <w:sz w:val="20"/>
                <w:szCs w:val="20"/>
              </w:rPr>
              <w:t>Eavesdropping / data exfiltration</w:t>
            </w:r>
          </w:p>
        </w:tc>
        <w:tc>
          <w:tcPr>
            <w:tcW w:w="1900" w:type="dxa"/>
          </w:tcPr>
          <w:p w14:paraId="26BB1A02" w14:textId="77777777" w:rsidR="006B6B59" w:rsidRPr="00BC7317" w:rsidRDefault="00000000">
            <w:pPr>
              <w:spacing w:line="252" w:lineRule="auto"/>
            </w:pPr>
            <w:r w:rsidRPr="00BC7317">
              <w:rPr>
                <w:sz w:val="20"/>
                <w:szCs w:val="20"/>
              </w:rPr>
              <w:t>Confidentiality</w:t>
            </w:r>
          </w:p>
        </w:tc>
        <w:tc>
          <w:tcPr>
            <w:tcW w:w="5160" w:type="dxa"/>
          </w:tcPr>
          <w:p w14:paraId="72E17F16" w14:textId="77777777" w:rsidR="006B6B59" w:rsidRPr="00BC7317" w:rsidRDefault="00000000">
            <w:pPr>
              <w:spacing w:line="252" w:lineRule="auto"/>
            </w:pPr>
            <w:r w:rsidRPr="00BC7317">
              <w:rPr>
                <w:sz w:val="20"/>
                <w:szCs w:val="20"/>
              </w:rPr>
              <w:t>Customer personal and payment data was copied out of the network.</w:t>
            </w:r>
          </w:p>
        </w:tc>
      </w:tr>
      <w:tr w:rsidR="006B6B59" w:rsidRPr="00BC7317" w14:paraId="46967389" w14:textId="77777777" w:rsidTr="00BC7317">
        <w:trPr>
          <w:cantSplit/>
        </w:trPr>
        <w:tc>
          <w:tcPr>
            <w:tcW w:w="2300" w:type="dxa"/>
          </w:tcPr>
          <w:p w14:paraId="4A42C10C" w14:textId="77777777" w:rsidR="006B6B59" w:rsidRPr="00BC7317" w:rsidRDefault="00000000">
            <w:pPr>
              <w:spacing w:line="252" w:lineRule="auto"/>
            </w:pPr>
            <w:r w:rsidRPr="00BC7317">
              <w:rPr>
                <w:sz w:val="20"/>
                <w:szCs w:val="20"/>
              </w:rPr>
              <w:t>Malware / ransomware</w:t>
            </w:r>
          </w:p>
        </w:tc>
        <w:tc>
          <w:tcPr>
            <w:tcW w:w="1900" w:type="dxa"/>
          </w:tcPr>
          <w:p w14:paraId="7DF4B93B" w14:textId="77777777" w:rsidR="006B6B59" w:rsidRPr="00BC7317" w:rsidRDefault="00000000">
            <w:pPr>
              <w:spacing w:line="252" w:lineRule="auto"/>
            </w:pPr>
            <w:r w:rsidRPr="00BC7317">
              <w:rPr>
                <w:sz w:val="20"/>
                <w:szCs w:val="20"/>
              </w:rPr>
              <w:t>Integrity and Availability</w:t>
            </w:r>
          </w:p>
        </w:tc>
        <w:tc>
          <w:tcPr>
            <w:tcW w:w="5160" w:type="dxa"/>
          </w:tcPr>
          <w:p w14:paraId="3072FE67" w14:textId="77777777" w:rsidR="006B6B59" w:rsidRPr="00BC7317" w:rsidRDefault="00000000">
            <w:pPr>
              <w:spacing w:line="252" w:lineRule="auto"/>
            </w:pPr>
            <w:r w:rsidRPr="00BC7317">
              <w:rPr>
                <w:sz w:val="20"/>
                <w:szCs w:val="20"/>
              </w:rPr>
              <w:t>Files and databases were encrypted, so data was altered and unusable and the shop stopped trading.</w:t>
            </w:r>
          </w:p>
        </w:tc>
      </w:tr>
      <w:tr w:rsidR="006B6B59" w:rsidRPr="00BC7317" w14:paraId="79AB8B0D" w14:textId="77777777" w:rsidTr="00BC7317">
        <w:trPr>
          <w:cantSplit/>
        </w:trPr>
        <w:tc>
          <w:tcPr>
            <w:tcW w:w="2300" w:type="dxa"/>
          </w:tcPr>
          <w:p w14:paraId="14DB1880" w14:textId="77777777" w:rsidR="006B6B59" w:rsidRPr="00BC7317" w:rsidRDefault="00000000">
            <w:pPr>
              <w:spacing w:line="252" w:lineRule="auto"/>
            </w:pPr>
            <w:r w:rsidRPr="00BC7317">
              <w:rPr>
                <w:sz w:val="20"/>
                <w:szCs w:val="20"/>
              </w:rPr>
              <w:t>Denial-of-service</w:t>
            </w:r>
          </w:p>
        </w:tc>
        <w:tc>
          <w:tcPr>
            <w:tcW w:w="1900" w:type="dxa"/>
          </w:tcPr>
          <w:p w14:paraId="3447B626" w14:textId="77777777" w:rsidR="006B6B59" w:rsidRPr="00BC7317" w:rsidRDefault="00000000">
            <w:pPr>
              <w:spacing w:line="252" w:lineRule="auto"/>
            </w:pPr>
            <w:r w:rsidRPr="00BC7317">
              <w:rPr>
                <w:sz w:val="20"/>
                <w:szCs w:val="20"/>
              </w:rPr>
              <w:t>Availability</w:t>
            </w:r>
          </w:p>
        </w:tc>
        <w:tc>
          <w:tcPr>
            <w:tcW w:w="5160" w:type="dxa"/>
          </w:tcPr>
          <w:p w14:paraId="3E23ACDE" w14:textId="77777777" w:rsidR="006B6B59" w:rsidRPr="00BC7317" w:rsidRDefault="00000000">
            <w:pPr>
              <w:spacing w:line="252" w:lineRule="auto"/>
            </w:pPr>
            <w:r w:rsidRPr="00BC7317">
              <w:rPr>
                <w:sz w:val="20"/>
                <w:szCs w:val="20"/>
              </w:rPr>
              <w:t>The traffic flood kept the website and support services slow or offline and distracted defenders.</w:t>
            </w:r>
          </w:p>
        </w:tc>
      </w:tr>
    </w:tbl>
    <w:p w14:paraId="450259B9" w14:textId="77777777" w:rsidR="006B6B59" w:rsidRPr="00BC7317" w:rsidRDefault="006B6B59">
      <w:pPr>
        <w:spacing w:after="60"/>
      </w:pPr>
    </w:p>
    <w:p w14:paraId="0638EC8C" w14:textId="77777777" w:rsidR="006B6B59" w:rsidRPr="00BC7317" w:rsidRDefault="00000000">
      <w:pPr>
        <w:keepNext/>
        <w:spacing w:before="160" w:after="60"/>
        <w:rPr>
          <w:color w:val="000000" w:themeColor="text1"/>
        </w:rPr>
      </w:pPr>
      <w:r w:rsidRPr="00BC7317">
        <w:rPr>
          <w:b/>
          <w:color w:val="000000" w:themeColor="text1"/>
          <w:sz w:val="23"/>
          <w:szCs w:val="23"/>
        </w:rPr>
        <w:t>2. Understand and prioritize the threat</w:t>
      </w:r>
    </w:p>
    <w:p w14:paraId="50D75E45" w14:textId="77777777" w:rsidR="006B6B59" w:rsidRPr="00BC7317" w:rsidRDefault="00000000">
      <w:pPr>
        <w:spacing w:after="60" w:line="264" w:lineRule="auto"/>
        <w:jc w:val="both"/>
      </w:pPr>
      <w:r w:rsidRPr="00BC7317">
        <w:t>The organization ranks each threat with Risk Score = Likelihood × Impact (each rated 1 to 5) so that effort goes to the biggest risk first.</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700"/>
        <w:gridCol w:w="1100"/>
        <w:gridCol w:w="1100"/>
        <w:gridCol w:w="1300"/>
        <w:gridCol w:w="3160"/>
      </w:tblGrid>
      <w:tr w:rsidR="006B6B59" w:rsidRPr="00BC7317" w14:paraId="7955EA12" w14:textId="77777777" w:rsidTr="00BC7317">
        <w:trPr>
          <w:cantSplit/>
          <w:tblHeader/>
        </w:trPr>
        <w:tc>
          <w:tcPr>
            <w:tcW w:w="2700" w:type="dxa"/>
          </w:tcPr>
          <w:p w14:paraId="71486BBC" w14:textId="77777777" w:rsidR="006B6B59" w:rsidRPr="00BC7317" w:rsidRDefault="00000000">
            <w:pPr>
              <w:spacing w:line="252" w:lineRule="auto"/>
              <w:rPr>
                <w:color w:val="000000" w:themeColor="text1"/>
              </w:rPr>
            </w:pPr>
            <w:r w:rsidRPr="00BC7317">
              <w:rPr>
                <w:b/>
                <w:color w:val="000000" w:themeColor="text1"/>
                <w:sz w:val="20"/>
                <w:szCs w:val="20"/>
              </w:rPr>
              <w:t>Threat</w:t>
            </w:r>
          </w:p>
        </w:tc>
        <w:tc>
          <w:tcPr>
            <w:tcW w:w="1100" w:type="dxa"/>
          </w:tcPr>
          <w:p w14:paraId="0259F001" w14:textId="77777777" w:rsidR="006B6B59" w:rsidRPr="00BC7317" w:rsidRDefault="00000000">
            <w:pPr>
              <w:spacing w:line="252" w:lineRule="auto"/>
              <w:rPr>
                <w:color w:val="000000" w:themeColor="text1"/>
              </w:rPr>
            </w:pPr>
            <w:r w:rsidRPr="00BC7317">
              <w:rPr>
                <w:b/>
                <w:color w:val="000000" w:themeColor="text1"/>
                <w:sz w:val="20"/>
                <w:szCs w:val="20"/>
              </w:rPr>
              <w:t>Likelihood</w:t>
            </w:r>
          </w:p>
        </w:tc>
        <w:tc>
          <w:tcPr>
            <w:tcW w:w="1100" w:type="dxa"/>
          </w:tcPr>
          <w:p w14:paraId="4F590EA2" w14:textId="77777777" w:rsidR="006B6B59" w:rsidRPr="00BC7317" w:rsidRDefault="00000000">
            <w:pPr>
              <w:spacing w:line="252" w:lineRule="auto"/>
              <w:rPr>
                <w:color w:val="000000" w:themeColor="text1"/>
              </w:rPr>
            </w:pPr>
            <w:r w:rsidRPr="00BC7317">
              <w:rPr>
                <w:b/>
                <w:color w:val="000000" w:themeColor="text1"/>
                <w:sz w:val="20"/>
                <w:szCs w:val="20"/>
              </w:rPr>
              <w:t>Impact</w:t>
            </w:r>
          </w:p>
        </w:tc>
        <w:tc>
          <w:tcPr>
            <w:tcW w:w="1300" w:type="dxa"/>
          </w:tcPr>
          <w:p w14:paraId="26934681" w14:textId="77777777" w:rsidR="006B6B59" w:rsidRPr="00BC7317" w:rsidRDefault="00000000">
            <w:pPr>
              <w:spacing w:line="252" w:lineRule="auto"/>
              <w:rPr>
                <w:color w:val="000000" w:themeColor="text1"/>
              </w:rPr>
            </w:pPr>
            <w:r w:rsidRPr="00BC7317">
              <w:rPr>
                <w:b/>
                <w:color w:val="000000" w:themeColor="text1"/>
                <w:sz w:val="20"/>
                <w:szCs w:val="20"/>
              </w:rPr>
              <w:t>Risk score</w:t>
            </w:r>
          </w:p>
        </w:tc>
        <w:tc>
          <w:tcPr>
            <w:tcW w:w="3160" w:type="dxa"/>
          </w:tcPr>
          <w:p w14:paraId="7B0491AF" w14:textId="77777777" w:rsidR="006B6B59" w:rsidRPr="00BC7317" w:rsidRDefault="00000000">
            <w:pPr>
              <w:spacing w:line="252" w:lineRule="auto"/>
              <w:rPr>
                <w:color w:val="000000" w:themeColor="text1"/>
              </w:rPr>
            </w:pPr>
            <w:r w:rsidRPr="00BC7317">
              <w:rPr>
                <w:b/>
                <w:color w:val="000000" w:themeColor="text1"/>
                <w:sz w:val="20"/>
                <w:szCs w:val="20"/>
              </w:rPr>
              <w:t>Priority</w:t>
            </w:r>
          </w:p>
        </w:tc>
      </w:tr>
      <w:tr w:rsidR="006B6B59" w:rsidRPr="00BC7317" w14:paraId="43FFB2F4" w14:textId="77777777" w:rsidTr="00BC7317">
        <w:trPr>
          <w:cantSplit/>
        </w:trPr>
        <w:tc>
          <w:tcPr>
            <w:tcW w:w="2700" w:type="dxa"/>
          </w:tcPr>
          <w:p w14:paraId="7001AC59" w14:textId="77777777" w:rsidR="006B6B59" w:rsidRPr="00BC7317" w:rsidRDefault="00000000">
            <w:pPr>
              <w:spacing w:line="252" w:lineRule="auto"/>
            </w:pPr>
            <w:r w:rsidRPr="00BC7317">
              <w:rPr>
                <w:sz w:val="20"/>
                <w:szCs w:val="20"/>
              </w:rPr>
              <w:t>Ransomware</w:t>
            </w:r>
          </w:p>
        </w:tc>
        <w:tc>
          <w:tcPr>
            <w:tcW w:w="1100" w:type="dxa"/>
          </w:tcPr>
          <w:p w14:paraId="0B3DBD42" w14:textId="77777777" w:rsidR="006B6B59" w:rsidRPr="00BC7317" w:rsidRDefault="00000000">
            <w:pPr>
              <w:spacing w:line="252" w:lineRule="auto"/>
            </w:pPr>
            <w:r w:rsidRPr="00BC7317">
              <w:rPr>
                <w:sz w:val="20"/>
                <w:szCs w:val="20"/>
              </w:rPr>
              <w:t>4</w:t>
            </w:r>
          </w:p>
        </w:tc>
        <w:tc>
          <w:tcPr>
            <w:tcW w:w="1100" w:type="dxa"/>
          </w:tcPr>
          <w:p w14:paraId="5A92483E" w14:textId="77777777" w:rsidR="006B6B59" w:rsidRPr="00BC7317" w:rsidRDefault="00000000">
            <w:pPr>
              <w:spacing w:line="252" w:lineRule="auto"/>
            </w:pPr>
            <w:r w:rsidRPr="00BC7317">
              <w:rPr>
                <w:sz w:val="20"/>
                <w:szCs w:val="20"/>
              </w:rPr>
              <w:t>5</w:t>
            </w:r>
          </w:p>
        </w:tc>
        <w:tc>
          <w:tcPr>
            <w:tcW w:w="1300" w:type="dxa"/>
          </w:tcPr>
          <w:p w14:paraId="38EA665D" w14:textId="77777777" w:rsidR="006B6B59" w:rsidRPr="00BC7317" w:rsidRDefault="00000000">
            <w:pPr>
              <w:spacing w:line="252" w:lineRule="auto"/>
            </w:pPr>
            <w:r w:rsidRPr="00BC7317">
              <w:rPr>
                <w:sz w:val="20"/>
                <w:szCs w:val="20"/>
              </w:rPr>
              <w:t>20</w:t>
            </w:r>
          </w:p>
        </w:tc>
        <w:tc>
          <w:tcPr>
            <w:tcW w:w="3160" w:type="dxa"/>
          </w:tcPr>
          <w:p w14:paraId="1365D095" w14:textId="77777777" w:rsidR="006B6B59" w:rsidRPr="00BC7317" w:rsidRDefault="00000000">
            <w:pPr>
              <w:spacing w:line="252" w:lineRule="auto"/>
            </w:pPr>
            <w:r w:rsidRPr="00BC7317">
              <w:rPr>
                <w:sz w:val="20"/>
                <w:szCs w:val="20"/>
              </w:rPr>
              <w:t>1 (Critical): isolate and restore from backups</w:t>
            </w:r>
          </w:p>
        </w:tc>
      </w:tr>
      <w:tr w:rsidR="006B6B59" w:rsidRPr="00BC7317" w14:paraId="3F13BEC2" w14:textId="77777777" w:rsidTr="00BC7317">
        <w:trPr>
          <w:cantSplit/>
        </w:trPr>
        <w:tc>
          <w:tcPr>
            <w:tcW w:w="2700" w:type="dxa"/>
          </w:tcPr>
          <w:p w14:paraId="438117C7" w14:textId="77777777" w:rsidR="006B6B59" w:rsidRPr="00BC7317" w:rsidRDefault="00000000">
            <w:pPr>
              <w:spacing w:line="252" w:lineRule="auto"/>
            </w:pPr>
            <w:r w:rsidRPr="00BC7317">
              <w:rPr>
                <w:sz w:val="20"/>
                <w:szCs w:val="20"/>
              </w:rPr>
              <w:t>Unpatched server exploit</w:t>
            </w:r>
          </w:p>
        </w:tc>
        <w:tc>
          <w:tcPr>
            <w:tcW w:w="1100" w:type="dxa"/>
          </w:tcPr>
          <w:p w14:paraId="4A79FEAA" w14:textId="77777777" w:rsidR="006B6B59" w:rsidRPr="00BC7317" w:rsidRDefault="00000000">
            <w:pPr>
              <w:spacing w:line="252" w:lineRule="auto"/>
            </w:pPr>
            <w:r w:rsidRPr="00BC7317">
              <w:rPr>
                <w:sz w:val="20"/>
                <w:szCs w:val="20"/>
              </w:rPr>
              <w:t>4</w:t>
            </w:r>
          </w:p>
        </w:tc>
        <w:tc>
          <w:tcPr>
            <w:tcW w:w="1100" w:type="dxa"/>
          </w:tcPr>
          <w:p w14:paraId="452BA3A3" w14:textId="77777777" w:rsidR="006B6B59" w:rsidRPr="00BC7317" w:rsidRDefault="00000000">
            <w:pPr>
              <w:spacing w:line="252" w:lineRule="auto"/>
            </w:pPr>
            <w:r w:rsidRPr="00BC7317">
              <w:rPr>
                <w:sz w:val="20"/>
                <w:szCs w:val="20"/>
              </w:rPr>
              <w:t>4</w:t>
            </w:r>
          </w:p>
        </w:tc>
        <w:tc>
          <w:tcPr>
            <w:tcW w:w="1300" w:type="dxa"/>
          </w:tcPr>
          <w:p w14:paraId="363182ED" w14:textId="77777777" w:rsidR="006B6B59" w:rsidRPr="00BC7317" w:rsidRDefault="00000000">
            <w:pPr>
              <w:spacing w:line="252" w:lineRule="auto"/>
            </w:pPr>
            <w:r w:rsidRPr="00BC7317">
              <w:rPr>
                <w:sz w:val="20"/>
                <w:szCs w:val="20"/>
              </w:rPr>
              <w:t>16</w:t>
            </w:r>
          </w:p>
        </w:tc>
        <w:tc>
          <w:tcPr>
            <w:tcW w:w="3160" w:type="dxa"/>
          </w:tcPr>
          <w:p w14:paraId="2478885B" w14:textId="77777777" w:rsidR="006B6B59" w:rsidRPr="00BC7317" w:rsidRDefault="00000000">
            <w:pPr>
              <w:spacing w:line="252" w:lineRule="auto"/>
            </w:pPr>
            <w:r w:rsidRPr="00BC7317">
              <w:rPr>
                <w:sz w:val="20"/>
                <w:szCs w:val="20"/>
              </w:rPr>
              <w:t>2 (High): patch and close the entry point</w:t>
            </w:r>
          </w:p>
        </w:tc>
      </w:tr>
      <w:tr w:rsidR="006B6B59" w:rsidRPr="00BC7317" w14:paraId="7A00F3D3" w14:textId="77777777" w:rsidTr="00BC7317">
        <w:trPr>
          <w:cantSplit/>
        </w:trPr>
        <w:tc>
          <w:tcPr>
            <w:tcW w:w="2700" w:type="dxa"/>
          </w:tcPr>
          <w:p w14:paraId="7389FF0D" w14:textId="77777777" w:rsidR="006B6B59" w:rsidRPr="00BC7317" w:rsidRDefault="00000000">
            <w:pPr>
              <w:spacing w:line="252" w:lineRule="auto"/>
            </w:pPr>
            <w:r w:rsidRPr="00BC7317">
              <w:rPr>
                <w:sz w:val="20"/>
                <w:szCs w:val="20"/>
              </w:rPr>
              <w:t>Phishing</w:t>
            </w:r>
          </w:p>
        </w:tc>
        <w:tc>
          <w:tcPr>
            <w:tcW w:w="1100" w:type="dxa"/>
          </w:tcPr>
          <w:p w14:paraId="100A891E" w14:textId="77777777" w:rsidR="006B6B59" w:rsidRPr="00BC7317" w:rsidRDefault="00000000">
            <w:pPr>
              <w:spacing w:line="252" w:lineRule="auto"/>
            </w:pPr>
            <w:r w:rsidRPr="00BC7317">
              <w:rPr>
                <w:sz w:val="20"/>
                <w:szCs w:val="20"/>
              </w:rPr>
              <w:t>5</w:t>
            </w:r>
          </w:p>
        </w:tc>
        <w:tc>
          <w:tcPr>
            <w:tcW w:w="1100" w:type="dxa"/>
          </w:tcPr>
          <w:p w14:paraId="7F3AECE1" w14:textId="77777777" w:rsidR="006B6B59" w:rsidRPr="00BC7317" w:rsidRDefault="00000000">
            <w:pPr>
              <w:spacing w:line="252" w:lineRule="auto"/>
            </w:pPr>
            <w:r w:rsidRPr="00BC7317">
              <w:rPr>
                <w:sz w:val="20"/>
                <w:szCs w:val="20"/>
              </w:rPr>
              <w:t>3</w:t>
            </w:r>
          </w:p>
        </w:tc>
        <w:tc>
          <w:tcPr>
            <w:tcW w:w="1300" w:type="dxa"/>
          </w:tcPr>
          <w:p w14:paraId="129E81A8" w14:textId="77777777" w:rsidR="006B6B59" w:rsidRPr="00BC7317" w:rsidRDefault="00000000">
            <w:pPr>
              <w:spacing w:line="252" w:lineRule="auto"/>
            </w:pPr>
            <w:r w:rsidRPr="00BC7317">
              <w:rPr>
                <w:sz w:val="20"/>
                <w:szCs w:val="20"/>
              </w:rPr>
              <w:t>15</w:t>
            </w:r>
          </w:p>
        </w:tc>
        <w:tc>
          <w:tcPr>
            <w:tcW w:w="3160" w:type="dxa"/>
          </w:tcPr>
          <w:p w14:paraId="65E0BEB4" w14:textId="77777777" w:rsidR="006B6B59" w:rsidRPr="00BC7317" w:rsidRDefault="00000000">
            <w:pPr>
              <w:spacing w:line="252" w:lineRule="auto"/>
            </w:pPr>
            <w:r w:rsidRPr="00BC7317">
              <w:rPr>
                <w:sz w:val="20"/>
                <w:szCs w:val="20"/>
              </w:rPr>
              <w:t>3 (High): block email, reset credentials, train users</w:t>
            </w:r>
          </w:p>
        </w:tc>
      </w:tr>
      <w:tr w:rsidR="006B6B59" w:rsidRPr="00BC7317" w14:paraId="5A767D5B" w14:textId="77777777" w:rsidTr="00BC7317">
        <w:trPr>
          <w:cantSplit/>
        </w:trPr>
        <w:tc>
          <w:tcPr>
            <w:tcW w:w="2700" w:type="dxa"/>
          </w:tcPr>
          <w:p w14:paraId="1196F033" w14:textId="77777777" w:rsidR="006B6B59" w:rsidRPr="00BC7317" w:rsidRDefault="00000000">
            <w:pPr>
              <w:spacing w:line="252" w:lineRule="auto"/>
            </w:pPr>
            <w:r w:rsidRPr="00BC7317">
              <w:rPr>
                <w:sz w:val="20"/>
                <w:szCs w:val="20"/>
              </w:rPr>
              <w:t>DDoS</w:t>
            </w:r>
          </w:p>
        </w:tc>
        <w:tc>
          <w:tcPr>
            <w:tcW w:w="1100" w:type="dxa"/>
          </w:tcPr>
          <w:p w14:paraId="66898275" w14:textId="77777777" w:rsidR="006B6B59" w:rsidRPr="00BC7317" w:rsidRDefault="00000000">
            <w:pPr>
              <w:spacing w:line="252" w:lineRule="auto"/>
            </w:pPr>
            <w:r w:rsidRPr="00BC7317">
              <w:rPr>
                <w:sz w:val="20"/>
                <w:szCs w:val="20"/>
              </w:rPr>
              <w:t>3</w:t>
            </w:r>
          </w:p>
        </w:tc>
        <w:tc>
          <w:tcPr>
            <w:tcW w:w="1100" w:type="dxa"/>
          </w:tcPr>
          <w:p w14:paraId="445EA99B" w14:textId="77777777" w:rsidR="006B6B59" w:rsidRPr="00BC7317" w:rsidRDefault="00000000">
            <w:pPr>
              <w:spacing w:line="252" w:lineRule="auto"/>
            </w:pPr>
            <w:r w:rsidRPr="00BC7317">
              <w:rPr>
                <w:sz w:val="20"/>
                <w:szCs w:val="20"/>
              </w:rPr>
              <w:t>3</w:t>
            </w:r>
          </w:p>
        </w:tc>
        <w:tc>
          <w:tcPr>
            <w:tcW w:w="1300" w:type="dxa"/>
          </w:tcPr>
          <w:p w14:paraId="7E9D76BF" w14:textId="77777777" w:rsidR="006B6B59" w:rsidRPr="00BC7317" w:rsidRDefault="00000000">
            <w:pPr>
              <w:spacing w:line="252" w:lineRule="auto"/>
            </w:pPr>
            <w:r w:rsidRPr="00BC7317">
              <w:rPr>
                <w:sz w:val="20"/>
                <w:szCs w:val="20"/>
              </w:rPr>
              <w:t>9</w:t>
            </w:r>
          </w:p>
        </w:tc>
        <w:tc>
          <w:tcPr>
            <w:tcW w:w="3160" w:type="dxa"/>
          </w:tcPr>
          <w:p w14:paraId="79E17C9D" w14:textId="77777777" w:rsidR="006B6B59" w:rsidRPr="00BC7317" w:rsidRDefault="00000000">
            <w:pPr>
              <w:spacing w:line="252" w:lineRule="auto"/>
            </w:pPr>
            <w:r w:rsidRPr="00BC7317">
              <w:rPr>
                <w:sz w:val="20"/>
                <w:szCs w:val="20"/>
              </w:rPr>
              <w:t>4 (Medium): upstream filtering and rate limiting</w:t>
            </w:r>
          </w:p>
        </w:tc>
      </w:tr>
    </w:tbl>
    <w:p w14:paraId="0EB402AC" w14:textId="77777777" w:rsidR="006B6B59" w:rsidRPr="00BC7317" w:rsidRDefault="006B6B59">
      <w:pPr>
        <w:spacing w:after="60"/>
      </w:pPr>
    </w:p>
    <w:p w14:paraId="2AD74891" w14:textId="77777777" w:rsidR="006B6B59" w:rsidRPr="00BC7317" w:rsidRDefault="00000000">
      <w:pPr>
        <w:keepNext/>
        <w:spacing w:before="160" w:after="60"/>
        <w:rPr>
          <w:color w:val="000000" w:themeColor="text1"/>
        </w:rPr>
      </w:pPr>
      <w:r w:rsidRPr="00BC7317">
        <w:rPr>
          <w:b/>
          <w:color w:val="000000" w:themeColor="text1"/>
          <w:sz w:val="23"/>
          <w:szCs w:val="23"/>
        </w:rPr>
        <w:t>3. Role of the three types of threat intelligence</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1500"/>
        <w:gridCol w:w="2000"/>
        <w:gridCol w:w="2700"/>
        <w:gridCol w:w="3160"/>
      </w:tblGrid>
      <w:tr w:rsidR="006B6B59" w:rsidRPr="00BC7317" w14:paraId="1DCD9705" w14:textId="77777777" w:rsidTr="00BC7317">
        <w:trPr>
          <w:cantSplit/>
          <w:tblHeader/>
        </w:trPr>
        <w:tc>
          <w:tcPr>
            <w:tcW w:w="1500" w:type="dxa"/>
          </w:tcPr>
          <w:p w14:paraId="2007B27A" w14:textId="77777777" w:rsidR="006B6B59" w:rsidRPr="00BC7317" w:rsidRDefault="00000000">
            <w:pPr>
              <w:spacing w:line="252" w:lineRule="auto"/>
              <w:rPr>
                <w:color w:val="000000" w:themeColor="text1"/>
              </w:rPr>
            </w:pPr>
            <w:r w:rsidRPr="00BC7317">
              <w:rPr>
                <w:b/>
                <w:color w:val="000000" w:themeColor="text1"/>
                <w:sz w:val="20"/>
                <w:szCs w:val="20"/>
              </w:rPr>
              <w:t>Type</w:t>
            </w:r>
          </w:p>
        </w:tc>
        <w:tc>
          <w:tcPr>
            <w:tcW w:w="2000" w:type="dxa"/>
          </w:tcPr>
          <w:p w14:paraId="6256B6F4" w14:textId="77777777" w:rsidR="006B6B59" w:rsidRPr="00BC7317" w:rsidRDefault="00000000">
            <w:pPr>
              <w:spacing w:line="252" w:lineRule="auto"/>
              <w:rPr>
                <w:color w:val="000000" w:themeColor="text1"/>
              </w:rPr>
            </w:pPr>
            <w:r w:rsidRPr="00BC7317">
              <w:rPr>
                <w:b/>
                <w:color w:val="000000" w:themeColor="text1"/>
                <w:sz w:val="20"/>
                <w:szCs w:val="20"/>
              </w:rPr>
              <w:t>Main users</w:t>
            </w:r>
          </w:p>
        </w:tc>
        <w:tc>
          <w:tcPr>
            <w:tcW w:w="2700" w:type="dxa"/>
          </w:tcPr>
          <w:p w14:paraId="33B5972B" w14:textId="77777777" w:rsidR="006B6B59" w:rsidRPr="00BC7317" w:rsidRDefault="00000000">
            <w:pPr>
              <w:spacing w:line="252" w:lineRule="auto"/>
              <w:rPr>
                <w:color w:val="000000" w:themeColor="text1"/>
              </w:rPr>
            </w:pPr>
            <w:r w:rsidRPr="00BC7317">
              <w:rPr>
                <w:b/>
                <w:color w:val="000000" w:themeColor="text1"/>
                <w:sz w:val="20"/>
                <w:szCs w:val="20"/>
              </w:rPr>
              <w:t>Question it answers</w:t>
            </w:r>
          </w:p>
        </w:tc>
        <w:tc>
          <w:tcPr>
            <w:tcW w:w="3160" w:type="dxa"/>
          </w:tcPr>
          <w:p w14:paraId="58750F02" w14:textId="77777777" w:rsidR="006B6B59" w:rsidRPr="00BC7317" w:rsidRDefault="00000000">
            <w:pPr>
              <w:spacing w:line="252" w:lineRule="auto"/>
              <w:rPr>
                <w:color w:val="000000" w:themeColor="text1"/>
              </w:rPr>
            </w:pPr>
            <w:r w:rsidRPr="00BC7317">
              <w:rPr>
                <w:b/>
                <w:color w:val="000000" w:themeColor="text1"/>
                <w:sz w:val="20"/>
                <w:szCs w:val="20"/>
              </w:rPr>
              <w:t>Use in this attack</w:t>
            </w:r>
          </w:p>
        </w:tc>
      </w:tr>
      <w:tr w:rsidR="006B6B59" w:rsidRPr="00BC7317" w14:paraId="73B92376" w14:textId="77777777" w:rsidTr="00BC7317">
        <w:trPr>
          <w:cantSplit/>
        </w:trPr>
        <w:tc>
          <w:tcPr>
            <w:tcW w:w="1500" w:type="dxa"/>
          </w:tcPr>
          <w:p w14:paraId="732765BE" w14:textId="77777777" w:rsidR="006B6B59" w:rsidRPr="00BC7317" w:rsidRDefault="00000000">
            <w:pPr>
              <w:spacing w:line="252" w:lineRule="auto"/>
            </w:pPr>
            <w:r w:rsidRPr="00BC7317">
              <w:rPr>
                <w:sz w:val="20"/>
                <w:szCs w:val="20"/>
              </w:rPr>
              <w:t>Strategic</w:t>
            </w:r>
          </w:p>
        </w:tc>
        <w:tc>
          <w:tcPr>
            <w:tcW w:w="2000" w:type="dxa"/>
          </w:tcPr>
          <w:p w14:paraId="49771C70" w14:textId="77777777" w:rsidR="006B6B59" w:rsidRPr="00BC7317" w:rsidRDefault="00000000">
            <w:pPr>
              <w:spacing w:line="252" w:lineRule="auto"/>
            </w:pPr>
            <w:r w:rsidRPr="00BC7317">
              <w:rPr>
                <w:sz w:val="20"/>
                <w:szCs w:val="20"/>
              </w:rPr>
              <w:t>Board, CISO, risk managers</w:t>
            </w:r>
          </w:p>
        </w:tc>
        <w:tc>
          <w:tcPr>
            <w:tcW w:w="2700" w:type="dxa"/>
          </w:tcPr>
          <w:p w14:paraId="798ADC9C" w14:textId="77777777" w:rsidR="006B6B59" w:rsidRPr="00BC7317" w:rsidRDefault="00000000">
            <w:pPr>
              <w:spacing w:line="252" w:lineRule="auto"/>
            </w:pPr>
            <w:r w:rsidRPr="00BC7317">
              <w:rPr>
                <w:sz w:val="20"/>
                <w:szCs w:val="20"/>
              </w:rPr>
              <w:t>Who targets our industry and what is the business risk?</w:t>
            </w:r>
          </w:p>
        </w:tc>
        <w:tc>
          <w:tcPr>
            <w:tcW w:w="3160" w:type="dxa"/>
          </w:tcPr>
          <w:p w14:paraId="5F3E4A66" w14:textId="77777777" w:rsidR="006B6B59" w:rsidRPr="00BC7317" w:rsidRDefault="00000000">
            <w:pPr>
              <w:spacing w:line="252" w:lineRule="auto"/>
            </w:pPr>
            <w:r w:rsidRPr="00BC7317">
              <w:rPr>
                <w:sz w:val="20"/>
                <w:szCs w:val="20"/>
              </w:rPr>
              <w:t>Decide on budget, regulatory reporting, customer communication and the ransom policy; shows the long-term trend of ransomware against retailers.</w:t>
            </w:r>
          </w:p>
        </w:tc>
      </w:tr>
      <w:tr w:rsidR="006B6B59" w:rsidRPr="00BC7317" w14:paraId="4176EB3E" w14:textId="77777777" w:rsidTr="00BC7317">
        <w:trPr>
          <w:cantSplit/>
        </w:trPr>
        <w:tc>
          <w:tcPr>
            <w:tcW w:w="1500" w:type="dxa"/>
          </w:tcPr>
          <w:p w14:paraId="2092621A" w14:textId="77777777" w:rsidR="006B6B59" w:rsidRPr="00BC7317" w:rsidRDefault="00000000">
            <w:pPr>
              <w:spacing w:line="252" w:lineRule="auto"/>
            </w:pPr>
            <w:r w:rsidRPr="00BC7317">
              <w:rPr>
                <w:sz w:val="20"/>
                <w:szCs w:val="20"/>
              </w:rPr>
              <w:t>Tactical</w:t>
            </w:r>
          </w:p>
        </w:tc>
        <w:tc>
          <w:tcPr>
            <w:tcW w:w="2000" w:type="dxa"/>
          </w:tcPr>
          <w:p w14:paraId="2ACA3937" w14:textId="77777777" w:rsidR="006B6B59" w:rsidRPr="00BC7317" w:rsidRDefault="00000000">
            <w:pPr>
              <w:spacing w:line="252" w:lineRule="auto"/>
            </w:pPr>
            <w:r w:rsidRPr="00BC7317">
              <w:rPr>
                <w:sz w:val="20"/>
                <w:szCs w:val="20"/>
              </w:rPr>
              <w:t>SOC analysts, security architects</w:t>
            </w:r>
          </w:p>
        </w:tc>
        <w:tc>
          <w:tcPr>
            <w:tcW w:w="2700" w:type="dxa"/>
          </w:tcPr>
          <w:p w14:paraId="2B01CE8B" w14:textId="77777777" w:rsidR="006B6B59" w:rsidRPr="00BC7317" w:rsidRDefault="00000000">
            <w:pPr>
              <w:spacing w:line="252" w:lineRule="auto"/>
            </w:pPr>
            <w:r w:rsidRPr="00BC7317">
              <w:rPr>
                <w:sz w:val="20"/>
                <w:szCs w:val="20"/>
              </w:rPr>
              <w:t>How do these attackers work (TTPs)?</w:t>
            </w:r>
          </w:p>
        </w:tc>
        <w:tc>
          <w:tcPr>
            <w:tcW w:w="3160" w:type="dxa"/>
          </w:tcPr>
          <w:p w14:paraId="7F5D82FC" w14:textId="77777777" w:rsidR="006B6B59" w:rsidRPr="00BC7317" w:rsidRDefault="00000000">
            <w:pPr>
              <w:spacing w:line="252" w:lineRule="auto"/>
            </w:pPr>
            <w:r w:rsidRPr="00BC7317">
              <w:rPr>
                <w:sz w:val="20"/>
                <w:szCs w:val="20"/>
              </w:rPr>
              <w:t>Map the attack to MITRE ATT&amp;CK, write detection rules for phishing and lateral movement, harden servers and email.</w:t>
            </w:r>
          </w:p>
        </w:tc>
      </w:tr>
      <w:tr w:rsidR="006B6B59" w:rsidRPr="00BC7317" w14:paraId="38B351DD" w14:textId="77777777" w:rsidTr="00BC7317">
        <w:trPr>
          <w:cantSplit/>
        </w:trPr>
        <w:tc>
          <w:tcPr>
            <w:tcW w:w="1500" w:type="dxa"/>
          </w:tcPr>
          <w:p w14:paraId="0A2B805E" w14:textId="77777777" w:rsidR="006B6B59" w:rsidRPr="00BC7317" w:rsidRDefault="00000000">
            <w:pPr>
              <w:spacing w:line="252" w:lineRule="auto"/>
            </w:pPr>
            <w:r w:rsidRPr="00BC7317">
              <w:rPr>
                <w:sz w:val="20"/>
                <w:szCs w:val="20"/>
              </w:rPr>
              <w:t>Operational</w:t>
            </w:r>
          </w:p>
        </w:tc>
        <w:tc>
          <w:tcPr>
            <w:tcW w:w="2000" w:type="dxa"/>
          </w:tcPr>
          <w:p w14:paraId="41E85DA1" w14:textId="77777777" w:rsidR="006B6B59" w:rsidRPr="00BC7317" w:rsidRDefault="00000000">
            <w:pPr>
              <w:spacing w:line="252" w:lineRule="auto"/>
            </w:pPr>
            <w:r w:rsidRPr="00BC7317">
              <w:rPr>
                <w:sz w:val="20"/>
                <w:szCs w:val="20"/>
              </w:rPr>
              <w:t>Incident response team</w:t>
            </w:r>
          </w:p>
        </w:tc>
        <w:tc>
          <w:tcPr>
            <w:tcW w:w="2700" w:type="dxa"/>
          </w:tcPr>
          <w:p w14:paraId="0A5CCE45" w14:textId="77777777" w:rsidR="006B6B59" w:rsidRPr="00BC7317" w:rsidRDefault="00000000">
            <w:pPr>
              <w:spacing w:line="252" w:lineRule="auto"/>
            </w:pPr>
            <w:r w:rsidRPr="00BC7317">
              <w:rPr>
                <w:sz w:val="20"/>
                <w:szCs w:val="20"/>
              </w:rPr>
              <w:t>What is happening now and what comes next?</w:t>
            </w:r>
          </w:p>
        </w:tc>
        <w:tc>
          <w:tcPr>
            <w:tcW w:w="3160" w:type="dxa"/>
          </w:tcPr>
          <w:p w14:paraId="2561EC4F" w14:textId="77777777" w:rsidR="006B6B59" w:rsidRPr="00BC7317" w:rsidRDefault="00000000">
            <w:pPr>
              <w:spacing w:line="252" w:lineRule="auto"/>
            </w:pPr>
            <w:r w:rsidRPr="00BC7317">
              <w:rPr>
                <w:sz w:val="20"/>
                <w:szCs w:val="20"/>
              </w:rPr>
              <w:t>Use IOCs (malicious IPs, domains, file hashes) and attacker timing to block command-and-control traffic and hunt for infected hosts.</w:t>
            </w:r>
          </w:p>
        </w:tc>
      </w:tr>
    </w:tbl>
    <w:p w14:paraId="525869D8" w14:textId="77777777" w:rsidR="006B6B59" w:rsidRPr="00BC7317" w:rsidRDefault="006B6B59">
      <w:pPr>
        <w:spacing w:after="60"/>
      </w:pPr>
    </w:p>
    <w:p w14:paraId="24E16627" w14:textId="77777777" w:rsidR="006B6B59" w:rsidRPr="00BC7317" w:rsidRDefault="00000000">
      <w:pPr>
        <w:keepNext/>
        <w:spacing w:before="160" w:after="60"/>
        <w:rPr>
          <w:color w:val="000000" w:themeColor="text1"/>
        </w:rPr>
      </w:pPr>
      <w:r w:rsidRPr="00BC7317">
        <w:rPr>
          <w:b/>
          <w:color w:val="000000" w:themeColor="text1"/>
          <w:sz w:val="23"/>
          <w:szCs w:val="23"/>
        </w:rPr>
        <w:lastRenderedPageBreak/>
        <w:t>4. Threat Intelligence Lifecycle applied to the attack</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2200"/>
        <w:gridCol w:w="7160"/>
      </w:tblGrid>
      <w:tr w:rsidR="006B6B59" w:rsidRPr="00BC7317" w14:paraId="40C3BE25" w14:textId="77777777" w:rsidTr="00BC7317">
        <w:trPr>
          <w:cantSplit/>
          <w:tblHeader/>
        </w:trPr>
        <w:tc>
          <w:tcPr>
            <w:tcW w:w="2200" w:type="dxa"/>
          </w:tcPr>
          <w:p w14:paraId="7618A21C" w14:textId="77777777" w:rsidR="006B6B59" w:rsidRPr="00BC7317" w:rsidRDefault="00000000">
            <w:pPr>
              <w:spacing w:line="252" w:lineRule="auto"/>
              <w:rPr>
                <w:color w:val="000000" w:themeColor="text1"/>
              </w:rPr>
            </w:pPr>
            <w:r w:rsidRPr="00BC7317">
              <w:rPr>
                <w:b/>
                <w:color w:val="000000" w:themeColor="text1"/>
                <w:sz w:val="20"/>
                <w:szCs w:val="20"/>
              </w:rPr>
              <w:t>Phase</w:t>
            </w:r>
          </w:p>
        </w:tc>
        <w:tc>
          <w:tcPr>
            <w:tcW w:w="7160" w:type="dxa"/>
          </w:tcPr>
          <w:p w14:paraId="2A0FF200" w14:textId="77777777" w:rsidR="006B6B59" w:rsidRPr="00BC7317" w:rsidRDefault="00000000">
            <w:pPr>
              <w:spacing w:line="252" w:lineRule="auto"/>
              <w:rPr>
                <w:color w:val="000000" w:themeColor="text1"/>
              </w:rPr>
            </w:pPr>
            <w:r w:rsidRPr="00BC7317">
              <w:rPr>
                <w:b/>
                <w:color w:val="000000" w:themeColor="text1"/>
                <w:sz w:val="20"/>
                <w:szCs w:val="20"/>
              </w:rPr>
              <w:t>Activity in the scenario</w:t>
            </w:r>
          </w:p>
        </w:tc>
      </w:tr>
      <w:tr w:rsidR="006B6B59" w:rsidRPr="00BC7317" w14:paraId="0E8D3764" w14:textId="77777777" w:rsidTr="00BC7317">
        <w:trPr>
          <w:cantSplit/>
        </w:trPr>
        <w:tc>
          <w:tcPr>
            <w:tcW w:w="2200" w:type="dxa"/>
          </w:tcPr>
          <w:p w14:paraId="30626A9B" w14:textId="77777777" w:rsidR="006B6B59" w:rsidRPr="00BC7317" w:rsidRDefault="00000000">
            <w:pPr>
              <w:spacing w:line="252" w:lineRule="auto"/>
            </w:pPr>
            <w:r w:rsidRPr="00BC7317">
              <w:rPr>
                <w:sz w:val="20"/>
                <w:szCs w:val="20"/>
              </w:rPr>
              <w:t>1. Planning and Direction</w:t>
            </w:r>
          </w:p>
        </w:tc>
        <w:tc>
          <w:tcPr>
            <w:tcW w:w="7160" w:type="dxa"/>
          </w:tcPr>
          <w:p w14:paraId="4AA09BFE" w14:textId="77777777" w:rsidR="006B6B59" w:rsidRPr="00BC7317" w:rsidRDefault="00000000">
            <w:pPr>
              <w:spacing w:line="252" w:lineRule="auto"/>
            </w:pPr>
            <w:r w:rsidRPr="00BC7317">
              <w:rPr>
                <w:sz w:val="20"/>
                <w:szCs w:val="20"/>
              </w:rPr>
              <w:t>The CISO sets requirements: which group is attacking, what was taken, are we still exposed, and what must be reported.</w:t>
            </w:r>
          </w:p>
        </w:tc>
      </w:tr>
      <w:tr w:rsidR="006B6B59" w:rsidRPr="00BC7317" w14:paraId="1699CC81" w14:textId="77777777" w:rsidTr="00BC7317">
        <w:trPr>
          <w:cantSplit/>
        </w:trPr>
        <w:tc>
          <w:tcPr>
            <w:tcW w:w="2200" w:type="dxa"/>
          </w:tcPr>
          <w:p w14:paraId="5A92C22E" w14:textId="77777777" w:rsidR="006B6B59" w:rsidRPr="00BC7317" w:rsidRDefault="00000000">
            <w:pPr>
              <w:spacing w:line="252" w:lineRule="auto"/>
            </w:pPr>
            <w:r w:rsidRPr="00BC7317">
              <w:rPr>
                <w:sz w:val="20"/>
                <w:szCs w:val="20"/>
              </w:rPr>
              <w:t>2. Collection</w:t>
            </w:r>
          </w:p>
        </w:tc>
        <w:tc>
          <w:tcPr>
            <w:tcW w:w="7160" w:type="dxa"/>
          </w:tcPr>
          <w:p w14:paraId="4B304A28" w14:textId="77777777" w:rsidR="006B6B59" w:rsidRPr="00BC7317" w:rsidRDefault="00000000">
            <w:pPr>
              <w:spacing w:line="252" w:lineRule="auto"/>
            </w:pPr>
            <w:r w:rsidRPr="00BC7317">
              <w:rPr>
                <w:sz w:val="20"/>
                <w:szCs w:val="20"/>
              </w:rPr>
              <w:t>Logs, EDR and firewall data, the phishing email, malware samples, OSINT, commercial threat feeds and ISAC sharing are gathered.</w:t>
            </w:r>
          </w:p>
        </w:tc>
      </w:tr>
      <w:tr w:rsidR="006B6B59" w:rsidRPr="00BC7317" w14:paraId="0F38E887" w14:textId="77777777" w:rsidTr="00BC7317">
        <w:trPr>
          <w:cantSplit/>
        </w:trPr>
        <w:tc>
          <w:tcPr>
            <w:tcW w:w="2200" w:type="dxa"/>
          </w:tcPr>
          <w:p w14:paraId="254740E3" w14:textId="77777777" w:rsidR="006B6B59" w:rsidRPr="00BC7317" w:rsidRDefault="00000000">
            <w:pPr>
              <w:spacing w:line="252" w:lineRule="auto"/>
            </w:pPr>
            <w:r w:rsidRPr="00BC7317">
              <w:rPr>
                <w:sz w:val="20"/>
                <w:szCs w:val="20"/>
              </w:rPr>
              <w:t>3. Processing</w:t>
            </w:r>
          </w:p>
        </w:tc>
        <w:tc>
          <w:tcPr>
            <w:tcW w:w="7160" w:type="dxa"/>
          </w:tcPr>
          <w:p w14:paraId="39911E01" w14:textId="77777777" w:rsidR="006B6B59" w:rsidRPr="00BC7317" w:rsidRDefault="00000000">
            <w:pPr>
              <w:spacing w:line="252" w:lineRule="auto"/>
            </w:pPr>
            <w:r w:rsidRPr="00BC7317">
              <w:rPr>
                <w:sz w:val="20"/>
                <w:szCs w:val="20"/>
              </w:rPr>
              <w:t>Data is normalized, de-duplicated and enriched, and IOCs are extracted and loaded into the SIEM.</w:t>
            </w:r>
          </w:p>
        </w:tc>
      </w:tr>
      <w:tr w:rsidR="006B6B59" w:rsidRPr="00BC7317" w14:paraId="293C10E7" w14:textId="77777777" w:rsidTr="00BC7317">
        <w:trPr>
          <w:cantSplit/>
        </w:trPr>
        <w:tc>
          <w:tcPr>
            <w:tcW w:w="2200" w:type="dxa"/>
          </w:tcPr>
          <w:p w14:paraId="153D468E" w14:textId="77777777" w:rsidR="006B6B59" w:rsidRPr="00BC7317" w:rsidRDefault="00000000">
            <w:pPr>
              <w:spacing w:line="252" w:lineRule="auto"/>
            </w:pPr>
            <w:r w:rsidRPr="00BC7317">
              <w:rPr>
                <w:sz w:val="20"/>
                <w:szCs w:val="20"/>
              </w:rPr>
              <w:t>4. Analysis</w:t>
            </w:r>
          </w:p>
        </w:tc>
        <w:tc>
          <w:tcPr>
            <w:tcW w:w="7160" w:type="dxa"/>
          </w:tcPr>
          <w:p w14:paraId="6AC8824F" w14:textId="77777777" w:rsidR="006B6B59" w:rsidRPr="00BC7317" w:rsidRDefault="00000000">
            <w:pPr>
              <w:spacing w:line="252" w:lineRule="auto"/>
            </w:pPr>
            <w:r w:rsidRPr="00BC7317">
              <w:rPr>
                <w:sz w:val="20"/>
                <w:szCs w:val="20"/>
              </w:rPr>
              <w:t>Analysts correlate IOCs with internal logs, rebuild the attack path, identify the group and TTPs, assess the impact on confidentiality, integrity and availability and rate confidence.</w:t>
            </w:r>
          </w:p>
        </w:tc>
      </w:tr>
      <w:tr w:rsidR="006B6B59" w:rsidRPr="00BC7317" w14:paraId="42397201" w14:textId="77777777" w:rsidTr="00BC7317">
        <w:trPr>
          <w:cantSplit/>
        </w:trPr>
        <w:tc>
          <w:tcPr>
            <w:tcW w:w="2200" w:type="dxa"/>
          </w:tcPr>
          <w:p w14:paraId="00613FAB" w14:textId="77777777" w:rsidR="006B6B59" w:rsidRPr="00BC7317" w:rsidRDefault="00000000">
            <w:pPr>
              <w:spacing w:line="252" w:lineRule="auto"/>
            </w:pPr>
            <w:r w:rsidRPr="00BC7317">
              <w:rPr>
                <w:sz w:val="20"/>
                <w:szCs w:val="20"/>
              </w:rPr>
              <w:t>5. Dissemination</w:t>
            </w:r>
          </w:p>
        </w:tc>
        <w:tc>
          <w:tcPr>
            <w:tcW w:w="7160" w:type="dxa"/>
          </w:tcPr>
          <w:p w14:paraId="2DD43D1E" w14:textId="77777777" w:rsidR="006B6B59" w:rsidRPr="00BC7317" w:rsidRDefault="00000000">
            <w:pPr>
              <w:spacing w:line="252" w:lineRule="auto"/>
            </w:pPr>
            <w:r w:rsidRPr="00BC7317">
              <w:rPr>
                <w:sz w:val="20"/>
                <w:szCs w:val="20"/>
              </w:rPr>
              <w:t xml:space="preserve">Tailored output goes to each audience: an executive brief (strategic), detection rules (tactical) and IOC </w:t>
            </w:r>
            <w:proofErr w:type="gramStart"/>
            <w:r w:rsidRPr="00BC7317">
              <w:rPr>
                <w:sz w:val="20"/>
                <w:szCs w:val="20"/>
              </w:rPr>
              <w:t>blocklists</w:t>
            </w:r>
            <w:proofErr w:type="gramEnd"/>
            <w:r w:rsidRPr="00BC7317">
              <w:rPr>
                <w:sz w:val="20"/>
                <w:szCs w:val="20"/>
              </w:rPr>
              <w:t xml:space="preserve"> (operational).</w:t>
            </w:r>
          </w:p>
        </w:tc>
      </w:tr>
      <w:tr w:rsidR="006B6B59" w:rsidRPr="00BC7317" w14:paraId="59A50CB7" w14:textId="77777777" w:rsidTr="00BC7317">
        <w:trPr>
          <w:cantSplit/>
        </w:trPr>
        <w:tc>
          <w:tcPr>
            <w:tcW w:w="2200" w:type="dxa"/>
          </w:tcPr>
          <w:p w14:paraId="30D76AE1" w14:textId="77777777" w:rsidR="006B6B59" w:rsidRPr="00BC7317" w:rsidRDefault="00000000">
            <w:pPr>
              <w:spacing w:line="252" w:lineRule="auto"/>
            </w:pPr>
            <w:r w:rsidRPr="00BC7317">
              <w:rPr>
                <w:sz w:val="20"/>
                <w:szCs w:val="20"/>
              </w:rPr>
              <w:t>6. Feedback</w:t>
            </w:r>
          </w:p>
        </w:tc>
        <w:tc>
          <w:tcPr>
            <w:tcW w:w="7160" w:type="dxa"/>
          </w:tcPr>
          <w:p w14:paraId="532BFD66" w14:textId="77777777" w:rsidR="006B6B59" w:rsidRPr="00BC7317" w:rsidRDefault="00000000">
            <w:pPr>
              <w:spacing w:line="252" w:lineRule="auto"/>
            </w:pPr>
            <w:r w:rsidRPr="00BC7317">
              <w:rPr>
                <w:sz w:val="20"/>
                <w:szCs w:val="20"/>
              </w:rPr>
              <w:t>Stakeholders say what was useful and what is missing, so the requirements and sources are improved for the next cycle.</w:t>
            </w:r>
          </w:p>
        </w:tc>
      </w:tr>
    </w:tbl>
    <w:p w14:paraId="2BE5C071" w14:textId="77777777" w:rsidR="006B6B59" w:rsidRPr="00BC7317" w:rsidRDefault="006B6B59">
      <w:pPr>
        <w:spacing w:after="60"/>
      </w:pPr>
    </w:p>
    <w:p w14:paraId="28148179" w14:textId="77777777" w:rsidR="006B6B59" w:rsidRPr="00BC7317" w:rsidRDefault="00000000">
      <w:pPr>
        <w:keepNext/>
        <w:spacing w:before="160" w:after="60"/>
        <w:rPr>
          <w:color w:val="000000" w:themeColor="text1"/>
        </w:rPr>
      </w:pPr>
      <w:r w:rsidRPr="00BC7317">
        <w:rPr>
          <w:b/>
          <w:color w:val="000000" w:themeColor="text1"/>
          <w:sz w:val="23"/>
          <w:szCs w:val="23"/>
        </w:rPr>
        <w:t>5. Response path shown at the bottom of the map</w:t>
      </w:r>
    </w:p>
    <w:p w14:paraId="35B7D14E" w14:textId="77777777" w:rsidR="006B6B59" w:rsidRPr="00BC7317" w:rsidRDefault="00000000">
      <w:pPr>
        <w:numPr>
          <w:ilvl w:val="0"/>
          <w:numId w:val="2"/>
        </w:numPr>
        <w:spacing w:after="50" w:line="259" w:lineRule="auto"/>
        <w:jc w:val="both"/>
      </w:pPr>
      <w:r w:rsidRPr="00BC7317">
        <w:rPr>
          <w:b/>
        </w:rPr>
        <w:t>Contain:</w:t>
      </w:r>
      <w:r w:rsidRPr="00BC7317">
        <w:t xml:space="preserve"> isolate infected hosts, disable compromised accounts and block the IOCs at the firewall, DNS and email gateway.</w:t>
      </w:r>
    </w:p>
    <w:p w14:paraId="67E568B6" w14:textId="77777777" w:rsidR="006B6B59" w:rsidRPr="00BC7317" w:rsidRDefault="00000000">
      <w:pPr>
        <w:numPr>
          <w:ilvl w:val="0"/>
          <w:numId w:val="2"/>
        </w:numPr>
        <w:spacing w:after="50" w:line="259" w:lineRule="auto"/>
        <w:jc w:val="both"/>
      </w:pPr>
      <w:r w:rsidRPr="00BC7317">
        <w:rPr>
          <w:b/>
        </w:rPr>
        <w:t>Eradicate:</w:t>
      </w:r>
      <w:r w:rsidRPr="00BC7317">
        <w:t xml:space="preserve"> remove the malware and persistence, patch the unpatched server and fix the exploited weakness.</w:t>
      </w:r>
    </w:p>
    <w:p w14:paraId="66EF03FA" w14:textId="77777777" w:rsidR="006B6B59" w:rsidRPr="00BC7317" w:rsidRDefault="00000000">
      <w:pPr>
        <w:numPr>
          <w:ilvl w:val="0"/>
          <w:numId w:val="2"/>
        </w:numPr>
        <w:spacing w:after="50" w:line="259" w:lineRule="auto"/>
        <w:jc w:val="both"/>
      </w:pPr>
      <w:r w:rsidRPr="00BC7317">
        <w:rPr>
          <w:b/>
        </w:rPr>
        <w:t>Recover:</w:t>
      </w:r>
      <w:r w:rsidRPr="00BC7317">
        <w:t xml:space="preserve"> restore systems from clean, tested backups, verify data integrity, bring services back in priority order and notify affected customers and regulators.</w:t>
      </w:r>
    </w:p>
    <w:p w14:paraId="7A78834E" w14:textId="77777777" w:rsidR="006B6B59" w:rsidRPr="00BC7317" w:rsidRDefault="00000000">
      <w:pPr>
        <w:numPr>
          <w:ilvl w:val="0"/>
          <w:numId w:val="2"/>
        </w:numPr>
        <w:spacing w:after="50" w:line="259" w:lineRule="auto"/>
        <w:jc w:val="both"/>
      </w:pPr>
      <w:r w:rsidRPr="00BC7317">
        <w:rPr>
          <w:b/>
        </w:rPr>
        <w:t>Improve:</w:t>
      </w:r>
      <w:r w:rsidRPr="00BC7317">
        <w:t xml:space="preserve"> hold a lessons-learned review and feed the findings back into the lifecycle (the dashed Feedback arrow) to update controls, playbooks and training.</w:t>
      </w:r>
    </w:p>
    <w:p w14:paraId="7C524057" w14:textId="77777777" w:rsidR="006B6B59" w:rsidRPr="00BC7317" w:rsidRDefault="00000000">
      <w:pPr>
        <w:spacing w:after="60" w:line="264" w:lineRule="auto"/>
        <w:jc w:val="both"/>
      </w:pPr>
      <w:r w:rsidRPr="00BC7317">
        <w:rPr>
          <w:b/>
        </w:rPr>
        <w:t>Conclusion:</w:t>
      </w:r>
      <w:r w:rsidRPr="00BC7317">
        <w:t xml:space="preserve"> the CIA Triad shows what was damaged, the threat types show how it was damaged, risk scoring shows what to fix first, the three intelligence types give each decision maker the right information, and the lifecycle turns raw data into a repeatable response that improves after every incident.</w:t>
      </w:r>
    </w:p>
    <w:p w14:paraId="7A7B574B" w14:textId="77777777" w:rsidR="006B6B59" w:rsidRPr="00BC7317" w:rsidRDefault="00000000">
      <w:r w:rsidRPr="00BC7317">
        <w:br w:type="page"/>
      </w:r>
    </w:p>
    <w:p w14:paraId="68D0C4AA" w14:textId="77777777" w:rsidR="006B6B59" w:rsidRPr="00BC7317" w:rsidRDefault="00000000" w:rsidP="00BC7317">
      <w:pPr>
        <w:keepNext/>
        <w:spacing w:after="120"/>
        <w:rPr>
          <w:color w:val="000000" w:themeColor="text1"/>
        </w:rPr>
      </w:pPr>
      <w:r w:rsidRPr="00BC7317">
        <w:rPr>
          <w:b/>
          <w:color w:val="000000" w:themeColor="text1"/>
          <w:sz w:val="28"/>
          <w:szCs w:val="28"/>
        </w:rPr>
        <w:lastRenderedPageBreak/>
        <w:t>Answer 10: Applications of Network Security and Threat Intelligence in the IT Industry</w:t>
      </w:r>
    </w:p>
    <w:p w14:paraId="2C15A7AB" w14:textId="77777777" w:rsidR="006B6B59" w:rsidRPr="00BC7317" w:rsidRDefault="00000000">
      <w:pPr>
        <w:spacing w:after="80" w:line="264" w:lineRule="auto"/>
        <w:jc w:val="both"/>
      </w:pPr>
      <w:r w:rsidRPr="00BC7317">
        <w:rPr>
          <w:b/>
        </w:rPr>
        <w:t>Question:</w:t>
      </w:r>
      <w:r w:rsidRPr="00BC7317">
        <w:t xml:space="preserve"> Design a comprehensive concept map demonstrating the applications of Network Security and Threat Intelligence in the IT industry. Connect network security fundamentals, the CIA Triad, network threats, Threat Intelligence, Strategic/Tactical/Operational Intelligence and the Threat Intelligence Lifecycle with applications such as threat monitoring, incident response, vulnerability management, risk assessment, security operations and organizational decision-making.</w:t>
      </w:r>
    </w:p>
    <w:p w14:paraId="55CE12E7" w14:textId="77777777" w:rsidR="006B6B59" w:rsidRPr="00BC7317" w:rsidRDefault="00000000">
      <w:pPr>
        <w:keepNext/>
        <w:spacing w:before="60"/>
        <w:jc w:val="center"/>
      </w:pPr>
      <w:r w:rsidRPr="00BC7317">
        <w:rPr>
          <w:noProof/>
        </w:rPr>
        <w:drawing>
          <wp:inline distT="0" distB="0" distL="0" distR="0" wp14:anchorId="5D2BA199" wp14:editId="6DE353DB">
            <wp:extent cx="5394960" cy="5840059"/>
            <wp:effectExtent l="0" t="0" r="0" b="0"/>
            <wp:docPr id="9002" name="Concept map for Q10" descr="Concept map for Q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Concept map for Q10"/>
                    <pic:cNvPicPr/>
                  </pic:nvPicPr>
                  <pic:blipFill>
                    <a:blip r:embed="rId6"/>
                    <a:stretch>
                      <a:fillRect/>
                    </a:stretch>
                  </pic:blipFill>
                  <pic:spPr>
                    <a:xfrm>
                      <a:off x="0" y="0"/>
                      <a:ext cx="5394960" cy="5840059"/>
                    </a:xfrm>
                    <a:prstGeom prst="rect">
                      <a:avLst/>
                    </a:prstGeom>
                  </pic:spPr>
                </pic:pic>
              </a:graphicData>
            </a:graphic>
          </wp:inline>
        </w:drawing>
      </w:r>
    </w:p>
    <w:p w14:paraId="5DB80234" w14:textId="77777777" w:rsidR="006B6B59" w:rsidRPr="00BC7317" w:rsidRDefault="00000000">
      <w:pPr>
        <w:spacing w:before="40" w:after="120"/>
        <w:jc w:val="center"/>
      </w:pPr>
      <w:r w:rsidRPr="00BC7317">
        <w:rPr>
          <w:i/>
          <w:color w:val="595959"/>
          <w:sz w:val="20"/>
          <w:szCs w:val="20"/>
        </w:rPr>
        <w:t>Figure 2: Concept map of network security and threat intelligence applications in the IT industry</w:t>
      </w:r>
    </w:p>
    <w:p w14:paraId="7739805F" w14:textId="77777777" w:rsidR="006B6B59" w:rsidRPr="00BC7317" w:rsidRDefault="00000000">
      <w:pPr>
        <w:keepNext/>
        <w:spacing w:before="160" w:after="60"/>
        <w:rPr>
          <w:color w:val="000000" w:themeColor="text1"/>
        </w:rPr>
      </w:pPr>
      <w:r w:rsidRPr="00BC7317">
        <w:rPr>
          <w:b/>
          <w:color w:val="000000" w:themeColor="text1"/>
          <w:sz w:val="23"/>
          <w:szCs w:val="23"/>
        </w:rPr>
        <w:t>1. Reading the map</w:t>
      </w:r>
    </w:p>
    <w:p w14:paraId="73FEA389" w14:textId="77777777" w:rsidR="006B6B59" w:rsidRPr="00BC7317" w:rsidRDefault="00000000">
      <w:pPr>
        <w:numPr>
          <w:ilvl w:val="0"/>
          <w:numId w:val="2"/>
        </w:numPr>
        <w:spacing w:after="50" w:line="259" w:lineRule="auto"/>
        <w:jc w:val="both"/>
      </w:pPr>
      <w:r w:rsidRPr="00BC7317">
        <w:rPr>
          <w:b/>
        </w:rPr>
        <w:t>Foundations:</w:t>
      </w:r>
      <w:r w:rsidRPr="00BC7317">
        <w:t xml:space="preserve"> network security fundamentals (assets, vulnerabilities, controls) protect the CIA Triad, while network threats violate it.</w:t>
      </w:r>
    </w:p>
    <w:p w14:paraId="0AD4B5AF" w14:textId="77777777" w:rsidR="006B6B59" w:rsidRPr="00BC7317" w:rsidRDefault="00000000">
      <w:pPr>
        <w:numPr>
          <w:ilvl w:val="0"/>
          <w:numId w:val="2"/>
        </w:numPr>
        <w:spacing w:after="50" w:line="259" w:lineRule="auto"/>
        <w:jc w:val="both"/>
      </w:pPr>
      <w:r w:rsidRPr="00BC7317">
        <w:rPr>
          <w:b/>
        </w:rPr>
        <w:t>Threat Intelligence:</w:t>
      </w:r>
      <w:r w:rsidRPr="00BC7317">
        <w:t xml:space="preserve"> these threats are studied and tracked through strategic, tactical and operational intelligence, produced by the lifecycle (Planning, Collection, Processing, Analysis, Dissemination, </w:t>
      </w:r>
      <w:r w:rsidRPr="00BC7317">
        <w:lastRenderedPageBreak/>
        <w:t>Feedback).</w:t>
      </w:r>
    </w:p>
    <w:p w14:paraId="1D4AB83E" w14:textId="77777777" w:rsidR="006B6B59" w:rsidRPr="00BC7317" w:rsidRDefault="00000000">
      <w:pPr>
        <w:numPr>
          <w:ilvl w:val="0"/>
          <w:numId w:val="2"/>
        </w:numPr>
        <w:spacing w:after="50" w:line="259" w:lineRule="auto"/>
        <w:jc w:val="both"/>
      </w:pPr>
      <w:r w:rsidRPr="00BC7317">
        <w:rPr>
          <w:b/>
        </w:rPr>
        <w:t>Applications:</w:t>
      </w:r>
      <w:r w:rsidRPr="00BC7317">
        <w:t xml:space="preserve"> the finished intelligence feeds six IT-industry applications, which lead to the outcomes of fewer breaches, faster detection and response, lower loss, compliance and customer trust.</w:t>
      </w:r>
    </w:p>
    <w:p w14:paraId="568AE8CE" w14:textId="77777777" w:rsidR="006B6B59" w:rsidRPr="00BC7317" w:rsidRDefault="00000000">
      <w:pPr>
        <w:keepNext/>
        <w:spacing w:before="160" w:after="60"/>
        <w:rPr>
          <w:color w:val="000000" w:themeColor="text1"/>
        </w:rPr>
      </w:pPr>
      <w:r w:rsidRPr="00BC7317">
        <w:rPr>
          <w:b/>
          <w:color w:val="000000" w:themeColor="text1"/>
          <w:sz w:val="23"/>
          <w:szCs w:val="23"/>
        </w:rPr>
        <w:t>2. Applications in the IT industry</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1700"/>
        <w:gridCol w:w="2500"/>
        <w:gridCol w:w="2400"/>
        <w:gridCol w:w="2760"/>
      </w:tblGrid>
      <w:tr w:rsidR="006B6B59" w:rsidRPr="00BC7317" w14:paraId="614FAC85" w14:textId="77777777" w:rsidTr="00BC7317">
        <w:trPr>
          <w:cantSplit/>
          <w:tblHeader/>
        </w:trPr>
        <w:tc>
          <w:tcPr>
            <w:tcW w:w="1700" w:type="dxa"/>
          </w:tcPr>
          <w:p w14:paraId="2A120F36" w14:textId="77777777" w:rsidR="006B6B59" w:rsidRPr="00BC7317" w:rsidRDefault="00000000">
            <w:pPr>
              <w:spacing w:line="252" w:lineRule="auto"/>
              <w:rPr>
                <w:color w:val="000000" w:themeColor="text1"/>
              </w:rPr>
            </w:pPr>
            <w:r w:rsidRPr="00BC7317">
              <w:rPr>
                <w:b/>
                <w:color w:val="000000" w:themeColor="text1"/>
                <w:sz w:val="20"/>
                <w:szCs w:val="20"/>
              </w:rPr>
              <w:t>Application</w:t>
            </w:r>
          </w:p>
        </w:tc>
        <w:tc>
          <w:tcPr>
            <w:tcW w:w="2500" w:type="dxa"/>
          </w:tcPr>
          <w:p w14:paraId="11DE656F" w14:textId="77777777" w:rsidR="006B6B59" w:rsidRPr="00BC7317" w:rsidRDefault="00000000">
            <w:pPr>
              <w:spacing w:line="252" w:lineRule="auto"/>
              <w:rPr>
                <w:color w:val="000000" w:themeColor="text1"/>
              </w:rPr>
            </w:pPr>
            <w:r w:rsidRPr="00BC7317">
              <w:rPr>
                <w:b/>
                <w:color w:val="000000" w:themeColor="text1"/>
                <w:sz w:val="20"/>
                <w:szCs w:val="20"/>
              </w:rPr>
              <w:t>Network security role</w:t>
            </w:r>
          </w:p>
        </w:tc>
        <w:tc>
          <w:tcPr>
            <w:tcW w:w="2400" w:type="dxa"/>
          </w:tcPr>
          <w:p w14:paraId="1BE60C7F" w14:textId="77777777" w:rsidR="006B6B59" w:rsidRPr="00BC7317" w:rsidRDefault="00000000">
            <w:pPr>
              <w:spacing w:line="252" w:lineRule="auto"/>
              <w:rPr>
                <w:color w:val="000000" w:themeColor="text1"/>
              </w:rPr>
            </w:pPr>
            <w:r w:rsidRPr="00BC7317">
              <w:rPr>
                <w:b/>
                <w:color w:val="000000" w:themeColor="text1"/>
                <w:sz w:val="20"/>
                <w:szCs w:val="20"/>
              </w:rPr>
              <w:t>Threat intelligence used</w:t>
            </w:r>
          </w:p>
        </w:tc>
        <w:tc>
          <w:tcPr>
            <w:tcW w:w="2760" w:type="dxa"/>
          </w:tcPr>
          <w:p w14:paraId="637A2E50" w14:textId="77777777" w:rsidR="006B6B59" w:rsidRPr="00BC7317" w:rsidRDefault="00000000">
            <w:pPr>
              <w:spacing w:line="252" w:lineRule="auto"/>
              <w:rPr>
                <w:color w:val="000000" w:themeColor="text1"/>
              </w:rPr>
            </w:pPr>
            <w:r w:rsidRPr="00BC7317">
              <w:rPr>
                <w:b/>
                <w:color w:val="000000" w:themeColor="text1"/>
                <w:sz w:val="20"/>
                <w:szCs w:val="20"/>
              </w:rPr>
              <w:t>Example in practice</w:t>
            </w:r>
          </w:p>
        </w:tc>
      </w:tr>
      <w:tr w:rsidR="006B6B59" w:rsidRPr="00BC7317" w14:paraId="240F5561" w14:textId="77777777" w:rsidTr="00BC7317">
        <w:trPr>
          <w:cantSplit/>
        </w:trPr>
        <w:tc>
          <w:tcPr>
            <w:tcW w:w="1700" w:type="dxa"/>
          </w:tcPr>
          <w:p w14:paraId="489A5504" w14:textId="77777777" w:rsidR="006B6B59" w:rsidRPr="00BC7317" w:rsidRDefault="00000000">
            <w:pPr>
              <w:spacing w:line="252" w:lineRule="auto"/>
            </w:pPr>
            <w:r w:rsidRPr="00BC7317">
              <w:rPr>
                <w:sz w:val="20"/>
                <w:szCs w:val="20"/>
              </w:rPr>
              <w:t>Threat monitoring</w:t>
            </w:r>
          </w:p>
        </w:tc>
        <w:tc>
          <w:tcPr>
            <w:tcW w:w="2500" w:type="dxa"/>
          </w:tcPr>
          <w:p w14:paraId="63BC471A" w14:textId="77777777" w:rsidR="006B6B59" w:rsidRPr="00BC7317" w:rsidRDefault="00000000">
            <w:pPr>
              <w:spacing w:line="252" w:lineRule="auto"/>
            </w:pPr>
            <w:r w:rsidRPr="00BC7317">
              <w:rPr>
                <w:sz w:val="20"/>
                <w:szCs w:val="20"/>
              </w:rPr>
              <w:t>Watches network traffic and logs for attacks on confidentiality, integrity and availability (IDS/IPS, firewalls, SIEM).</w:t>
            </w:r>
          </w:p>
        </w:tc>
        <w:tc>
          <w:tcPr>
            <w:tcW w:w="2400" w:type="dxa"/>
          </w:tcPr>
          <w:p w14:paraId="4900A9AE" w14:textId="77777777" w:rsidR="006B6B59" w:rsidRPr="00BC7317" w:rsidRDefault="00000000">
            <w:pPr>
              <w:spacing w:line="252" w:lineRule="auto"/>
            </w:pPr>
            <w:r w:rsidRPr="00BC7317">
              <w:rPr>
                <w:sz w:val="20"/>
                <w:szCs w:val="20"/>
              </w:rPr>
              <w:t>Operational: IOC feeds (malicious IPs, domains, hashes) enrich alerts.</w:t>
            </w:r>
          </w:p>
        </w:tc>
        <w:tc>
          <w:tcPr>
            <w:tcW w:w="2760" w:type="dxa"/>
          </w:tcPr>
          <w:p w14:paraId="397A4E01" w14:textId="77777777" w:rsidR="006B6B59" w:rsidRPr="00BC7317" w:rsidRDefault="00000000">
            <w:pPr>
              <w:spacing w:line="252" w:lineRule="auto"/>
            </w:pPr>
            <w:r w:rsidRPr="00BC7317">
              <w:rPr>
                <w:sz w:val="20"/>
                <w:szCs w:val="20"/>
              </w:rPr>
              <w:t>A SOC matches a feed of ransomware domains against DNS logs and raises an alert.</w:t>
            </w:r>
          </w:p>
        </w:tc>
      </w:tr>
      <w:tr w:rsidR="006B6B59" w:rsidRPr="00BC7317" w14:paraId="0E5CE6F6" w14:textId="77777777" w:rsidTr="00BC7317">
        <w:trPr>
          <w:cantSplit/>
        </w:trPr>
        <w:tc>
          <w:tcPr>
            <w:tcW w:w="1700" w:type="dxa"/>
          </w:tcPr>
          <w:p w14:paraId="7B4B3BFB" w14:textId="77777777" w:rsidR="006B6B59" w:rsidRPr="00BC7317" w:rsidRDefault="00000000">
            <w:pPr>
              <w:spacing w:line="252" w:lineRule="auto"/>
            </w:pPr>
            <w:r w:rsidRPr="00BC7317">
              <w:rPr>
                <w:sz w:val="20"/>
                <w:szCs w:val="20"/>
              </w:rPr>
              <w:t>Incident response</w:t>
            </w:r>
          </w:p>
        </w:tc>
        <w:tc>
          <w:tcPr>
            <w:tcW w:w="2500" w:type="dxa"/>
          </w:tcPr>
          <w:p w14:paraId="104912E8" w14:textId="77777777" w:rsidR="006B6B59" w:rsidRPr="00BC7317" w:rsidRDefault="00000000">
            <w:pPr>
              <w:spacing w:line="252" w:lineRule="auto"/>
            </w:pPr>
            <w:r w:rsidRPr="00BC7317">
              <w:rPr>
                <w:sz w:val="20"/>
                <w:szCs w:val="20"/>
              </w:rPr>
              <w:t>Contains and removes attacks, then restores systems and data.</w:t>
            </w:r>
          </w:p>
        </w:tc>
        <w:tc>
          <w:tcPr>
            <w:tcW w:w="2400" w:type="dxa"/>
          </w:tcPr>
          <w:p w14:paraId="5E671889" w14:textId="77777777" w:rsidR="006B6B59" w:rsidRPr="00BC7317" w:rsidRDefault="00000000">
            <w:pPr>
              <w:spacing w:line="252" w:lineRule="auto"/>
            </w:pPr>
            <w:r w:rsidRPr="00BC7317">
              <w:rPr>
                <w:sz w:val="20"/>
                <w:szCs w:val="20"/>
              </w:rPr>
              <w:t>Operational and tactical: attacker TTPs and IOCs guide scoping and containment.</w:t>
            </w:r>
          </w:p>
        </w:tc>
        <w:tc>
          <w:tcPr>
            <w:tcW w:w="2760" w:type="dxa"/>
          </w:tcPr>
          <w:p w14:paraId="342519D6" w14:textId="77777777" w:rsidR="006B6B59" w:rsidRPr="00BC7317" w:rsidRDefault="00000000">
            <w:pPr>
              <w:spacing w:line="252" w:lineRule="auto"/>
            </w:pPr>
            <w:r w:rsidRPr="00BC7317">
              <w:rPr>
                <w:sz w:val="20"/>
                <w:szCs w:val="20"/>
              </w:rPr>
              <w:t>Infected hosts are isolated and the attacker's command servers are blocked.</w:t>
            </w:r>
          </w:p>
        </w:tc>
      </w:tr>
      <w:tr w:rsidR="006B6B59" w:rsidRPr="00BC7317" w14:paraId="778B88F1" w14:textId="77777777" w:rsidTr="00BC7317">
        <w:trPr>
          <w:cantSplit/>
        </w:trPr>
        <w:tc>
          <w:tcPr>
            <w:tcW w:w="1700" w:type="dxa"/>
          </w:tcPr>
          <w:p w14:paraId="1D151208" w14:textId="77777777" w:rsidR="006B6B59" w:rsidRPr="00BC7317" w:rsidRDefault="00000000">
            <w:pPr>
              <w:spacing w:line="252" w:lineRule="auto"/>
            </w:pPr>
            <w:r w:rsidRPr="00BC7317">
              <w:rPr>
                <w:sz w:val="20"/>
                <w:szCs w:val="20"/>
              </w:rPr>
              <w:t>Vulnerability management</w:t>
            </w:r>
          </w:p>
        </w:tc>
        <w:tc>
          <w:tcPr>
            <w:tcW w:w="2500" w:type="dxa"/>
          </w:tcPr>
          <w:p w14:paraId="4C618C41" w14:textId="77777777" w:rsidR="006B6B59" w:rsidRPr="00BC7317" w:rsidRDefault="00000000">
            <w:pPr>
              <w:spacing w:line="252" w:lineRule="auto"/>
            </w:pPr>
            <w:r w:rsidRPr="00BC7317">
              <w:rPr>
                <w:sz w:val="20"/>
                <w:szCs w:val="20"/>
              </w:rPr>
              <w:t>Finds and fixes weaknesses in servers, devices and applications.</w:t>
            </w:r>
          </w:p>
        </w:tc>
        <w:tc>
          <w:tcPr>
            <w:tcW w:w="2400" w:type="dxa"/>
          </w:tcPr>
          <w:p w14:paraId="554E812A" w14:textId="77777777" w:rsidR="006B6B59" w:rsidRPr="00BC7317" w:rsidRDefault="00000000">
            <w:pPr>
              <w:spacing w:line="252" w:lineRule="auto"/>
            </w:pPr>
            <w:r w:rsidRPr="00BC7317">
              <w:rPr>
                <w:sz w:val="20"/>
                <w:szCs w:val="20"/>
              </w:rPr>
              <w:t>Tactical: shows which flaws are being exploited in the wild so they are patched first.</w:t>
            </w:r>
          </w:p>
        </w:tc>
        <w:tc>
          <w:tcPr>
            <w:tcW w:w="2760" w:type="dxa"/>
          </w:tcPr>
          <w:p w14:paraId="3FBE0325" w14:textId="77777777" w:rsidR="006B6B59" w:rsidRPr="00BC7317" w:rsidRDefault="00000000">
            <w:pPr>
              <w:spacing w:line="252" w:lineRule="auto"/>
            </w:pPr>
            <w:r w:rsidRPr="00BC7317">
              <w:rPr>
                <w:sz w:val="20"/>
                <w:szCs w:val="20"/>
              </w:rPr>
              <w:t>An actively exploited server flaw is patched before low-risk findings.</w:t>
            </w:r>
          </w:p>
        </w:tc>
      </w:tr>
      <w:tr w:rsidR="006B6B59" w:rsidRPr="00BC7317" w14:paraId="08815F0E" w14:textId="77777777" w:rsidTr="00BC7317">
        <w:trPr>
          <w:cantSplit/>
        </w:trPr>
        <w:tc>
          <w:tcPr>
            <w:tcW w:w="1700" w:type="dxa"/>
          </w:tcPr>
          <w:p w14:paraId="3F1171F9" w14:textId="77777777" w:rsidR="006B6B59" w:rsidRPr="00BC7317" w:rsidRDefault="00000000">
            <w:pPr>
              <w:spacing w:line="252" w:lineRule="auto"/>
            </w:pPr>
            <w:r w:rsidRPr="00BC7317">
              <w:rPr>
                <w:sz w:val="20"/>
                <w:szCs w:val="20"/>
              </w:rPr>
              <w:t>Risk assessment</w:t>
            </w:r>
          </w:p>
        </w:tc>
        <w:tc>
          <w:tcPr>
            <w:tcW w:w="2500" w:type="dxa"/>
          </w:tcPr>
          <w:p w14:paraId="1B4E3101" w14:textId="77777777" w:rsidR="006B6B59" w:rsidRPr="00BC7317" w:rsidRDefault="00000000">
            <w:pPr>
              <w:spacing w:line="252" w:lineRule="auto"/>
            </w:pPr>
            <w:r w:rsidRPr="00BC7317">
              <w:rPr>
                <w:sz w:val="20"/>
                <w:szCs w:val="20"/>
              </w:rPr>
              <w:t>Measures the likelihood and impact of threats on assets (Risk = L × I, ALE).</w:t>
            </w:r>
          </w:p>
        </w:tc>
        <w:tc>
          <w:tcPr>
            <w:tcW w:w="2400" w:type="dxa"/>
          </w:tcPr>
          <w:p w14:paraId="21BABB26" w14:textId="77777777" w:rsidR="006B6B59" w:rsidRPr="00BC7317" w:rsidRDefault="00000000">
            <w:pPr>
              <w:spacing w:line="252" w:lineRule="auto"/>
            </w:pPr>
            <w:r w:rsidRPr="00BC7317">
              <w:rPr>
                <w:sz w:val="20"/>
                <w:szCs w:val="20"/>
              </w:rPr>
              <w:t>Strategic: industry trends and actor intent update likelihood and impact.</w:t>
            </w:r>
          </w:p>
        </w:tc>
        <w:tc>
          <w:tcPr>
            <w:tcW w:w="2760" w:type="dxa"/>
          </w:tcPr>
          <w:p w14:paraId="13AA54BC" w14:textId="77777777" w:rsidR="006B6B59" w:rsidRPr="00BC7317" w:rsidRDefault="00000000">
            <w:pPr>
              <w:spacing w:line="252" w:lineRule="auto"/>
            </w:pPr>
            <w:r w:rsidRPr="00BC7317">
              <w:rPr>
                <w:sz w:val="20"/>
                <w:szCs w:val="20"/>
              </w:rPr>
              <w:t>A rise in ransomware against retailers raises the risk score in the risk register.</w:t>
            </w:r>
          </w:p>
        </w:tc>
      </w:tr>
      <w:tr w:rsidR="006B6B59" w:rsidRPr="00BC7317" w14:paraId="07D44435" w14:textId="77777777" w:rsidTr="00BC7317">
        <w:trPr>
          <w:cantSplit/>
        </w:trPr>
        <w:tc>
          <w:tcPr>
            <w:tcW w:w="1700" w:type="dxa"/>
          </w:tcPr>
          <w:p w14:paraId="66285CBF" w14:textId="77777777" w:rsidR="006B6B59" w:rsidRPr="00BC7317" w:rsidRDefault="00000000">
            <w:pPr>
              <w:spacing w:line="252" w:lineRule="auto"/>
            </w:pPr>
            <w:r w:rsidRPr="00BC7317">
              <w:rPr>
                <w:sz w:val="20"/>
                <w:szCs w:val="20"/>
              </w:rPr>
              <w:t>Security operations</w:t>
            </w:r>
          </w:p>
        </w:tc>
        <w:tc>
          <w:tcPr>
            <w:tcW w:w="2500" w:type="dxa"/>
          </w:tcPr>
          <w:p w14:paraId="357B0239" w14:textId="77777777" w:rsidR="006B6B59" w:rsidRPr="00BC7317" w:rsidRDefault="00000000">
            <w:pPr>
              <w:spacing w:line="252" w:lineRule="auto"/>
            </w:pPr>
            <w:r w:rsidRPr="00BC7317">
              <w:rPr>
                <w:sz w:val="20"/>
                <w:szCs w:val="20"/>
              </w:rPr>
              <w:t xml:space="preserve">Runs daily </w:t>
            </w:r>
            <w:proofErr w:type="spellStart"/>
            <w:r w:rsidRPr="00BC7317">
              <w:rPr>
                <w:sz w:val="20"/>
                <w:szCs w:val="20"/>
              </w:rPr>
              <w:t>defence</w:t>
            </w:r>
            <w:proofErr w:type="spellEnd"/>
            <w:r w:rsidRPr="00BC7317">
              <w:rPr>
                <w:sz w:val="20"/>
                <w:szCs w:val="20"/>
              </w:rPr>
              <w:t>: hunting, detection engineering, automation (SOAR) and tuning.</w:t>
            </w:r>
          </w:p>
        </w:tc>
        <w:tc>
          <w:tcPr>
            <w:tcW w:w="2400" w:type="dxa"/>
          </w:tcPr>
          <w:p w14:paraId="4B1121B1" w14:textId="77777777" w:rsidR="006B6B59" w:rsidRPr="00BC7317" w:rsidRDefault="00000000">
            <w:pPr>
              <w:spacing w:line="252" w:lineRule="auto"/>
            </w:pPr>
            <w:r w:rsidRPr="00BC7317">
              <w:rPr>
                <w:sz w:val="20"/>
                <w:szCs w:val="20"/>
              </w:rPr>
              <w:t>Tactical and operational: ATT&amp;CK techniques drive hunts and detection rules.</w:t>
            </w:r>
          </w:p>
        </w:tc>
        <w:tc>
          <w:tcPr>
            <w:tcW w:w="2760" w:type="dxa"/>
          </w:tcPr>
          <w:p w14:paraId="6B466D19" w14:textId="77777777" w:rsidR="006B6B59" w:rsidRPr="00BC7317" w:rsidRDefault="00000000">
            <w:pPr>
              <w:spacing w:line="252" w:lineRule="auto"/>
            </w:pPr>
            <w:r w:rsidRPr="00BC7317">
              <w:rPr>
                <w:sz w:val="20"/>
                <w:szCs w:val="20"/>
              </w:rPr>
              <w:t>Analysts write rules for credential theft and lateral movement seen in reports.</w:t>
            </w:r>
          </w:p>
        </w:tc>
      </w:tr>
      <w:tr w:rsidR="006B6B59" w:rsidRPr="00BC7317" w14:paraId="3084ECD0" w14:textId="77777777" w:rsidTr="00BC7317">
        <w:trPr>
          <w:cantSplit/>
        </w:trPr>
        <w:tc>
          <w:tcPr>
            <w:tcW w:w="1700" w:type="dxa"/>
          </w:tcPr>
          <w:p w14:paraId="75495CEC" w14:textId="77777777" w:rsidR="006B6B59" w:rsidRPr="00BC7317" w:rsidRDefault="00000000">
            <w:pPr>
              <w:spacing w:line="252" w:lineRule="auto"/>
            </w:pPr>
            <w:r w:rsidRPr="00BC7317">
              <w:rPr>
                <w:sz w:val="20"/>
                <w:szCs w:val="20"/>
              </w:rPr>
              <w:t>Organizational decision-making</w:t>
            </w:r>
          </w:p>
        </w:tc>
        <w:tc>
          <w:tcPr>
            <w:tcW w:w="2500" w:type="dxa"/>
          </w:tcPr>
          <w:p w14:paraId="1A7EC85E" w14:textId="77777777" w:rsidR="006B6B59" w:rsidRPr="00BC7317" w:rsidRDefault="00000000">
            <w:pPr>
              <w:spacing w:line="252" w:lineRule="auto"/>
            </w:pPr>
            <w:r w:rsidRPr="00BC7317">
              <w:rPr>
                <w:sz w:val="20"/>
                <w:szCs w:val="20"/>
              </w:rPr>
              <w:t>Aligns security with business goals, policy and compliance.</w:t>
            </w:r>
          </w:p>
        </w:tc>
        <w:tc>
          <w:tcPr>
            <w:tcW w:w="2400" w:type="dxa"/>
          </w:tcPr>
          <w:p w14:paraId="0CD970BA" w14:textId="77777777" w:rsidR="006B6B59" w:rsidRPr="00BC7317" w:rsidRDefault="00000000">
            <w:pPr>
              <w:spacing w:line="252" w:lineRule="auto"/>
            </w:pPr>
            <w:r w:rsidRPr="00BC7317">
              <w:rPr>
                <w:sz w:val="20"/>
                <w:szCs w:val="20"/>
              </w:rPr>
              <w:t>Strategic: executive reports on threats, costs and regulation.</w:t>
            </w:r>
          </w:p>
        </w:tc>
        <w:tc>
          <w:tcPr>
            <w:tcW w:w="2760" w:type="dxa"/>
          </w:tcPr>
          <w:p w14:paraId="0CC65A5A" w14:textId="77777777" w:rsidR="006B6B59" w:rsidRPr="00BC7317" w:rsidRDefault="00000000">
            <w:pPr>
              <w:spacing w:line="252" w:lineRule="auto"/>
            </w:pPr>
            <w:r w:rsidRPr="00BC7317">
              <w:rPr>
                <w:sz w:val="20"/>
                <w:szCs w:val="20"/>
              </w:rPr>
              <w:t>The board approves budget for EDR and backups, or selects a cloud vendor, using threat evidence.</w:t>
            </w:r>
          </w:p>
        </w:tc>
      </w:tr>
    </w:tbl>
    <w:p w14:paraId="767DB14A" w14:textId="77777777" w:rsidR="006B6B59" w:rsidRPr="00BC7317" w:rsidRDefault="006B6B59">
      <w:pPr>
        <w:spacing w:after="60"/>
      </w:pPr>
    </w:p>
    <w:p w14:paraId="4F0759E5" w14:textId="77777777" w:rsidR="006B6B59" w:rsidRPr="00BC7317" w:rsidRDefault="00000000">
      <w:pPr>
        <w:keepNext/>
        <w:spacing w:before="160" w:after="60"/>
        <w:rPr>
          <w:color w:val="000000" w:themeColor="text1"/>
        </w:rPr>
      </w:pPr>
      <w:r w:rsidRPr="00BC7317">
        <w:rPr>
          <w:b/>
          <w:color w:val="000000" w:themeColor="text1"/>
          <w:sz w:val="23"/>
          <w:szCs w:val="23"/>
        </w:rPr>
        <w:t>3. How the three intelligence types serve the applications</w:t>
      </w:r>
    </w:p>
    <w:tbl>
      <w:tblPr>
        <w:tblW w:w="9360" w:type="dxa"/>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90" w:type="dxa"/>
          <w:bottom w:w="40" w:type="dxa"/>
          <w:right w:w="90" w:type="dxa"/>
        </w:tblCellMar>
        <w:tblLook w:val="04A0" w:firstRow="1" w:lastRow="0" w:firstColumn="1" w:lastColumn="0" w:noHBand="0" w:noVBand="1"/>
      </w:tblPr>
      <w:tblGrid>
        <w:gridCol w:w="1700"/>
        <w:gridCol w:w="7660"/>
      </w:tblGrid>
      <w:tr w:rsidR="006B6B59" w:rsidRPr="00BC7317" w14:paraId="5B612E58" w14:textId="77777777" w:rsidTr="00BC7317">
        <w:trPr>
          <w:cantSplit/>
          <w:tblHeader/>
        </w:trPr>
        <w:tc>
          <w:tcPr>
            <w:tcW w:w="1700" w:type="dxa"/>
          </w:tcPr>
          <w:p w14:paraId="68108353" w14:textId="77777777" w:rsidR="006B6B59" w:rsidRPr="00BC7317" w:rsidRDefault="00000000">
            <w:pPr>
              <w:spacing w:line="252" w:lineRule="auto"/>
              <w:rPr>
                <w:color w:val="000000" w:themeColor="text1"/>
              </w:rPr>
            </w:pPr>
            <w:r w:rsidRPr="00BC7317">
              <w:rPr>
                <w:b/>
                <w:color w:val="000000" w:themeColor="text1"/>
                <w:sz w:val="20"/>
                <w:szCs w:val="20"/>
              </w:rPr>
              <w:t>Type</w:t>
            </w:r>
          </w:p>
        </w:tc>
        <w:tc>
          <w:tcPr>
            <w:tcW w:w="7660" w:type="dxa"/>
          </w:tcPr>
          <w:p w14:paraId="5C8AFEE3" w14:textId="77777777" w:rsidR="006B6B59" w:rsidRPr="00BC7317" w:rsidRDefault="00000000">
            <w:pPr>
              <w:spacing w:line="252" w:lineRule="auto"/>
              <w:rPr>
                <w:color w:val="000000" w:themeColor="text1"/>
              </w:rPr>
            </w:pPr>
            <w:r w:rsidRPr="00BC7317">
              <w:rPr>
                <w:b/>
                <w:color w:val="000000" w:themeColor="text1"/>
                <w:sz w:val="20"/>
                <w:szCs w:val="20"/>
              </w:rPr>
              <w:t>Applications it mainly supports</w:t>
            </w:r>
          </w:p>
        </w:tc>
      </w:tr>
      <w:tr w:rsidR="006B6B59" w:rsidRPr="00BC7317" w14:paraId="51ABDC4B" w14:textId="77777777" w:rsidTr="00BC7317">
        <w:trPr>
          <w:cantSplit/>
        </w:trPr>
        <w:tc>
          <w:tcPr>
            <w:tcW w:w="1700" w:type="dxa"/>
          </w:tcPr>
          <w:p w14:paraId="3A3BC4AE" w14:textId="77777777" w:rsidR="006B6B59" w:rsidRPr="00BC7317" w:rsidRDefault="00000000">
            <w:pPr>
              <w:spacing w:line="252" w:lineRule="auto"/>
            </w:pPr>
            <w:r w:rsidRPr="00BC7317">
              <w:rPr>
                <w:sz w:val="20"/>
                <w:szCs w:val="20"/>
              </w:rPr>
              <w:t>Strategic</w:t>
            </w:r>
          </w:p>
        </w:tc>
        <w:tc>
          <w:tcPr>
            <w:tcW w:w="7660" w:type="dxa"/>
          </w:tcPr>
          <w:p w14:paraId="21F51178" w14:textId="77777777" w:rsidR="006B6B59" w:rsidRPr="00BC7317" w:rsidRDefault="00000000">
            <w:pPr>
              <w:spacing w:line="252" w:lineRule="auto"/>
            </w:pPr>
            <w:r w:rsidRPr="00BC7317">
              <w:rPr>
                <w:sz w:val="20"/>
                <w:szCs w:val="20"/>
              </w:rPr>
              <w:t>Risk assessment and organizational decision-making (long-term, business-level).</w:t>
            </w:r>
          </w:p>
        </w:tc>
      </w:tr>
      <w:tr w:rsidR="006B6B59" w:rsidRPr="00BC7317" w14:paraId="7731888F" w14:textId="77777777" w:rsidTr="00BC7317">
        <w:trPr>
          <w:cantSplit/>
        </w:trPr>
        <w:tc>
          <w:tcPr>
            <w:tcW w:w="1700" w:type="dxa"/>
          </w:tcPr>
          <w:p w14:paraId="492F0FD3" w14:textId="77777777" w:rsidR="006B6B59" w:rsidRPr="00BC7317" w:rsidRDefault="00000000">
            <w:pPr>
              <w:spacing w:line="252" w:lineRule="auto"/>
            </w:pPr>
            <w:r w:rsidRPr="00BC7317">
              <w:rPr>
                <w:sz w:val="20"/>
                <w:szCs w:val="20"/>
              </w:rPr>
              <w:t>Tactical</w:t>
            </w:r>
          </w:p>
        </w:tc>
        <w:tc>
          <w:tcPr>
            <w:tcW w:w="7660" w:type="dxa"/>
          </w:tcPr>
          <w:p w14:paraId="2D7EDEAE" w14:textId="77777777" w:rsidR="006B6B59" w:rsidRPr="00BC7317" w:rsidRDefault="00000000">
            <w:pPr>
              <w:spacing w:line="252" w:lineRule="auto"/>
            </w:pPr>
            <w:r w:rsidRPr="00BC7317">
              <w:rPr>
                <w:sz w:val="20"/>
                <w:szCs w:val="20"/>
              </w:rPr>
              <w:t xml:space="preserve">Vulnerability management and security operations (medium-term, technical </w:t>
            </w:r>
            <w:proofErr w:type="spellStart"/>
            <w:r w:rsidRPr="00BC7317">
              <w:rPr>
                <w:sz w:val="20"/>
                <w:szCs w:val="20"/>
              </w:rPr>
              <w:t>defence</w:t>
            </w:r>
            <w:proofErr w:type="spellEnd"/>
            <w:r w:rsidRPr="00BC7317">
              <w:rPr>
                <w:sz w:val="20"/>
                <w:szCs w:val="20"/>
              </w:rPr>
              <w:t xml:space="preserve"> design).</w:t>
            </w:r>
          </w:p>
        </w:tc>
      </w:tr>
      <w:tr w:rsidR="006B6B59" w:rsidRPr="00BC7317" w14:paraId="67082635" w14:textId="77777777" w:rsidTr="00BC7317">
        <w:trPr>
          <w:cantSplit/>
        </w:trPr>
        <w:tc>
          <w:tcPr>
            <w:tcW w:w="1700" w:type="dxa"/>
          </w:tcPr>
          <w:p w14:paraId="4250BD80" w14:textId="77777777" w:rsidR="006B6B59" w:rsidRPr="00BC7317" w:rsidRDefault="00000000">
            <w:pPr>
              <w:spacing w:line="252" w:lineRule="auto"/>
            </w:pPr>
            <w:r w:rsidRPr="00BC7317">
              <w:rPr>
                <w:sz w:val="20"/>
                <w:szCs w:val="20"/>
              </w:rPr>
              <w:t>Operational</w:t>
            </w:r>
          </w:p>
        </w:tc>
        <w:tc>
          <w:tcPr>
            <w:tcW w:w="7660" w:type="dxa"/>
          </w:tcPr>
          <w:p w14:paraId="2E82B28A" w14:textId="77777777" w:rsidR="006B6B59" w:rsidRPr="00BC7317" w:rsidRDefault="00000000">
            <w:pPr>
              <w:spacing w:line="252" w:lineRule="auto"/>
            </w:pPr>
            <w:r w:rsidRPr="00BC7317">
              <w:rPr>
                <w:sz w:val="20"/>
                <w:szCs w:val="20"/>
              </w:rPr>
              <w:t>Threat monitoring and incident response (short-term, active campaigns).</w:t>
            </w:r>
          </w:p>
        </w:tc>
      </w:tr>
    </w:tbl>
    <w:p w14:paraId="3EAEA36F" w14:textId="77777777" w:rsidR="006B6B59" w:rsidRPr="00BC7317" w:rsidRDefault="006B6B59">
      <w:pPr>
        <w:spacing w:after="60"/>
      </w:pPr>
    </w:p>
    <w:p w14:paraId="4CC0AD8B" w14:textId="77777777" w:rsidR="006B6B59" w:rsidRPr="00BC7317" w:rsidRDefault="00000000">
      <w:pPr>
        <w:keepNext/>
        <w:spacing w:before="160" w:after="60"/>
        <w:rPr>
          <w:color w:val="000000" w:themeColor="text1"/>
        </w:rPr>
      </w:pPr>
      <w:r w:rsidRPr="00BC7317">
        <w:rPr>
          <w:b/>
          <w:color w:val="000000" w:themeColor="text1"/>
          <w:sz w:val="23"/>
          <w:szCs w:val="23"/>
        </w:rPr>
        <w:t>4. Examples across IT-industry sectors</w:t>
      </w:r>
    </w:p>
    <w:p w14:paraId="16CE8DA2" w14:textId="77777777" w:rsidR="006B6B59" w:rsidRPr="00BC7317" w:rsidRDefault="00000000">
      <w:pPr>
        <w:numPr>
          <w:ilvl w:val="0"/>
          <w:numId w:val="2"/>
        </w:numPr>
        <w:spacing w:after="50" w:line="259" w:lineRule="auto"/>
        <w:jc w:val="both"/>
      </w:pPr>
      <w:r w:rsidRPr="00BC7317">
        <w:rPr>
          <w:b/>
        </w:rPr>
        <w:t>Banking and fintech:</w:t>
      </w:r>
      <w:r w:rsidRPr="00BC7317">
        <w:t xml:space="preserve"> share phishing and fraud indicators through sector groups such as FS-ISAC; protect transaction integrity.</w:t>
      </w:r>
    </w:p>
    <w:p w14:paraId="0D1C350E" w14:textId="77777777" w:rsidR="006B6B59" w:rsidRPr="00BC7317" w:rsidRDefault="00000000">
      <w:pPr>
        <w:numPr>
          <w:ilvl w:val="0"/>
          <w:numId w:val="2"/>
        </w:numPr>
        <w:spacing w:after="50" w:line="259" w:lineRule="auto"/>
        <w:jc w:val="both"/>
      </w:pPr>
      <w:r w:rsidRPr="00BC7317">
        <w:rPr>
          <w:b/>
        </w:rPr>
        <w:t>Cloud and SaaS providers:</w:t>
      </w:r>
      <w:r w:rsidRPr="00BC7317">
        <w:t xml:space="preserve"> defend against DDoS and account takeover, protect tenant data confidentiality and keep high availability.</w:t>
      </w:r>
    </w:p>
    <w:p w14:paraId="0E2C0C37" w14:textId="77777777" w:rsidR="006B6B59" w:rsidRPr="00BC7317" w:rsidRDefault="00000000">
      <w:pPr>
        <w:numPr>
          <w:ilvl w:val="0"/>
          <w:numId w:val="2"/>
        </w:numPr>
        <w:spacing w:after="50" w:line="259" w:lineRule="auto"/>
        <w:jc w:val="both"/>
      </w:pPr>
      <w:r w:rsidRPr="00BC7317">
        <w:rPr>
          <w:b/>
        </w:rPr>
        <w:t>E-commerce:</w:t>
      </w:r>
      <w:r w:rsidRPr="00BC7317">
        <w:t xml:space="preserve"> protect payment data and price integrity, and use intelligence on credential stuffing and card skimming.</w:t>
      </w:r>
    </w:p>
    <w:p w14:paraId="4ADD6150" w14:textId="77777777" w:rsidR="006B6B59" w:rsidRPr="00BC7317" w:rsidRDefault="00000000">
      <w:pPr>
        <w:numPr>
          <w:ilvl w:val="0"/>
          <w:numId w:val="2"/>
        </w:numPr>
        <w:spacing w:after="50" w:line="259" w:lineRule="auto"/>
        <w:jc w:val="both"/>
      </w:pPr>
      <w:r w:rsidRPr="00BC7317">
        <w:rPr>
          <w:b/>
        </w:rPr>
        <w:t>Healthcare IT:</w:t>
      </w:r>
      <w:r w:rsidRPr="00BC7317">
        <w:t xml:space="preserve"> protect patient record confidentiality and keep systems available against ransomware.</w:t>
      </w:r>
    </w:p>
    <w:p w14:paraId="29EB10E8" w14:textId="77777777" w:rsidR="006B6B59" w:rsidRPr="00BC7317" w:rsidRDefault="00000000">
      <w:pPr>
        <w:numPr>
          <w:ilvl w:val="0"/>
          <w:numId w:val="2"/>
        </w:numPr>
        <w:spacing w:after="50" w:line="259" w:lineRule="auto"/>
        <w:jc w:val="both"/>
      </w:pPr>
      <w:r w:rsidRPr="00BC7317">
        <w:rPr>
          <w:b/>
        </w:rPr>
        <w:t>Telecom and managed security providers:</w:t>
      </w:r>
      <w:r w:rsidRPr="00BC7317">
        <w:t xml:space="preserve"> monitor many customers at once and turn shared </w:t>
      </w:r>
      <w:r w:rsidRPr="00BC7317">
        <w:lastRenderedPageBreak/>
        <w:t>intelligence into detections for all of them.</w:t>
      </w:r>
    </w:p>
    <w:p w14:paraId="39F45BC3" w14:textId="77777777" w:rsidR="006B6B59" w:rsidRPr="00BC7317" w:rsidRDefault="00000000">
      <w:pPr>
        <w:keepNext/>
        <w:spacing w:before="160" w:after="60"/>
        <w:rPr>
          <w:color w:val="000000" w:themeColor="text1"/>
        </w:rPr>
      </w:pPr>
      <w:r w:rsidRPr="00BC7317">
        <w:rPr>
          <w:b/>
          <w:color w:val="000000" w:themeColor="text1"/>
          <w:sz w:val="23"/>
          <w:szCs w:val="23"/>
        </w:rPr>
        <w:t>5. Benefits and challenges</w:t>
      </w:r>
    </w:p>
    <w:p w14:paraId="6E712C9E" w14:textId="77777777" w:rsidR="006B6B59" w:rsidRPr="00BC7317" w:rsidRDefault="00000000">
      <w:pPr>
        <w:numPr>
          <w:ilvl w:val="0"/>
          <w:numId w:val="2"/>
        </w:numPr>
        <w:spacing w:after="50" w:line="259" w:lineRule="auto"/>
        <w:jc w:val="both"/>
      </w:pPr>
      <w:r w:rsidRPr="00BC7317">
        <w:rPr>
          <w:b/>
        </w:rPr>
        <w:t>Benefits:</w:t>
      </w:r>
      <w:r w:rsidRPr="00BC7317">
        <w:t xml:space="preserve"> earlier detection, faster and cheaper incident response, better patch prioritization, evidence-based budgets and stronger compliance.</w:t>
      </w:r>
    </w:p>
    <w:p w14:paraId="06C98F01" w14:textId="77777777" w:rsidR="006B6B59" w:rsidRPr="00BC7317" w:rsidRDefault="00000000">
      <w:pPr>
        <w:numPr>
          <w:ilvl w:val="0"/>
          <w:numId w:val="2"/>
        </w:numPr>
        <w:spacing w:after="50" w:line="259" w:lineRule="auto"/>
        <w:jc w:val="both"/>
      </w:pPr>
      <w:r w:rsidRPr="00BC7317">
        <w:rPr>
          <w:b/>
        </w:rPr>
        <w:t>Challenges:</w:t>
      </w:r>
      <w:r w:rsidRPr="00BC7317">
        <w:t xml:space="preserve"> too many low-quality feeds, false positives, shortage of skilled analysts, and the need to keep intelligence timely and relevant.</w:t>
      </w:r>
    </w:p>
    <w:p w14:paraId="7D7FD886" w14:textId="77777777" w:rsidR="006B6B59" w:rsidRPr="00BC7317" w:rsidRDefault="00000000">
      <w:pPr>
        <w:spacing w:after="60" w:line="264" w:lineRule="auto"/>
        <w:jc w:val="both"/>
      </w:pPr>
      <w:r w:rsidRPr="00BC7317">
        <w:rPr>
          <w:b/>
        </w:rPr>
        <w:t>Conclusion:</w:t>
      </w:r>
      <w:r w:rsidRPr="00BC7317">
        <w:t xml:space="preserve"> network security fundamentals and the CIA Triad define what must be protected, threats show what can go wrong, and the three types of threat intelligence, produced through the lifecycle, turn that knowledge into everyday practice across monitoring, response, vulnerability management, risk assessment, security operations and business decisions.</w:t>
      </w:r>
    </w:p>
    <w:sectPr w:rsidR="006B6B59" w:rsidRPr="00BC7317">
      <w:pgSz w:w="12240" w:h="15840"/>
      <w:pgMar w:top="1200" w:right="1440" w:bottom="11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F2C98"/>
    <w:multiLevelType w:val="hybridMultilevel"/>
    <w:tmpl w:val="EFE0F64A"/>
    <w:lvl w:ilvl="0" w:tplc="03C2A9EC">
      <w:start w:val="1"/>
      <w:numFmt w:val="bullet"/>
      <w:lvlText w:val="•"/>
      <w:lvlJc w:val="left"/>
      <w:pPr>
        <w:ind w:left="567" w:hanging="283"/>
      </w:pPr>
      <w:rPr>
        <w:rFonts w:ascii="Calibri" w:hAnsi="Calibri" w:cs="Calibri" w:hint="default"/>
      </w:rPr>
    </w:lvl>
    <w:lvl w:ilvl="1" w:tplc="5558A3EC">
      <w:numFmt w:val="decimal"/>
      <w:lvlText w:val=""/>
      <w:lvlJc w:val="left"/>
    </w:lvl>
    <w:lvl w:ilvl="2" w:tplc="15E655F0">
      <w:numFmt w:val="decimal"/>
      <w:lvlText w:val=""/>
      <w:lvlJc w:val="left"/>
    </w:lvl>
    <w:lvl w:ilvl="3" w:tplc="4E6C01B8">
      <w:numFmt w:val="decimal"/>
      <w:lvlText w:val=""/>
      <w:lvlJc w:val="left"/>
    </w:lvl>
    <w:lvl w:ilvl="4" w:tplc="65EC82BA">
      <w:numFmt w:val="decimal"/>
      <w:lvlText w:val=""/>
      <w:lvlJc w:val="left"/>
    </w:lvl>
    <w:lvl w:ilvl="5" w:tplc="B302D3B8">
      <w:numFmt w:val="decimal"/>
      <w:lvlText w:val=""/>
      <w:lvlJc w:val="left"/>
    </w:lvl>
    <w:lvl w:ilvl="6" w:tplc="CE842C06">
      <w:numFmt w:val="decimal"/>
      <w:lvlText w:val=""/>
      <w:lvlJc w:val="left"/>
    </w:lvl>
    <w:lvl w:ilvl="7" w:tplc="4ECC48BA">
      <w:numFmt w:val="decimal"/>
      <w:lvlText w:val=""/>
      <w:lvlJc w:val="left"/>
    </w:lvl>
    <w:lvl w:ilvl="8" w:tplc="7062F418">
      <w:numFmt w:val="decimal"/>
      <w:lvlText w:val=""/>
      <w:lvlJc w:val="left"/>
    </w:lvl>
  </w:abstractNum>
  <w:abstractNum w:abstractNumId="1" w15:restartNumberingAfterBreak="0">
    <w:nsid w:val="73461495"/>
    <w:multiLevelType w:val="hybridMultilevel"/>
    <w:tmpl w:val="2C3ED274"/>
    <w:lvl w:ilvl="0" w:tplc="3732F5A0">
      <w:numFmt w:val="bullet"/>
      <w:lvlText w:val="●"/>
      <w:lvlJc w:val="left"/>
      <w:pPr>
        <w:ind w:left="720" w:hanging="360"/>
      </w:pPr>
      <w:rPr>
        <w:rFonts w:ascii="Arial" w:eastAsia="Arial" w:hAnsi="Arial" w:cs="Arial" w:hint="default"/>
        <w:b w:val="0"/>
        <w:bCs w:val="0"/>
        <w:i w:val="0"/>
        <w:iCs w:val="0"/>
        <w:spacing w:val="0"/>
        <w:w w:val="100"/>
        <w:sz w:val="20"/>
        <w:szCs w:val="20"/>
        <w:lang w:val="en-US" w:eastAsia="en-US" w:bidi="ar-SA"/>
      </w:rPr>
    </w:lvl>
    <w:lvl w:ilvl="1" w:tplc="8BE67A14">
      <w:numFmt w:val="bullet"/>
      <w:lvlText w:val="•"/>
      <w:lvlJc w:val="left"/>
      <w:pPr>
        <w:ind w:left="1584" w:hanging="360"/>
      </w:pPr>
      <w:rPr>
        <w:rFonts w:hint="default"/>
        <w:lang w:val="en-US" w:eastAsia="en-US" w:bidi="ar-SA"/>
      </w:rPr>
    </w:lvl>
    <w:lvl w:ilvl="2" w:tplc="EE8281C6">
      <w:numFmt w:val="bullet"/>
      <w:lvlText w:val="•"/>
      <w:lvlJc w:val="left"/>
      <w:pPr>
        <w:ind w:left="2448" w:hanging="360"/>
      </w:pPr>
      <w:rPr>
        <w:rFonts w:hint="default"/>
        <w:lang w:val="en-US" w:eastAsia="en-US" w:bidi="ar-SA"/>
      </w:rPr>
    </w:lvl>
    <w:lvl w:ilvl="3" w:tplc="146CB094">
      <w:numFmt w:val="bullet"/>
      <w:lvlText w:val="•"/>
      <w:lvlJc w:val="left"/>
      <w:pPr>
        <w:ind w:left="3312" w:hanging="360"/>
      </w:pPr>
      <w:rPr>
        <w:rFonts w:hint="default"/>
        <w:lang w:val="en-US" w:eastAsia="en-US" w:bidi="ar-SA"/>
      </w:rPr>
    </w:lvl>
    <w:lvl w:ilvl="4" w:tplc="A6080E9A">
      <w:numFmt w:val="bullet"/>
      <w:lvlText w:val="•"/>
      <w:lvlJc w:val="left"/>
      <w:pPr>
        <w:ind w:left="4176" w:hanging="360"/>
      </w:pPr>
      <w:rPr>
        <w:rFonts w:hint="default"/>
        <w:lang w:val="en-US" w:eastAsia="en-US" w:bidi="ar-SA"/>
      </w:rPr>
    </w:lvl>
    <w:lvl w:ilvl="5" w:tplc="A13883C8">
      <w:numFmt w:val="bullet"/>
      <w:lvlText w:val="•"/>
      <w:lvlJc w:val="left"/>
      <w:pPr>
        <w:ind w:left="5040" w:hanging="360"/>
      </w:pPr>
      <w:rPr>
        <w:rFonts w:hint="default"/>
        <w:lang w:val="en-US" w:eastAsia="en-US" w:bidi="ar-SA"/>
      </w:rPr>
    </w:lvl>
    <w:lvl w:ilvl="6" w:tplc="1FBAAC0C">
      <w:numFmt w:val="bullet"/>
      <w:lvlText w:val="•"/>
      <w:lvlJc w:val="left"/>
      <w:pPr>
        <w:ind w:left="5904" w:hanging="360"/>
      </w:pPr>
      <w:rPr>
        <w:rFonts w:hint="default"/>
        <w:lang w:val="en-US" w:eastAsia="en-US" w:bidi="ar-SA"/>
      </w:rPr>
    </w:lvl>
    <w:lvl w:ilvl="7" w:tplc="D89C793E">
      <w:numFmt w:val="bullet"/>
      <w:lvlText w:val="•"/>
      <w:lvlJc w:val="left"/>
      <w:pPr>
        <w:ind w:left="6768" w:hanging="360"/>
      </w:pPr>
      <w:rPr>
        <w:rFonts w:hint="default"/>
        <w:lang w:val="en-US" w:eastAsia="en-US" w:bidi="ar-SA"/>
      </w:rPr>
    </w:lvl>
    <w:lvl w:ilvl="8" w:tplc="ABECF80A">
      <w:numFmt w:val="bullet"/>
      <w:lvlText w:val="•"/>
      <w:lvlJc w:val="left"/>
      <w:pPr>
        <w:ind w:left="7632" w:hanging="360"/>
      </w:pPr>
      <w:rPr>
        <w:rFonts w:hint="default"/>
        <w:lang w:val="en-US" w:eastAsia="en-US" w:bidi="ar-SA"/>
      </w:rPr>
    </w:lvl>
  </w:abstractNum>
  <w:num w:numId="1" w16cid:durableId="1405949871">
    <w:abstractNumId w:val="1"/>
  </w:num>
  <w:num w:numId="2" w16cid:durableId="830603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59"/>
    <w:rsid w:val="00085CF0"/>
    <w:rsid w:val="00372B93"/>
    <w:rsid w:val="003C1ACD"/>
    <w:rsid w:val="005C0931"/>
    <w:rsid w:val="006B6B59"/>
    <w:rsid w:val="008A7745"/>
    <w:rsid w:val="00A411F3"/>
    <w:rsid w:val="00BC73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169D"/>
  <w15:docId w15:val="{A40F4C79-2686-41F3-98A0-3C4B48E0F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45"/>
      <w:outlineLvl w:val="0"/>
    </w:pPr>
    <w:rPr>
      <w:b/>
      <w:bCs/>
      <w:sz w:val="28"/>
      <w:szCs w:val="28"/>
    </w:rPr>
  </w:style>
  <w:style w:type="paragraph" w:styleId="Heading2">
    <w:name w:val="heading 2"/>
    <w:basedOn w:val="Normal"/>
    <w:uiPriority w:val="9"/>
    <w:unhideWhenUsed/>
    <w:qFormat/>
    <w:pPr>
      <w:spacing w:before="1"/>
      <w:outlineLvl w:val="1"/>
    </w:pPr>
    <w:rPr>
      <w:b/>
      <w:bCs/>
      <w:sz w:val="27"/>
      <w:szCs w:val="27"/>
    </w:rPr>
  </w:style>
  <w:style w:type="paragraph" w:styleId="Heading3">
    <w:name w:val="heading 3"/>
    <w:basedOn w:val="Normal"/>
    <w:uiPriority w:val="9"/>
    <w:unhideWhenUsed/>
    <w:qFormat/>
    <w:pPr>
      <w:spacing w:before="280"/>
      <w:outlineLvl w:val="2"/>
    </w:pPr>
    <w:rPr>
      <w:rFonts w:ascii="Calibri" w:eastAsia="Calibri" w:hAnsi="Calibri" w:cs="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24"/>
      <w:szCs w:val="24"/>
    </w:rPr>
  </w:style>
  <w:style w:type="paragraph" w:styleId="ListParagraph">
    <w:name w:val="List Paragraph"/>
    <w:basedOn w:val="Normal"/>
    <w:uiPriority w:val="1"/>
    <w:qFormat/>
    <w:pPr>
      <w:ind w:left="719" w:hanging="359"/>
    </w:pPr>
    <w:rPr>
      <w:rFonts w:ascii="Calibri" w:eastAsia="Calibri" w:hAnsi="Calibri" w:cs="Calibri"/>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1541</Words>
  <Characters>8788</Characters>
  <Application>Microsoft Office Word</Application>
  <DocSecurity>0</DocSecurity>
  <Lines>73</Lines>
  <Paragraphs>20</Paragraphs>
  <ScaleCrop>false</ScaleCrop>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CO1 -A2- Concept Map Allotment.docx</dc:title>
  <dc:creator>Windows</dc:creator>
  <cp:lastModifiedBy>kola anil kumar</cp:lastModifiedBy>
  <cp:revision>2</cp:revision>
  <dcterms:created xsi:type="dcterms:W3CDTF">2026-10-28T08:48:00Z</dcterms:created>
  <dcterms:modified xsi:type="dcterms:W3CDTF">2026-10-28T08:48:00Z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2026-10-12T00:00:00Z</vt:filetime>
  </property>
  <property fmtid="{D5CDD505-2E9C-101B-9397-08002B2CF9AE}" pid="4" name="Producer">
    <vt:lpwstr>Skia/PDF m157 Google Docs Renderer</vt:lpwstr>
  </property>
  <property fmtid="{D5CDD505-2E9C-101B-9397-08002B2CF9AE}" pid="5" name="LastSaved">
    <vt:filetime>2026-10-12T00:00:00Z</vt:filetime>
  </property>
</Properties>
</file>