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6B8D6" w14:textId="39653242" w:rsidR="00E25D13" w:rsidRDefault="00E25D13" w:rsidP="00E25D13">
      <w:pPr>
        <w:jc w:val="center"/>
        <w:rPr>
          <w:b/>
          <w:sz w:val="36"/>
        </w:rPr>
      </w:pPr>
      <w:r w:rsidRPr="00871B99">
        <w:rPr>
          <w:rFonts w:ascii="Bahnschrift" w:hAnsi="Bahnschrift"/>
          <w:noProof/>
        </w:rPr>
        <w:drawing>
          <wp:anchor distT="0" distB="0" distL="114300" distR="114300" simplePos="0" relativeHeight="251659264" behindDoc="1" locked="0" layoutInCell="1" allowOverlap="1" wp14:anchorId="7A45D05C" wp14:editId="7DCBA0EC">
            <wp:simplePos x="0" y="0"/>
            <wp:positionH relativeFrom="margin">
              <wp:align>center</wp:align>
            </wp:positionH>
            <wp:positionV relativeFrom="page">
              <wp:posOffset>920750</wp:posOffset>
            </wp:positionV>
            <wp:extent cx="1223645" cy="1285875"/>
            <wp:effectExtent l="0" t="0" r="0" b="9525"/>
            <wp:wrapThrough wrapText="bothSides">
              <wp:wrapPolygon edited="0">
                <wp:start x="0" y="0"/>
                <wp:lineTo x="0" y="21440"/>
                <wp:lineTo x="21185" y="21440"/>
                <wp:lineTo x="2118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AD33F" w14:textId="77777777" w:rsidR="00E25D13" w:rsidRDefault="00E25D13" w:rsidP="00E25D13">
      <w:pPr>
        <w:jc w:val="center"/>
        <w:rPr>
          <w:b/>
          <w:sz w:val="36"/>
        </w:rPr>
      </w:pPr>
    </w:p>
    <w:p w14:paraId="49107004" w14:textId="77777777" w:rsidR="00E25D13" w:rsidRDefault="00E25D13" w:rsidP="00E25D13">
      <w:pPr>
        <w:jc w:val="center"/>
        <w:rPr>
          <w:b/>
          <w:sz w:val="36"/>
        </w:rPr>
      </w:pPr>
    </w:p>
    <w:p w14:paraId="7FA1BA89" w14:textId="77777777" w:rsidR="00E25D13" w:rsidRDefault="00E25D13" w:rsidP="00E25D13">
      <w:pPr>
        <w:jc w:val="center"/>
        <w:rPr>
          <w:b/>
          <w:sz w:val="36"/>
        </w:rPr>
      </w:pPr>
    </w:p>
    <w:p w14:paraId="0614A40F" w14:textId="16A629E4" w:rsidR="009E71CE" w:rsidRDefault="009E71CE" w:rsidP="00E25D13">
      <w:pPr>
        <w:jc w:val="center"/>
        <w:rPr>
          <w:b/>
          <w:sz w:val="36"/>
        </w:rPr>
      </w:pPr>
      <w:r w:rsidRPr="00E25D13">
        <w:rPr>
          <w:b/>
          <w:sz w:val="36"/>
        </w:rPr>
        <w:t>Artificial Intelligence and Skin Cancer</w:t>
      </w:r>
    </w:p>
    <w:p w14:paraId="6716F30A" w14:textId="34090E03" w:rsidR="00E25D13" w:rsidRDefault="00E25D13" w:rsidP="00E25D13">
      <w:pPr>
        <w:spacing w:line="240" w:lineRule="auto"/>
        <w:ind w:left="3600"/>
        <w:jc w:val="center"/>
      </w:pPr>
      <w:r w:rsidRPr="00E25D13">
        <w:t>Research Papers Data</w:t>
      </w:r>
    </w:p>
    <w:p w14:paraId="5A6B5A76" w14:textId="77777777" w:rsidR="00E25D13" w:rsidRDefault="00E25D13" w:rsidP="00E25D13">
      <w:pPr>
        <w:spacing w:line="240" w:lineRule="auto"/>
        <w:ind w:left="3600"/>
        <w:jc w:val="center"/>
      </w:pPr>
    </w:p>
    <w:p w14:paraId="5BB057FE" w14:textId="637A44BF" w:rsidR="00E25D13" w:rsidRPr="00E25D13" w:rsidRDefault="00E25D13" w:rsidP="00E25D13">
      <w:pPr>
        <w:spacing w:line="240" w:lineRule="auto"/>
        <w:jc w:val="center"/>
        <w:rPr>
          <w:sz w:val="40"/>
        </w:rPr>
      </w:pPr>
      <w:r w:rsidRPr="00E25D13">
        <w:rPr>
          <w:sz w:val="40"/>
        </w:rPr>
        <w:t>Munir Rasool</w:t>
      </w:r>
    </w:p>
    <w:p w14:paraId="64AC3218" w14:textId="5AF2344D" w:rsidR="00E25D13" w:rsidRPr="00E25D13" w:rsidRDefault="00E25D13" w:rsidP="00E25D13">
      <w:pPr>
        <w:spacing w:line="240" w:lineRule="auto"/>
        <w:jc w:val="center"/>
        <w:rPr>
          <w:sz w:val="40"/>
        </w:rPr>
      </w:pPr>
      <w:r w:rsidRPr="00E25D13">
        <w:rPr>
          <w:sz w:val="40"/>
        </w:rPr>
        <w:t>411751/21355</w:t>
      </w:r>
    </w:p>
    <w:p w14:paraId="18CD4C89" w14:textId="7B98CCBD" w:rsidR="00E25D13" w:rsidRPr="00E25D13" w:rsidRDefault="00E25D13" w:rsidP="00E25D13">
      <w:pPr>
        <w:spacing w:line="240" w:lineRule="auto"/>
        <w:jc w:val="center"/>
        <w:rPr>
          <w:sz w:val="40"/>
        </w:rPr>
      </w:pPr>
      <w:r w:rsidRPr="00E25D13">
        <w:rPr>
          <w:sz w:val="40"/>
        </w:rPr>
        <w:t>Artificial Intelligence (CSI-502)</w:t>
      </w:r>
    </w:p>
    <w:p w14:paraId="2FF37A2E" w14:textId="62AE4DB6" w:rsidR="00E25D13" w:rsidRPr="00E25D13" w:rsidRDefault="00E25D13" w:rsidP="00E25D13">
      <w:pPr>
        <w:spacing w:line="240" w:lineRule="auto"/>
        <w:jc w:val="center"/>
        <w:rPr>
          <w:sz w:val="40"/>
        </w:rPr>
      </w:pPr>
      <w:r w:rsidRPr="00E25D13">
        <w:rPr>
          <w:sz w:val="40"/>
        </w:rPr>
        <w:t>Department of Computer Science</w:t>
      </w:r>
    </w:p>
    <w:p w14:paraId="53E83BA6" w14:textId="0B6412FA" w:rsidR="00E25D13" w:rsidRPr="00E25D13" w:rsidRDefault="00E25D13" w:rsidP="00E25D13">
      <w:pPr>
        <w:spacing w:line="240" w:lineRule="auto"/>
        <w:jc w:val="center"/>
        <w:rPr>
          <w:sz w:val="40"/>
        </w:rPr>
      </w:pPr>
      <w:r w:rsidRPr="00E25D13">
        <w:rPr>
          <w:sz w:val="40"/>
        </w:rPr>
        <w:t>Instructor: Sir Hamza</w:t>
      </w:r>
    </w:p>
    <w:p w14:paraId="1938A936" w14:textId="5F020796" w:rsidR="00E25D13" w:rsidRPr="00E25D13" w:rsidRDefault="00E25D13" w:rsidP="00E25D13">
      <w:pPr>
        <w:spacing w:line="240" w:lineRule="auto"/>
        <w:jc w:val="center"/>
        <w:rPr>
          <w:sz w:val="40"/>
        </w:rPr>
      </w:pPr>
      <w:r w:rsidRPr="00E25D13">
        <w:rPr>
          <w:sz w:val="40"/>
        </w:rPr>
        <w:t>6</w:t>
      </w:r>
      <w:r w:rsidRPr="00E25D13">
        <w:rPr>
          <w:sz w:val="40"/>
          <w:vertAlign w:val="superscript"/>
        </w:rPr>
        <w:t>th</w:t>
      </w:r>
      <w:r w:rsidRPr="00E25D13">
        <w:rPr>
          <w:sz w:val="40"/>
        </w:rPr>
        <w:t xml:space="preserve"> Semester (Morning)</w:t>
      </w:r>
    </w:p>
    <w:p w14:paraId="6BE9DC08" w14:textId="05AB173F" w:rsidR="00E25D13" w:rsidRPr="00E25D13" w:rsidRDefault="00E25D13" w:rsidP="00E25D13">
      <w:pPr>
        <w:spacing w:line="240" w:lineRule="auto"/>
        <w:jc w:val="center"/>
        <w:rPr>
          <w:sz w:val="40"/>
        </w:rPr>
      </w:pPr>
    </w:p>
    <w:p w14:paraId="0FA77493" w14:textId="7BBEA17B" w:rsidR="00E25D13" w:rsidRPr="00E25D13" w:rsidRDefault="00E25D13" w:rsidP="00E25D13">
      <w:pPr>
        <w:spacing w:line="240" w:lineRule="auto"/>
        <w:jc w:val="center"/>
        <w:rPr>
          <w:b/>
          <w:sz w:val="44"/>
        </w:rPr>
      </w:pPr>
      <w:r w:rsidRPr="00E25D13">
        <w:rPr>
          <w:b/>
          <w:sz w:val="44"/>
        </w:rPr>
        <w:t>Govt Graduate College Samanabad Faisalabad</w:t>
      </w:r>
    </w:p>
    <w:p w14:paraId="346C2660" w14:textId="77777777" w:rsidR="00E25D13" w:rsidRPr="00E25D13" w:rsidRDefault="00E25D13" w:rsidP="00E25D13">
      <w:pPr>
        <w:spacing w:line="240" w:lineRule="auto"/>
        <w:jc w:val="center"/>
        <w:rPr>
          <w:sz w:val="36"/>
        </w:rPr>
      </w:pPr>
    </w:p>
    <w:p w14:paraId="4B0E18E2" w14:textId="77777777" w:rsidR="00E25D13" w:rsidRPr="00E25D13" w:rsidRDefault="00E25D13" w:rsidP="00E25D13">
      <w:pPr>
        <w:pBdr>
          <w:between w:val="single" w:sz="4" w:space="1" w:color="auto"/>
          <w:bar w:val="single" w:sz="4" w:color="auto"/>
        </w:pBdr>
        <w:jc w:val="center"/>
        <w:rPr>
          <w:b/>
          <w:sz w:val="36"/>
        </w:rPr>
      </w:pPr>
    </w:p>
    <w:p w14:paraId="7C45253D" w14:textId="77777777" w:rsidR="009E71CE" w:rsidRDefault="009E71CE">
      <w:r>
        <w:br w:type="page"/>
      </w:r>
    </w:p>
    <w:tbl>
      <w:tblPr>
        <w:tblStyle w:val="TableGrid"/>
        <w:tblpPr w:leftFromText="180" w:rightFromText="180" w:vertAnchor="page" w:horzAnchor="margin" w:tblpXSpec="center" w:tblpY="551"/>
        <w:tblW w:w="11250" w:type="dxa"/>
        <w:tblLook w:val="04A0" w:firstRow="1" w:lastRow="0" w:firstColumn="1" w:lastColumn="0" w:noHBand="0" w:noVBand="1"/>
      </w:tblPr>
      <w:tblGrid>
        <w:gridCol w:w="671"/>
        <w:gridCol w:w="1617"/>
        <w:gridCol w:w="1504"/>
        <w:gridCol w:w="1395"/>
        <w:gridCol w:w="2142"/>
        <w:gridCol w:w="1443"/>
        <w:gridCol w:w="2478"/>
      </w:tblGrid>
      <w:tr w:rsidR="00E25D13" w14:paraId="4576D79A" w14:textId="77777777" w:rsidTr="00E25D13">
        <w:trPr>
          <w:trHeight w:val="803"/>
        </w:trPr>
        <w:tc>
          <w:tcPr>
            <w:tcW w:w="671" w:type="dxa"/>
          </w:tcPr>
          <w:p w14:paraId="6914D9FD" w14:textId="77777777" w:rsidR="00E25D13" w:rsidRPr="00D17231" w:rsidRDefault="00E25D13" w:rsidP="00E25D13">
            <w:pPr>
              <w:rPr>
                <w:b/>
                <w:u w:val="single"/>
              </w:rPr>
            </w:pPr>
            <w:bookmarkStart w:id="0" w:name="_GoBack"/>
            <w:bookmarkEnd w:id="0"/>
            <w:r w:rsidRPr="00D17231">
              <w:rPr>
                <w:b/>
                <w:sz w:val="28"/>
                <w:u w:val="single"/>
              </w:rPr>
              <w:lastRenderedPageBreak/>
              <w:t>Sr No</w:t>
            </w:r>
          </w:p>
        </w:tc>
        <w:tc>
          <w:tcPr>
            <w:tcW w:w="1617" w:type="dxa"/>
          </w:tcPr>
          <w:p w14:paraId="5FFBAA81" w14:textId="77777777" w:rsidR="00E25D13" w:rsidRPr="00D17231" w:rsidRDefault="00E25D13" w:rsidP="00E25D13">
            <w:pPr>
              <w:rPr>
                <w:b/>
                <w:sz w:val="28"/>
                <w:szCs w:val="28"/>
                <w:u w:val="single"/>
              </w:rPr>
            </w:pPr>
            <w:r w:rsidRPr="00D17231">
              <w:rPr>
                <w:b/>
                <w:sz w:val="28"/>
                <w:szCs w:val="28"/>
                <w:u w:val="single"/>
              </w:rPr>
              <w:t>Paper Title</w:t>
            </w:r>
          </w:p>
        </w:tc>
        <w:tc>
          <w:tcPr>
            <w:tcW w:w="1504" w:type="dxa"/>
          </w:tcPr>
          <w:p w14:paraId="54C910C5" w14:textId="77777777" w:rsidR="00E25D13" w:rsidRPr="00D17231" w:rsidRDefault="00E25D13" w:rsidP="00E25D13">
            <w:pPr>
              <w:rPr>
                <w:b/>
                <w:u w:val="single"/>
              </w:rPr>
            </w:pPr>
            <w:r w:rsidRPr="00D17231">
              <w:rPr>
                <w:b/>
                <w:sz w:val="28"/>
                <w:u w:val="single"/>
              </w:rPr>
              <w:t>Authors</w:t>
            </w:r>
          </w:p>
        </w:tc>
        <w:tc>
          <w:tcPr>
            <w:tcW w:w="1395" w:type="dxa"/>
          </w:tcPr>
          <w:p w14:paraId="409543B6" w14:textId="77777777" w:rsidR="00E25D13" w:rsidRPr="00D17231" w:rsidRDefault="00E25D13" w:rsidP="00E25D13">
            <w:pPr>
              <w:rPr>
                <w:b/>
                <w:u w:val="single"/>
              </w:rPr>
            </w:pPr>
            <w:r w:rsidRPr="00D17231">
              <w:rPr>
                <w:b/>
                <w:sz w:val="28"/>
                <w:u w:val="single"/>
              </w:rPr>
              <w:t>Dataset</w:t>
            </w:r>
          </w:p>
        </w:tc>
        <w:tc>
          <w:tcPr>
            <w:tcW w:w="2142" w:type="dxa"/>
          </w:tcPr>
          <w:p w14:paraId="39537768" w14:textId="77777777" w:rsidR="00E25D13" w:rsidRPr="00D17231" w:rsidRDefault="00E25D13" w:rsidP="00E25D13">
            <w:pPr>
              <w:rPr>
                <w:b/>
                <w:sz w:val="28"/>
                <w:u w:val="single"/>
              </w:rPr>
            </w:pPr>
            <w:r w:rsidRPr="00D17231">
              <w:rPr>
                <w:b/>
                <w:sz w:val="28"/>
                <w:u w:val="single"/>
              </w:rPr>
              <w:t>Algorithm</w:t>
            </w:r>
          </w:p>
        </w:tc>
        <w:tc>
          <w:tcPr>
            <w:tcW w:w="1443" w:type="dxa"/>
          </w:tcPr>
          <w:p w14:paraId="5218A5E6" w14:textId="77777777" w:rsidR="00E25D13" w:rsidRPr="00D17231" w:rsidRDefault="00E25D13" w:rsidP="00E25D13">
            <w:pPr>
              <w:rPr>
                <w:b/>
                <w:u w:val="single"/>
              </w:rPr>
            </w:pPr>
            <w:r w:rsidRPr="00D17231">
              <w:rPr>
                <w:b/>
                <w:sz w:val="28"/>
                <w:u w:val="single"/>
              </w:rPr>
              <w:t>Metrics</w:t>
            </w:r>
          </w:p>
        </w:tc>
        <w:tc>
          <w:tcPr>
            <w:tcW w:w="2478" w:type="dxa"/>
          </w:tcPr>
          <w:p w14:paraId="16A14F95" w14:textId="77777777" w:rsidR="00E25D13" w:rsidRPr="00D17231" w:rsidRDefault="00E25D13" w:rsidP="00E25D13">
            <w:pPr>
              <w:rPr>
                <w:b/>
                <w:sz w:val="28"/>
                <w:u w:val="single"/>
              </w:rPr>
            </w:pPr>
            <w:r w:rsidRPr="00D17231">
              <w:rPr>
                <w:b/>
                <w:sz w:val="28"/>
                <w:u w:val="single"/>
              </w:rPr>
              <w:t>Results</w:t>
            </w:r>
          </w:p>
        </w:tc>
      </w:tr>
      <w:tr w:rsidR="00E25D13" w14:paraId="54E59349" w14:textId="77777777" w:rsidTr="00E25D13">
        <w:trPr>
          <w:trHeight w:val="679"/>
        </w:trPr>
        <w:tc>
          <w:tcPr>
            <w:tcW w:w="671" w:type="dxa"/>
          </w:tcPr>
          <w:p w14:paraId="7B3A0BEE" w14:textId="77777777" w:rsidR="00E25D13" w:rsidRDefault="00E25D13" w:rsidP="00E25D13">
            <w:r>
              <w:t>1</w:t>
            </w:r>
          </w:p>
        </w:tc>
        <w:tc>
          <w:tcPr>
            <w:tcW w:w="1617" w:type="dxa"/>
          </w:tcPr>
          <w:p w14:paraId="7CE89342" w14:textId="77777777" w:rsidR="00E25D13" w:rsidRDefault="00E25D13" w:rsidP="00E25D13">
            <w:r>
              <w:t>Artificial intelligence and skin cancer</w:t>
            </w:r>
          </w:p>
        </w:tc>
        <w:tc>
          <w:tcPr>
            <w:tcW w:w="1504" w:type="dxa"/>
          </w:tcPr>
          <w:p w14:paraId="0166371A" w14:textId="77777777" w:rsidR="00E25D13" w:rsidRDefault="00E25D13" w:rsidP="00E25D13">
            <w:r>
              <w:t>Maria L. Wei, Mikio Tada, Alexandra So, Rodrigo Torres​</w:t>
            </w:r>
          </w:p>
        </w:tc>
        <w:tc>
          <w:tcPr>
            <w:tcW w:w="1395" w:type="dxa"/>
          </w:tcPr>
          <w:p w14:paraId="495C981E" w14:textId="77777777" w:rsidR="00E25D13" w:rsidRDefault="00E25D13" w:rsidP="00E25D13">
            <w:r>
              <w:t>Rotemberg et al. dataset</w:t>
            </w:r>
          </w:p>
        </w:tc>
        <w:tc>
          <w:tcPr>
            <w:tcW w:w="2142" w:type="dxa"/>
          </w:tcPr>
          <w:p w14:paraId="00448F2B" w14:textId="77777777" w:rsidR="00E25D13" w:rsidRDefault="00E25D13" w:rsidP="00E25D13">
            <w:r>
              <w:t>Convolutional Neural Networks (CNNs), Generative Adversarial Networks (GANs), Recurrent Convolutional Networks with attention</w:t>
            </w:r>
          </w:p>
        </w:tc>
        <w:tc>
          <w:tcPr>
            <w:tcW w:w="1443" w:type="dxa"/>
          </w:tcPr>
          <w:p w14:paraId="61352283" w14:textId="77777777" w:rsidR="00E25D13" w:rsidRDefault="00E25D13" w:rsidP="00E25D13">
            <w:r>
              <w:t>Sensitivity, Specificity, Accuracy, Uncertainty Estimates</w:t>
            </w:r>
          </w:p>
        </w:tc>
        <w:tc>
          <w:tcPr>
            <w:tcW w:w="2478" w:type="dxa"/>
          </w:tcPr>
          <w:p w14:paraId="4E79D6C7" w14:textId="77777777" w:rsidR="00E25D13" w:rsidRDefault="00E25D13" w:rsidP="00E25D13">
            <w:r>
              <w:t>Performance Metrics</w:t>
            </w:r>
          </w:p>
          <w:p w14:paraId="33317AB1" w14:textId="77777777" w:rsidR="00E25D13" w:rsidRDefault="00E25D13" w:rsidP="00E25D13">
            <w:r w:rsidRPr="00E02C89">
              <w:rPr>
                <w:b/>
              </w:rPr>
              <w:t>Pre-biopsy Tests</w:t>
            </w:r>
            <w:r>
              <w:t>:</w:t>
            </w:r>
          </w:p>
          <w:p w14:paraId="0C3CAF72" w14:textId="77777777" w:rsidR="00E25D13" w:rsidRDefault="00E25D13" w:rsidP="00E25D13">
            <w:r>
              <w:t>Sensitivity: 94%</w:t>
            </w:r>
          </w:p>
          <w:p w14:paraId="0F236569" w14:textId="77777777" w:rsidR="00E25D13" w:rsidRDefault="00E25D13" w:rsidP="00E25D13">
            <w:r>
              <w:t>Specificity: 69%</w:t>
            </w:r>
          </w:p>
          <w:p w14:paraId="5BF61B13" w14:textId="77777777" w:rsidR="00E25D13" w:rsidRDefault="00E25D13" w:rsidP="00E25D13">
            <w:r>
              <w:t>Improved Sensitivity with TERT mutation: 97%​​</w:t>
            </w:r>
          </w:p>
          <w:p w14:paraId="0B798F02" w14:textId="77777777" w:rsidR="00E25D13" w:rsidRPr="00E02C89" w:rsidRDefault="00E25D13" w:rsidP="00E25D13">
            <w:pPr>
              <w:rPr>
                <w:b/>
              </w:rPr>
            </w:pPr>
            <w:r w:rsidRPr="00E02C89">
              <w:rPr>
                <w:b/>
              </w:rPr>
              <w:t>AI and Machine Learning Models:</w:t>
            </w:r>
          </w:p>
          <w:p w14:paraId="516FF0CE" w14:textId="77777777" w:rsidR="00E25D13" w:rsidRDefault="00E25D13" w:rsidP="00E25D13">
            <w:r w:rsidRPr="00E02C89">
              <w:rPr>
                <w:b/>
              </w:rPr>
              <w:t>Accuracy of Deep</w:t>
            </w:r>
            <w:r>
              <w:t xml:space="preserve"> </w:t>
            </w:r>
            <w:r w:rsidRPr="00E02C89">
              <w:rPr>
                <w:b/>
              </w:rPr>
              <w:t>Learning Algorithms:</w:t>
            </w:r>
          </w:p>
          <w:p w14:paraId="4E75E7B3" w14:textId="77777777" w:rsidR="00E25D13" w:rsidRDefault="00E25D13" w:rsidP="00E25D13">
            <w:r>
              <w:t>Sensitivity: 95%</w:t>
            </w:r>
          </w:p>
          <w:p w14:paraId="1C46A834" w14:textId="77777777" w:rsidR="00E25D13" w:rsidRDefault="00E25D13" w:rsidP="00E25D13">
            <w:r>
              <w:t>Specificity: 76.7%</w:t>
            </w:r>
          </w:p>
          <w:p w14:paraId="5DAF9520" w14:textId="77777777" w:rsidR="00E25D13" w:rsidRDefault="00E25D13" w:rsidP="00E25D13">
            <w:r>
              <w:t>Compared to dermatologists (Level I): Sensitivity: 89%, Specificity: 80.7%</w:t>
            </w:r>
          </w:p>
          <w:p w14:paraId="33F8DC58" w14:textId="77777777" w:rsidR="00E25D13" w:rsidRDefault="00E25D13" w:rsidP="00E25D13">
            <w:r>
              <w:t>Compared to dermatologists (Level II): Sensitivity: 94.1%, Specificity: 80.7%</w:t>
            </w:r>
          </w:p>
          <w:p w14:paraId="6D29EF23" w14:textId="77777777" w:rsidR="00E25D13" w:rsidRDefault="00E25D13" w:rsidP="00E25D13">
            <w:r>
              <w:t>ISIC Challenge Results:</w:t>
            </w:r>
          </w:p>
          <w:p w14:paraId="7CC80361" w14:textId="77777777" w:rsidR="00E25D13" w:rsidRDefault="00E25D13" w:rsidP="00E25D13"/>
          <w:p w14:paraId="20368F36" w14:textId="77777777" w:rsidR="00E25D13" w:rsidRDefault="00E25D13" w:rsidP="00E25D13">
            <w:r w:rsidRPr="00E02C89">
              <w:rPr>
                <w:b/>
              </w:rPr>
              <w:t>2016: Avg. Precision:</w:t>
            </w:r>
            <w:r>
              <w:t xml:space="preserve"> 0.637</w:t>
            </w:r>
          </w:p>
          <w:p w14:paraId="6820BE8A" w14:textId="77777777" w:rsidR="00E25D13" w:rsidRDefault="00E25D13" w:rsidP="00E25D13">
            <w:r>
              <w:t>2017: AUC: 0.874</w:t>
            </w:r>
          </w:p>
          <w:p w14:paraId="4B3AAF9D" w14:textId="77777777" w:rsidR="00E25D13" w:rsidRDefault="00E25D13" w:rsidP="00E25D13">
            <w:r>
              <w:t>2018: Balanced Multi-class Accuracy: 0.885</w:t>
            </w:r>
          </w:p>
          <w:p w14:paraId="25700110" w14:textId="77777777" w:rsidR="00E25D13" w:rsidRDefault="00E25D13" w:rsidP="00E25D13">
            <w:r>
              <w:t>2019: Balanced Multi-class Accuracy: 0.636​</w:t>
            </w:r>
          </w:p>
        </w:tc>
      </w:tr>
      <w:tr w:rsidR="00E25D13" w14:paraId="6D5DEAB5" w14:textId="77777777" w:rsidTr="00E25D13">
        <w:trPr>
          <w:trHeight w:val="800"/>
        </w:trPr>
        <w:tc>
          <w:tcPr>
            <w:tcW w:w="671" w:type="dxa"/>
          </w:tcPr>
          <w:p w14:paraId="06503482" w14:textId="77777777" w:rsidR="00E25D13" w:rsidRDefault="00E25D13" w:rsidP="00E25D13">
            <w:r>
              <w:t>2</w:t>
            </w:r>
          </w:p>
        </w:tc>
        <w:tc>
          <w:tcPr>
            <w:tcW w:w="1617" w:type="dxa"/>
          </w:tcPr>
          <w:p w14:paraId="4DFB22A9" w14:textId="77777777" w:rsidR="00E25D13" w:rsidRDefault="00E25D13" w:rsidP="00E25D13">
            <w:r>
              <w:t>Skin cancer diagnosis using artificial intelligence methods: A review of the most recent research</w:t>
            </w:r>
          </w:p>
        </w:tc>
        <w:tc>
          <w:tcPr>
            <w:tcW w:w="1504" w:type="dxa"/>
          </w:tcPr>
          <w:p w14:paraId="366D9984" w14:textId="77777777" w:rsidR="00E25D13" w:rsidRDefault="00E25D13" w:rsidP="00E25D13">
            <w:proofErr w:type="spellStart"/>
            <w:r>
              <w:t>Yousra</w:t>
            </w:r>
            <w:proofErr w:type="spellEnd"/>
            <w:r>
              <w:t xml:space="preserve"> </w:t>
            </w:r>
            <w:proofErr w:type="spellStart"/>
            <w:r>
              <w:t>Dahdouh</w:t>
            </w:r>
            <w:proofErr w:type="spellEnd"/>
            <w:r>
              <w:t xml:space="preserve">, </w:t>
            </w:r>
            <w:proofErr w:type="spellStart"/>
            <w:r>
              <w:t>Abdelhakim</w:t>
            </w:r>
            <w:proofErr w:type="spellEnd"/>
            <w:r>
              <w:t xml:space="preserve"> </w:t>
            </w:r>
            <w:proofErr w:type="spellStart"/>
            <w:r>
              <w:t>Boudhir</w:t>
            </w:r>
            <w:proofErr w:type="spellEnd"/>
            <w:r>
              <w:t xml:space="preserve"> </w:t>
            </w:r>
            <w:proofErr w:type="spellStart"/>
            <w:r>
              <w:t>Anouar</w:t>
            </w:r>
            <w:proofErr w:type="spellEnd"/>
            <w:r>
              <w:t>, Mohamed Ben Ahmed</w:t>
            </w:r>
          </w:p>
        </w:tc>
        <w:tc>
          <w:tcPr>
            <w:tcW w:w="1395" w:type="dxa"/>
          </w:tcPr>
          <w:p w14:paraId="25A73AEA" w14:textId="77777777" w:rsidR="00E25D13" w:rsidRDefault="00E25D13" w:rsidP="00E25D13">
            <w:r>
              <w:t xml:space="preserve">ISIC Archive, HAM10000, PH2 Database, </w:t>
            </w:r>
            <w:proofErr w:type="spellStart"/>
            <w:r>
              <w:t>MedNode</w:t>
            </w:r>
            <w:proofErr w:type="spellEnd"/>
            <w:r>
              <w:t xml:space="preserve"> Dataset, </w:t>
            </w:r>
            <w:proofErr w:type="spellStart"/>
            <w:r>
              <w:t>Dermofit</w:t>
            </w:r>
            <w:proofErr w:type="spellEnd"/>
            <w:r>
              <w:t xml:space="preserve"> Image Library</w:t>
            </w:r>
          </w:p>
        </w:tc>
        <w:tc>
          <w:tcPr>
            <w:tcW w:w="2142" w:type="dxa"/>
          </w:tcPr>
          <w:p w14:paraId="1B8BF44F" w14:textId="77777777" w:rsidR="00E25D13" w:rsidRDefault="00E25D13" w:rsidP="00E25D13">
            <w:r>
              <w:t xml:space="preserve">K-Nearest Neighbors (KNN), Artificial Neural Networks (ANN), Decision Trees, Random Forests, Support Vector Machines (SVM), Convolutional Neural Networks (CNN), VGG16, </w:t>
            </w:r>
            <w:proofErr w:type="spellStart"/>
            <w:r>
              <w:t>ResNet</w:t>
            </w:r>
            <w:proofErr w:type="spellEnd"/>
            <w:r>
              <w:t xml:space="preserve"> (Residual Networks), InceptionV3, </w:t>
            </w:r>
            <w:proofErr w:type="spellStart"/>
            <w:r>
              <w:t>DenseNet</w:t>
            </w:r>
            <w:proofErr w:type="spellEnd"/>
            <w:r>
              <w:t xml:space="preserve"> (Densely Connected Convolutional Networks), Recurrent Neural Networks (RNN)</w:t>
            </w:r>
          </w:p>
        </w:tc>
        <w:tc>
          <w:tcPr>
            <w:tcW w:w="1443" w:type="dxa"/>
          </w:tcPr>
          <w:p w14:paraId="6328313F" w14:textId="77777777" w:rsidR="00E25D13" w:rsidRDefault="00E25D13" w:rsidP="00E25D13">
            <w:r>
              <w:t>Accuracy, Precision, Recall (Sensitivity), F1 Score, Specificity, Area Under the Receiver Operating Characteristic Curve (AUC-ROC), Confusion Matrix</w:t>
            </w:r>
          </w:p>
        </w:tc>
        <w:tc>
          <w:tcPr>
            <w:tcW w:w="2478" w:type="dxa"/>
          </w:tcPr>
          <w:p w14:paraId="17F620B8" w14:textId="77777777" w:rsidR="00E25D13" w:rsidRPr="00E02C89" w:rsidRDefault="00E25D13" w:rsidP="00E25D13">
            <w:pPr>
              <w:rPr>
                <w:b/>
              </w:rPr>
            </w:pPr>
            <w:r w:rsidRPr="00E02C89">
              <w:rPr>
                <w:b/>
              </w:rPr>
              <w:t>Algorithm Performance on Datasets:</w:t>
            </w:r>
          </w:p>
          <w:p w14:paraId="5851FCB9" w14:textId="77777777" w:rsidR="00E25D13" w:rsidRPr="00E02C89" w:rsidRDefault="00E25D13" w:rsidP="00E25D13">
            <w:pPr>
              <w:rPr>
                <w:b/>
              </w:rPr>
            </w:pPr>
            <w:r w:rsidRPr="00E02C89">
              <w:rPr>
                <w:b/>
              </w:rPr>
              <w:t>HAM10000:</w:t>
            </w:r>
          </w:p>
          <w:p w14:paraId="5C5922CB" w14:textId="77777777" w:rsidR="00E25D13" w:rsidRDefault="00E25D13" w:rsidP="00E25D13">
            <w:r>
              <w:t>Accuracy with ANN: 97.4%</w:t>
            </w:r>
          </w:p>
          <w:p w14:paraId="62989A90" w14:textId="77777777" w:rsidR="00E25D13" w:rsidRDefault="00E25D13" w:rsidP="00E25D13">
            <w:r>
              <w:t>Accuracy with Transfer Learning: 90%</w:t>
            </w:r>
          </w:p>
          <w:p w14:paraId="136E77D5" w14:textId="77777777" w:rsidR="00E25D13" w:rsidRDefault="00E25D13" w:rsidP="00E25D13">
            <w:r>
              <w:t>Accuracy with CNN+SVM: 96.2%</w:t>
            </w:r>
          </w:p>
          <w:p w14:paraId="0FF7E0FA" w14:textId="77777777" w:rsidR="00E25D13" w:rsidRPr="00E02C89" w:rsidRDefault="00E25D13" w:rsidP="00E25D13">
            <w:pPr>
              <w:rPr>
                <w:b/>
              </w:rPr>
            </w:pPr>
            <w:r w:rsidRPr="00E02C89">
              <w:rPr>
                <w:b/>
              </w:rPr>
              <w:t>ISIC:</w:t>
            </w:r>
          </w:p>
          <w:p w14:paraId="337E8BF2" w14:textId="77777777" w:rsidR="00E25D13" w:rsidRDefault="00E25D13" w:rsidP="00E25D13">
            <w:r>
              <w:t>CNN (2018): 83.2%</w:t>
            </w:r>
          </w:p>
          <w:p w14:paraId="18CB9470" w14:textId="77777777" w:rsidR="00E25D13" w:rsidRDefault="00E25D13" w:rsidP="00E25D13">
            <w:r>
              <w:t>Deep CNN (2017): 95.0%</w:t>
            </w:r>
          </w:p>
          <w:p w14:paraId="550A5824" w14:textId="77777777" w:rsidR="00E25D13" w:rsidRDefault="00E25D13" w:rsidP="00E25D13">
            <w:r>
              <w:t xml:space="preserve">ResNet50, </w:t>
            </w:r>
            <w:proofErr w:type="spellStart"/>
            <w:r>
              <w:t>Xception</w:t>
            </w:r>
            <w:proofErr w:type="spellEnd"/>
            <w:r>
              <w:t>, and VGG16: 90.9%</w:t>
            </w:r>
          </w:p>
          <w:p w14:paraId="08E4338D" w14:textId="77777777" w:rsidR="00E25D13" w:rsidRPr="007F58F9" w:rsidRDefault="00E25D13" w:rsidP="00E25D13">
            <w:pPr>
              <w:rPr>
                <w:b/>
              </w:rPr>
            </w:pPr>
            <w:r w:rsidRPr="007F58F9">
              <w:rPr>
                <w:b/>
              </w:rPr>
              <w:t>PH2:</w:t>
            </w:r>
          </w:p>
          <w:p w14:paraId="359A4CDD" w14:textId="77777777" w:rsidR="00E25D13" w:rsidRPr="007F58F9" w:rsidRDefault="00E25D13" w:rsidP="00E25D13">
            <w:r w:rsidRPr="007F58F9">
              <w:t>ANN: 92.5%</w:t>
            </w:r>
          </w:p>
          <w:p w14:paraId="7B838D4D" w14:textId="77777777" w:rsidR="00E25D13" w:rsidRPr="007F58F9" w:rsidRDefault="00E25D13" w:rsidP="00E25D13">
            <w:r w:rsidRPr="007F58F9">
              <w:t>SVM: 89.5%</w:t>
            </w:r>
          </w:p>
          <w:p w14:paraId="00D0CD12" w14:textId="77777777" w:rsidR="00E25D13" w:rsidRPr="007F58F9" w:rsidRDefault="00E25D13" w:rsidP="00E25D13">
            <w:r w:rsidRPr="007F58F9">
              <w:t>KNN: 82.0%</w:t>
            </w:r>
          </w:p>
          <w:p w14:paraId="6557D605" w14:textId="77777777" w:rsidR="00E25D13" w:rsidRDefault="00E25D13" w:rsidP="00E25D13">
            <w:r w:rsidRPr="007F58F9">
              <w:t>DT: 90.0%</w:t>
            </w:r>
          </w:p>
          <w:p w14:paraId="75BA7DA4" w14:textId="77777777" w:rsidR="00E25D13" w:rsidRPr="007F58F9" w:rsidRDefault="00E25D13" w:rsidP="00E25D13">
            <w:pPr>
              <w:rPr>
                <w:b/>
              </w:rPr>
            </w:pPr>
            <w:r w:rsidRPr="007F58F9">
              <w:rPr>
                <w:b/>
              </w:rPr>
              <w:lastRenderedPageBreak/>
              <w:t>ISBI 2016:</w:t>
            </w:r>
          </w:p>
          <w:p w14:paraId="0E73039A" w14:textId="77777777" w:rsidR="00E25D13" w:rsidRPr="007F58F9" w:rsidRDefault="00E25D13" w:rsidP="00E25D13">
            <w:r w:rsidRPr="007F58F9">
              <w:t>Hybrid model (</w:t>
            </w:r>
            <w:proofErr w:type="spellStart"/>
            <w:r w:rsidRPr="007F58F9">
              <w:t>Pretrained-network+SVM</w:t>
            </w:r>
            <w:proofErr w:type="spellEnd"/>
            <w:r w:rsidRPr="007F58F9">
              <w:t>): 88.02%</w:t>
            </w:r>
          </w:p>
        </w:tc>
      </w:tr>
      <w:tr w:rsidR="00E25D13" w14:paraId="4AAE57D5" w14:textId="77777777" w:rsidTr="00E25D13">
        <w:trPr>
          <w:trHeight w:val="6209"/>
        </w:trPr>
        <w:tc>
          <w:tcPr>
            <w:tcW w:w="671" w:type="dxa"/>
          </w:tcPr>
          <w:p w14:paraId="470211B2" w14:textId="77777777" w:rsidR="00E25D13" w:rsidRDefault="00E25D13" w:rsidP="00E25D13">
            <w:r>
              <w:lastRenderedPageBreak/>
              <w:t>3</w:t>
            </w:r>
          </w:p>
        </w:tc>
        <w:tc>
          <w:tcPr>
            <w:tcW w:w="1617" w:type="dxa"/>
          </w:tcPr>
          <w:p w14:paraId="356DC1E4" w14:textId="77777777" w:rsidR="00E25D13" w:rsidRDefault="00E25D13" w:rsidP="00E25D13">
            <w:r>
              <w:t xml:space="preserve">Artificial Intelligence in </w:t>
            </w:r>
            <w:proofErr w:type="spellStart"/>
            <w:r>
              <w:t>Dermoscopy</w:t>
            </w:r>
            <w:proofErr w:type="spellEnd"/>
            <w:r>
              <w:t>: Advancements, Challenges, and Future Directions for Early Skin Cancer Detection</w:t>
            </w:r>
          </w:p>
        </w:tc>
        <w:tc>
          <w:tcPr>
            <w:tcW w:w="1504" w:type="dxa"/>
          </w:tcPr>
          <w:p w14:paraId="4EB414B4" w14:textId="77777777" w:rsidR="00E25D13" w:rsidRDefault="00E25D13" w:rsidP="00E25D13">
            <w:r>
              <w:t xml:space="preserve">Kelly Frasier, Michelle Sobotka, Saad </w:t>
            </w:r>
            <w:proofErr w:type="spellStart"/>
            <w:r>
              <w:t>Javaid</w:t>
            </w:r>
            <w:proofErr w:type="spellEnd"/>
            <w:r>
              <w:t xml:space="preserve">, Vivian Li, Julia </w:t>
            </w:r>
            <w:proofErr w:type="spellStart"/>
            <w:r>
              <w:t>Vinagolu</w:t>
            </w:r>
            <w:proofErr w:type="spellEnd"/>
            <w:r>
              <w:t>-Baur</w:t>
            </w:r>
          </w:p>
        </w:tc>
        <w:tc>
          <w:tcPr>
            <w:tcW w:w="1395" w:type="dxa"/>
          </w:tcPr>
          <w:p w14:paraId="6D8B252A" w14:textId="77777777" w:rsidR="00E25D13" w:rsidRDefault="00E25D13" w:rsidP="00E25D13">
            <w:r>
              <w:t xml:space="preserve">Open-source, Non-commercial AI Algorithm </w:t>
            </w:r>
            <w:proofErr w:type="gramStart"/>
            <w:r>
              <w:t xml:space="preserve">Dataset, </w:t>
            </w:r>
            <w:r>
              <w:rPr>
                <w:rStyle w:val="TableGrid"/>
              </w:rPr>
              <w:t xml:space="preserve"> </w:t>
            </w:r>
            <w:r w:rsidRPr="007F58F9">
              <w:rPr>
                <w:rStyle w:val="Strong"/>
                <w:b w:val="0"/>
              </w:rPr>
              <w:t>Dataset</w:t>
            </w:r>
            <w:proofErr w:type="gramEnd"/>
            <w:r w:rsidRPr="007F58F9">
              <w:rPr>
                <w:rStyle w:val="Strong"/>
                <w:b w:val="0"/>
              </w:rPr>
              <w:t xml:space="preserve"> for AI Device Validated by FDA</w:t>
            </w:r>
            <w:r>
              <w:rPr>
                <w:rStyle w:val="Strong"/>
                <w:b w:val="0"/>
              </w:rPr>
              <w:t xml:space="preserve">, </w:t>
            </w:r>
            <w:r>
              <w:t xml:space="preserve"> Diverse Skin Tone Training Dataset</w:t>
            </w:r>
          </w:p>
        </w:tc>
        <w:tc>
          <w:tcPr>
            <w:tcW w:w="2142" w:type="dxa"/>
          </w:tcPr>
          <w:p w14:paraId="0E1DAC0E" w14:textId="77777777" w:rsidR="00E25D13" w:rsidRDefault="00E25D13" w:rsidP="00E25D13">
            <w:r>
              <w:t xml:space="preserve">Convolutional Neural Networks (CNNs), Deep Learning </w:t>
            </w:r>
            <w:proofErr w:type="gramStart"/>
            <w:r>
              <w:t>Techniques,  Machine</w:t>
            </w:r>
            <w:proofErr w:type="gramEnd"/>
            <w:r>
              <w:t xml:space="preserve"> Learning Algorithms,  Algorithm Refinement for Diverse Populations</w:t>
            </w:r>
          </w:p>
        </w:tc>
        <w:tc>
          <w:tcPr>
            <w:tcW w:w="1443" w:type="dxa"/>
          </w:tcPr>
          <w:p w14:paraId="235E48DD" w14:textId="77777777" w:rsidR="00E25D13" w:rsidRDefault="00E25D13" w:rsidP="00E25D13">
            <w:proofErr w:type="gramStart"/>
            <w:r>
              <w:t>Accuracy,  Sensitivity</w:t>
            </w:r>
            <w:proofErr w:type="gramEnd"/>
            <w:r>
              <w:t xml:space="preserve"> (Recall),  Specificity,  Precision (Positive Predictive Value),  F1 Score,  Area Under the Receiver Operating Characteristic Curve (AUC-ROC)</w:t>
            </w:r>
          </w:p>
        </w:tc>
        <w:tc>
          <w:tcPr>
            <w:tcW w:w="2478" w:type="dxa"/>
          </w:tcPr>
          <w:p w14:paraId="731E0D77" w14:textId="77777777" w:rsidR="00E25D13" w:rsidRPr="005F78AD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8AD">
              <w:rPr>
                <w:b/>
              </w:rPr>
              <w:t>Study by Anderson et al:</w:t>
            </w:r>
            <w:r>
              <w:t xml:space="preserve"> AI Model Performance: Specificity and accuracy were significantly higher than dermatologists with statistical significance (P&lt;</w:t>
            </w:r>
            <w:proofErr w:type="gramStart"/>
            <w:r>
              <w:t>0.05)​</w:t>
            </w:r>
            <w:proofErr w:type="gramEnd"/>
            <w:r>
              <w:t xml:space="preserve">, </w:t>
            </w:r>
            <w:r>
              <w:rPr>
                <w:rStyle w:val="TableGrid"/>
              </w:rPr>
              <w:t xml:space="preserve"> </w:t>
            </w:r>
            <w:r>
              <w:rPr>
                <w:rStyle w:val="Strong"/>
              </w:rPr>
              <w:t xml:space="preserve">Study by </w:t>
            </w:r>
            <w:proofErr w:type="spellStart"/>
            <w:r>
              <w:rPr>
                <w:rStyle w:val="Strong"/>
              </w:rPr>
              <w:t>Esteva</w:t>
            </w:r>
            <w:proofErr w:type="spellEnd"/>
            <w:r>
              <w:rPr>
                <w:rStyle w:val="Strong"/>
              </w:rPr>
              <w:t xml:space="preserve"> et al</w:t>
            </w:r>
            <w:r>
              <w:t xml:space="preserve">:  AI Model: Classified skin cancer lesions as accurately as dermatologists, </w:t>
            </w:r>
            <w:r>
              <w:rPr>
                <w:rStyle w:val="TableGrid"/>
              </w:rPr>
              <w:t xml:space="preserve"> </w:t>
            </w:r>
            <w:r>
              <w:rPr>
                <w:rStyle w:val="Strong"/>
              </w:rPr>
              <w:t xml:space="preserve">Van </w:t>
            </w:r>
            <w:proofErr w:type="spellStart"/>
            <w:r>
              <w:rPr>
                <w:rStyle w:val="Strong"/>
              </w:rPr>
              <w:t>Molle</w:t>
            </w:r>
            <w:proofErr w:type="spellEnd"/>
            <w:r>
              <w:rPr>
                <w:rStyle w:val="Strong"/>
              </w:rPr>
              <w:t xml:space="preserve"> et al.</w:t>
            </w:r>
            <w:r>
              <w:t xml:space="preserve">: </w:t>
            </w:r>
            <w:r w:rsidRPr="005F78AD">
              <w:rPr>
                <w:rFonts w:ascii="Times New Roman" w:eastAsia="Times New Roman" w:hAnsi="Times New Roman" w:cs="Times New Roman"/>
                <w:sz w:val="24"/>
                <w:szCs w:val="24"/>
              </w:rPr>
              <w:t>CNN Sensitivity: 50%</w:t>
            </w:r>
          </w:p>
          <w:p w14:paraId="62F77D7F" w14:textId="77777777" w:rsidR="00E25D13" w:rsidRPr="005F78AD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8AD">
              <w:rPr>
                <w:rFonts w:ascii="Times New Roman" w:eastAsia="Times New Roman" w:hAnsi="Times New Roman" w:cs="Times New Roman"/>
                <w:sz w:val="24"/>
                <w:szCs w:val="24"/>
              </w:rPr>
              <w:t>CNN Specificity: 80%</w:t>
            </w:r>
          </w:p>
          <w:p w14:paraId="4B96674C" w14:textId="77777777" w:rsidR="00E25D13" w:rsidRPr="005F78AD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8AD">
              <w:rPr>
                <w:rFonts w:ascii="Times New Roman" w:eastAsia="Times New Roman" w:hAnsi="Times New Roman" w:cs="Times New Roman"/>
                <w:sz w:val="24"/>
                <w:szCs w:val="24"/>
              </w:rPr>
              <w:t>Average Dermatologist Sensitivity: 68%</w:t>
            </w:r>
          </w:p>
          <w:p w14:paraId="6405B99B" w14:textId="77777777" w:rsidR="00E25D13" w:rsidRDefault="00E25D13" w:rsidP="00E25D13">
            <w:r w:rsidRPr="005F78AD">
              <w:rPr>
                <w:rFonts w:ascii="Times New Roman" w:eastAsia="Times New Roman" w:hAnsi="Times New Roman" w:cs="Times New Roman"/>
                <w:sz w:val="24"/>
                <w:szCs w:val="24"/>
              </w:rPr>
              <w:t>Average Dermatologist Specificity: 73%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Strong"/>
              </w:rPr>
              <w:t>Bias and Limitations</w:t>
            </w:r>
            <w:r>
              <w:t xml:space="preserve">: False-Positive Rate: 40% higher for benign nevi due to surgical pen </w:t>
            </w:r>
            <w:proofErr w:type="gramStart"/>
            <w:r>
              <w:t xml:space="preserve">markings​, </w:t>
            </w:r>
            <w:r>
              <w:rPr>
                <w:rStyle w:val="TableGrid"/>
              </w:rPr>
              <w:t xml:space="preserve"> </w:t>
            </w:r>
            <w:r>
              <w:rPr>
                <w:rStyle w:val="Strong"/>
              </w:rPr>
              <w:t>Prospective</w:t>
            </w:r>
            <w:proofErr w:type="gramEnd"/>
            <w:r>
              <w:rPr>
                <w:rStyle w:val="Strong"/>
              </w:rPr>
              <w:t xml:space="preserve"> Study by Marchetti et al.</w:t>
            </w:r>
            <w:r>
              <w:t>: Dermatologists' Management Change with AI: 29% cases avoiding skin biopsy (0-39% range)​</w:t>
            </w:r>
          </w:p>
        </w:tc>
      </w:tr>
      <w:tr w:rsidR="00E25D13" w14:paraId="4A9A4097" w14:textId="77777777" w:rsidTr="00E25D13">
        <w:trPr>
          <w:trHeight w:val="1271"/>
        </w:trPr>
        <w:tc>
          <w:tcPr>
            <w:tcW w:w="671" w:type="dxa"/>
          </w:tcPr>
          <w:p w14:paraId="1D6C6F22" w14:textId="77777777" w:rsidR="00E25D13" w:rsidRDefault="00E25D13" w:rsidP="00E25D13">
            <w:r>
              <w:t>4</w:t>
            </w:r>
          </w:p>
        </w:tc>
        <w:tc>
          <w:tcPr>
            <w:tcW w:w="1617" w:type="dxa"/>
          </w:tcPr>
          <w:p w14:paraId="63F01C47" w14:textId="77777777" w:rsidR="00E25D13" w:rsidRDefault="00E25D13" w:rsidP="00E25D13">
            <w:r>
              <w:t>Naturalize Revolution: Unprecedented AI-Driven Precision in Skin Cancer Classification Using Deep Learning</w:t>
            </w:r>
          </w:p>
        </w:tc>
        <w:tc>
          <w:tcPr>
            <w:tcW w:w="1504" w:type="dxa"/>
          </w:tcPr>
          <w:p w14:paraId="0D79C117" w14:textId="77777777" w:rsidR="00E25D13" w:rsidRDefault="00E25D13" w:rsidP="00E25D13">
            <w:r>
              <w:t xml:space="preserve">Mohamad </w:t>
            </w:r>
            <w:proofErr w:type="spellStart"/>
            <w:r>
              <w:t>Abou</w:t>
            </w:r>
            <w:proofErr w:type="spellEnd"/>
            <w:r>
              <w:t xml:space="preserve"> </w:t>
            </w:r>
            <w:proofErr w:type="gramStart"/>
            <w:r>
              <w:t xml:space="preserve">Ali,  </w:t>
            </w:r>
            <w:proofErr w:type="spellStart"/>
            <w:r>
              <w:t>Fadi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Dornaika</w:t>
            </w:r>
            <w:proofErr w:type="spellEnd"/>
            <w:r>
              <w:t xml:space="preserve">,  Ignacio </w:t>
            </w:r>
            <w:proofErr w:type="spellStart"/>
            <w:r>
              <w:t>Arganda</w:t>
            </w:r>
            <w:proofErr w:type="spellEnd"/>
            <w:r>
              <w:t xml:space="preserve">-Carreras,  Hussein Ali,  Malak </w:t>
            </w:r>
            <w:proofErr w:type="spellStart"/>
            <w:r>
              <w:t>Karaouni</w:t>
            </w:r>
            <w:proofErr w:type="spellEnd"/>
            <w:r>
              <w:t>​</w:t>
            </w:r>
          </w:p>
        </w:tc>
        <w:tc>
          <w:tcPr>
            <w:tcW w:w="1395" w:type="dxa"/>
          </w:tcPr>
          <w:p w14:paraId="12F1350C" w14:textId="77777777" w:rsidR="00E25D13" w:rsidRDefault="00E25D13" w:rsidP="00E25D13">
            <w:r>
              <w:t xml:space="preserve">The ISIC 2019 dataset is a large collection of high-quality </w:t>
            </w:r>
            <w:proofErr w:type="spellStart"/>
            <w:r>
              <w:t>dermoscopic</w:t>
            </w:r>
            <w:proofErr w:type="spellEnd"/>
            <w:r>
              <w:t xml:space="preserve"> images used for research in skin cancer detection.</w:t>
            </w:r>
          </w:p>
          <w:p w14:paraId="4A8CCED9" w14:textId="77777777" w:rsidR="00E25D13" w:rsidRDefault="00E25D13" w:rsidP="00E25D13">
            <w:r>
              <w:t>It includes various skin lesion types, both benign and malignant.</w:t>
            </w:r>
          </w:p>
        </w:tc>
        <w:tc>
          <w:tcPr>
            <w:tcW w:w="2142" w:type="dxa"/>
          </w:tcPr>
          <w:p w14:paraId="16E82B3C" w14:textId="77777777" w:rsidR="00E25D13" w:rsidRDefault="00E25D13" w:rsidP="00E25D13">
            <w:r>
              <w:t>Convolutional Neural Networks (CNN</w:t>
            </w:r>
            <w:proofErr w:type="gramStart"/>
            <w:r>
              <w:t>),  Vision</w:t>
            </w:r>
            <w:proofErr w:type="gramEnd"/>
            <w:r>
              <w:t xml:space="preserve"> Transformer (</w:t>
            </w:r>
            <w:proofErr w:type="spellStart"/>
            <w:r>
              <w:t>ViT</w:t>
            </w:r>
            <w:proofErr w:type="spellEnd"/>
            <w:r>
              <w:t>),  Transfer Learning,  Segment Anything Model (SAM),  Score-CAM</w:t>
            </w:r>
          </w:p>
        </w:tc>
        <w:tc>
          <w:tcPr>
            <w:tcW w:w="1443" w:type="dxa"/>
          </w:tcPr>
          <w:p w14:paraId="63CF4C73" w14:textId="77777777" w:rsidR="00E25D13" w:rsidRDefault="00E25D13" w:rsidP="00E25D13">
            <w:proofErr w:type="gramStart"/>
            <w:r>
              <w:t>Accuracy,  Precision</w:t>
            </w:r>
            <w:proofErr w:type="gramEnd"/>
            <w:r>
              <w:t>,  Recall,  F1-Score,  Confusion Matrices,  Classification Reports</w:t>
            </w:r>
          </w:p>
        </w:tc>
        <w:tc>
          <w:tcPr>
            <w:tcW w:w="2478" w:type="dxa"/>
          </w:tcPr>
          <w:p w14:paraId="22B4C5B3" w14:textId="77777777" w:rsidR="00E25D13" w:rsidRDefault="00E25D13" w:rsidP="00E25D13">
            <w:r>
              <w:t>Best Performing Model:</w:t>
            </w:r>
          </w:p>
          <w:p w14:paraId="0C11296A" w14:textId="77777777" w:rsidR="00E25D13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DenseNet-201</w:t>
            </w:r>
            <w:r w:rsidRPr="00B65B4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96E82A1" w14:textId="77777777" w:rsidR="00E25D13" w:rsidRPr="00B65B4A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 Accuracy</w:t>
            </w:r>
            <w:r w:rsidRPr="00B65B4A">
              <w:rPr>
                <w:rFonts w:ascii="Times New Roman" w:eastAsia="Times New Roman" w:hAnsi="Times New Roman" w:cs="Times New Roman"/>
                <w:sz w:val="24"/>
                <w:szCs w:val="24"/>
              </w:rPr>
              <w:t>: 0.95</w:t>
            </w:r>
          </w:p>
          <w:p w14:paraId="6F961A06" w14:textId="77777777" w:rsidR="00E25D13" w:rsidRPr="00B65B4A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Accuracy</w:t>
            </w:r>
            <w:r w:rsidRPr="00B65B4A">
              <w:rPr>
                <w:rFonts w:ascii="Times New Roman" w:eastAsia="Times New Roman" w:hAnsi="Times New Roman" w:cs="Times New Roman"/>
                <w:sz w:val="24"/>
                <w:szCs w:val="24"/>
              </w:rPr>
              <w:t>: 0.95</w:t>
            </w:r>
          </w:p>
          <w:p w14:paraId="6C715994" w14:textId="77777777" w:rsidR="00E25D13" w:rsidRPr="00B65B4A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  <w:r w:rsidRPr="00B65B4A">
              <w:rPr>
                <w:rFonts w:ascii="Times New Roman" w:eastAsia="Times New Roman" w:hAnsi="Times New Roman" w:cs="Times New Roman"/>
                <w:sz w:val="24"/>
                <w:szCs w:val="24"/>
              </w:rPr>
              <w:t>: 0.95</w:t>
            </w:r>
          </w:p>
          <w:p w14:paraId="53867747" w14:textId="77777777" w:rsidR="00E25D13" w:rsidRPr="00B65B4A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</w:t>
            </w:r>
            <w:r w:rsidRPr="00B65B4A">
              <w:rPr>
                <w:rFonts w:ascii="Times New Roman" w:eastAsia="Times New Roman" w:hAnsi="Times New Roman" w:cs="Times New Roman"/>
                <w:sz w:val="24"/>
                <w:szCs w:val="24"/>
              </w:rPr>
              <w:t>: 0.95</w:t>
            </w:r>
          </w:p>
          <w:p w14:paraId="689ACA03" w14:textId="77777777" w:rsidR="00E25D13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F1-Score</w:t>
            </w:r>
            <w:r w:rsidRPr="00B65B4A">
              <w:rPr>
                <w:rFonts w:ascii="Times New Roman" w:eastAsia="Times New Roman" w:hAnsi="Times New Roman" w:cs="Times New Roman"/>
                <w:sz w:val="24"/>
                <w:szCs w:val="24"/>
              </w:rPr>
              <w:t>: 0.95</w:t>
            </w:r>
          </w:p>
          <w:p w14:paraId="1544D286" w14:textId="77777777" w:rsidR="00E25D13" w:rsidRDefault="00E25D13" w:rsidP="00E25D13">
            <w:pPr>
              <w:rPr>
                <w:sz w:val="24"/>
              </w:rPr>
            </w:pPr>
            <w:proofErr w:type="spellStart"/>
            <w:r w:rsidRPr="00B65B4A">
              <w:rPr>
                <w:rStyle w:val="Strong"/>
                <w:sz w:val="24"/>
              </w:rPr>
              <w:t>ConvNexTBase</w:t>
            </w:r>
            <w:proofErr w:type="spellEnd"/>
            <w:r w:rsidRPr="00B65B4A">
              <w:rPr>
                <w:sz w:val="24"/>
              </w:rPr>
              <w:t>:</w:t>
            </w:r>
          </w:p>
          <w:p w14:paraId="0C4D14B5" w14:textId="77777777" w:rsidR="00E25D13" w:rsidRPr="00B65B4A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65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  <w:r w:rsidRPr="00B65B4A">
              <w:rPr>
                <w:rFonts w:ascii="Times New Roman" w:eastAsia="Times New Roman" w:hAnsi="Times New Roman" w:cs="Times New Roman"/>
                <w:sz w:val="24"/>
                <w:szCs w:val="24"/>
              </w:rPr>
              <w:t>: 0.95</w:t>
            </w:r>
          </w:p>
          <w:p w14:paraId="042015CF" w14:textId="77777777" w:rsidR="00E25D13" w:rsidRPr="00B65B4A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Accuracy</w:t>
            </w:r>
            <w:r w:rsidRPr="00B65B4A">
              <w:rPr>
                <w:rFonts w:ascii="Times New Roman" w:eastAsia="Times New Roman" w:hAnsi="Times New Roman" w:cs="Times New Roman"/>
                <w:sz w:val="24"/>
                <w:szCs w:val="24"/>
              </w:rPr>
              <w:t>: 0.92</w:t>
            </w:r>
          </w:p>
          <w:p w14:paraId="5DF16690" w14:textId="77777777" w:rsidR="00E25D13" w:rsidRPr="00B65B4A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  <w:r w:rsidRPr="00B65B4A">
              <w:rPr>
                <w:rFonts w:ascii="Times New Roman" w:eastAsia="Times New Roman" w:hAnsi="Times New Roman" w:cs="Times New Roman"/>
                <w:sz w:val="24"/>
                <w:szCs w:val="24"/>
              </w:rPr>
              <w:t>: 0.93</w:t>
            </w:r>
          </w:p>
          <w:p w14:paraId="10F87D47" w14:textId="77777777" w:rsidR="00E25D13" w:rsidRPr="00B65B4A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</w:t>
            </w:r>
            <w:r w:rsidRPr="00B65B4A">
              <w:rPr>
                <w:rFonts w:ascii="Times New Roman" w:eastAsia="Times New Roman" w:hAnsi="Times New Roman" w:cs="Times New Roman"/>
                <w:sz w:val="24"/>
                <w:szCs w:val="24"/>
              </w:rPr>
              <w:t>: 0.92</w:t>
            </w:r>
          </w:p>
          <w:p w14:paraId="27EAD3E7" w14:textId="77777777" w:rsidR="00E25D13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F1-Score</w:t>
            </w:r>
            <w:r w:rsidRPr="00B65B4A">
              <w:rPr>
                <w:rFonts w:ascii="Times New Roman" w:eastAsia="Times New Roman" w:hAnsi="Times New Roman" w:cs="Times New Roman"/>
                <w:sz w:val="24"/>
                <w:szCs w:val="24"/>
              </w:rPr>
              <w:t>: 0.92</w:t>
            </w:r>
          </w:p>
          <w:p w14:paraId="76D006DA" w14:textId="77777777" w:rsidR="00E25D13" w:rsidRDefault="00E25D13" w:rsidP="00E25D13">
            <w:pPr>
              <w:rPr>
                <w:sz w:val="24"/>
              </w:rPr>
            </w:pPr>
            <w:r w:rsidRPr="00E515F4">
              <w:rPr>
                <w:rStyle w:val="Strong"/>
                <w:sz w:val="24"/>
              </w:rPr>
              <w:lastRenderedPageBreak/>
              <w:t>VGG16</w:t>
            </w:r>
            <w:r w:rsidRPr="00E515F4">
              <w:rPr>
                <w:sz w:val="24"/>
              </w:rPr>
              <w:t>:</w:t>
            </w:r>
          </w:p>
          <w:p w14:paraId="25A3D368" w14:textId="77777777" w:rsidR="00E25D13" w:rsidRPr="00E515F4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 Accuracy</w:t>
            </w:r>
            <w:r w:rsidRPr="00E515F4">
              <w:rPr>
                <w:rFonts w:ascii="Times New Roman" w:eastAsia="Times New Roman" w:hAnsi="Times New Roman" w:cs="Times New Roman"/>
                <w:sz w:val="24"/>
                <w:szCs w:val="24"/>
              </w:rPr>
              <w:t>: 0.93</w:t>
            </w:r>
          </w:p>
          <w:p w14:paraId="18F1FA26" w14:textId="77777777" w:rsidR="00E25D13" w:rsidRPr="00E515F4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Accuracy</w:t>
            </w:r>
            <w:r w:rsidRPr="00E515F4">
              <w:rPr>
                <w:rFonts w:ascii="Times New Roman" w:eastAsia="Times New Roman" w:hAnsi="Times New Roman" w:cs="Times New Roman"/>
                <w:sz w:val="24"/>
                <w:szCs w:val="24"/>
              </w:rPr>
              <w:t>: 0.94</w:t>
            </w:r>
          </w:p>
          <w:p w14:paraId="16165495" w14:textId="77777777" w:rsidR="00E25D13" w:rsidRPr="00E515F4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  <w:r w:rsidRPr="00E515F4">
              <w:rPr>
                <w:rFonts w:ascii="Times New Roman" w:eastAsia="Times New Roman" w:hAnsi="Times New Roman" w:cs="Times New Roman"/>
                <w:sz w:val="24"/>
                <w:szCs w:val="24"/>
              </w:rPr>
              <w:t>: 0.94</w:t>
            </w:r>
          </w:p>
          <w:p w14:paraId="71B78442" w14:textId="77777777" w:rsidR="00E25D13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</w:t>
            </w:r>
            <w:r w:rsidRPr="00E515F4">
              <w:rPr>
                <w:rFonts w:ascii="Times New Roman" w:eastAsia="Times New Roman" w:hAnsi="Times New Roman" w:cs="Times New Roman"/>
                <w:sz w:val="24"/>
                <w:szCs w:val="24"/>
              </w:rPr>
              <w:t>: 0.94</w:t>
            </w:r>
          </w:p>
          <w:p w14:paraId="2859D7A8" w14:textId="77777777" w:rsidR="00E25D13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F1-Score</w:t>
            </w:r>
            <w:r w:rsidRPr="00E515F4">
              <w:rPr>
                <w:rFonts w:ascii="Times New Roman" w:eastAsia="Times New Roman" w:hAnsi="Times New Roman" w:cs="Times New Roman"/>
                <w:sz w:val="24"/>
                <w:szCs w:val="24"/>
              </w:rPr>
              <w:t>: 0.94</w:t>
            </w:r>
          </w:p>
          <w:p w14:paraId="19B30F4A" w14:textId="77777777" w:rsidR="00E25D13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InceptionResNetV2</w:t>
            </w:r>
            <w:r w:rsidRPr="00E515F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55E59C3" w14:textId="77777777" w:rsidR="00E25D13" w:rsidRPr="00E515F4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 Accuracy</w:t>
            </w:r>
            <w:r w:rsidRPr="00E515F4">
              <w:rPr>
                <w:rFonts w:ascii="Times New Roman" w:eastAsia="Times New Roman" w:hAnsi="Times New Roman" w:cs="Times New Roman"/>
                <w:sz w:val="24"/>
                <w:szCs w:val="24"/>
              </w:rPr>
              <w:t>: 0.90</w:t>
            </w:r>
          </w:p>
          <w:p w14:paraId="0FA63315" w14:textId="77777777" w:rsidR="00E25D13" w:rsidRPr="00E515F4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Accuracy</w:t>
            </w:r>
            <w:r w:rsidRPr="00E515F4">
              <w:rPr>
                <w:rFonts w:ascii="Times New Roman" w:eastAsia="Times New Roman" w:hAnsi="Times New Roman" w:cs="Times New Roman"/>
                <w:sz w:val="24"/>
                <w:szCs w:val="24"/>
              </w:rPr>
              <w:t>: 0.89</w:t>
            </w:r>
          </w:p>
          <w:p w14:paraId="76026AAB" w14:textId="77777777" w:rsidR="00E25D13" w:rsidRPr="00E515F4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  <w:r w:rsidRPr="00E515F4">
              <w:rPr>
                <w:rFonts w:ascii="Times New Roman" w:eastAsia="Times New Roman" w:hAnsi="Times New Roman" w:cs="Times New Roman"/>
                <w:sz w:val="24"/>
                <w:szCs w:val="24"/>
              </w:rPr>
              <w:t>: 0.90</w:t>
            </w:r>
          </w:p>
          <w:p w14:paraId="55C30B3F" w14:textId="77777777" w:rsidR="00E25D13" w:rsidRPr="00E515F4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</w:t>
            </w:r>
            <w:r w:rsidRPr="00E515F4">
              <w:rPr>
                <w:rFonts w:ascii="Times New Roman" w:eastAsia="Times New Roman" w:hAnsi="Times New Roman" w:cs="Times New Roman"/>
                <w:sz w:val="24"/>
                <w:szCs w:val="24"/>
              </w:rPr>
              <w:t>: 0.89</w:t>
            </w:r>
          </w:p>
          <w:p w14:paraId="369343BB" w14:textId="77777777" w:rsidR="00E25D13" w:rsidRPr="007F58F9" w:rsidRDefault="00E25D13" w:rsidP="00E25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F1-Score</w:t>
            </w:r>
            <w:r w:rsidRPr="00E515F4">
              <w:rPr>
                <w:rFonts w:ascii="Times New Roman" w:eastAsia="Times New Roman" w:hAnsi="Times New Roman" w:cs="Times New Roman"/>
                <w:sz w:val="24"/>
                <w:szCs w:val="24"/>
              </w:rPr>
              <w:t>: 0.89</w:t>
            </w:r>
          </w:p>
        </w:tc>
      </w:tr>
      <w:tr w:rsidR="00E25D13" w14:paraId="360053FA" w14:textId="77777777" w:rsidTr="00E25D13">
        <w:trPr>
          <w:trHeight w:val="1208"/>
        </w:trPr>
        <w:tc>
          <w:tcPr>
            <w:tcW w:w="671" w:type="dxa"/>
          </w:tcPr>
          <w:p w14:paraId="1AACAAAA" w14:textId="77777777" w:rsidR="00E25D13" w:rsidRDefault="00E25D13" w:rsidP="00E25D13">
            <w:r>
              <w:lastRenderedPageBreak/>
              <w:t>5</w:t>
            </w:r>
          </w:p>
        </w:tc>
        <w:tc>
          <w:tcPr>
            <w:tcW w:w="1617" w:type="dxa"/>
          </w:tcPr>
          <w:p w14:paraId="6D1BEC02" w14:textId="77777777" w:rsidR="00E25D13" w:rsidRDefault="00E25D13" w:rsidP="00E25D13">
            <w:r>
              <w:t>Artificial intelligence-based image classification methods for diagnosis of skin cancer: Challenges and opportunities</w:t>
            </w:r>
          </w:p>
        </w:tc>
        <w:tc>
          <w:tcPr>
            <w:tcW w:w="1504" w:type="dxa"/>
          </w:tcPr>
          <w:p w14:paraId="633A0807" w14:textId="77777777" w:rsidR="00E25D13" w:rsidRDefault="00E25D13" w:rsidP="00E25D13">
            <w:r>
              <w:t>Manu Goyal,</w:t>
            </w:r>
          </w:p>
          <w:p w14:paraId="4452E5C2" w14:textId="77777777" w:rsidR="00E25D13" w:rsidRDefault="00E25D13" w:rsidP="00E25D13">
            <w:r>
              <w:t>Thomas</w:t>
            </w:r>
          </w:p>
          <w:p w14:paraId="3B452EED" w14:textId="77777777" w:rsidR="00E25D13" w:rsidRDefault="00E25D13" w:rsidP="00E25D13">
            <w:proofErr w:type="spellStart"/>
            <w:r>
              <w:t>Knackstedt</w:t>
            </w:r>
            <w:proofErr w:type="spellEnd"/>
            <w:r>
              <w:t>,</w:t>
            </w:r>
          </w:p>
          <w:p w14:paraId="6825FFB4" w14:textId="77777777" w:rsidR="00E25D13" w:rsidRDefault="00E25D13" w:rsidP="00E25D13">
            <w:proofErr w:type="spellStart"/>
            <w:r>
              <w:t>Shaofeng</w:t>
            </w:r>
            <w:proofErr w:type="spellEnd"/>
            <w:r>
              <w:t xml:space="preserve"> Yan, </w:t>
            </w:r>
          </w:p>
          <w:p w14:paraId="14CF92C8" w14:textId="77777777" w:rsidR="00E25D13" w:rsidRDefault="00E25D13" w:rsidP="00E25D13">
            <w:r>
              <w:t xml:space="preserve">Saeed </w:t>
            </w:r>
            <w:proofErr w:type="spellStart"/>
            <w:r>
              <w:t>Hassanpour</w:t>
            </w:r>
            <w:proofErr w:type="spellEnd"/>
          </w:p>
        </w:tc>
        <w:tc>
          <w:tcPr>
            <w:tcW w:w="1395" w:type="dxa"/>
          </w:tcPr>
          <w:p w14:paraId="7A3EB5D4" w14:textId="77777777" w:rsidR="00E25D13" w:rsidRDefault="00E25D13" w:rsidP="00E25D13">
            <w:r w:rsidRPr="00CB55DB">
              <w:t xml:space="preserve">Interactive Atlas of </w:t>
            </w:r>
            <w:proofErr w:type="spellStart"/>
            <w:r w:rsidRPr="00CB55DB">
              <w:t>Dermoscopy</w:t>
            </w:r>
            <w:proofErr w:type="spellEnd"/>
            <w:r>
              <w:t xml:space="preserve">, </w:t>
            </w:r>
            <w:proofErr w:type="spellStart"/>
            <w:r w:rsidRPr="00CB55DB">
              <w:t>Dermofit</w:t>
            </w:r>
            <w:proofErr w:type="spellEnd"/>
            <w:r w:rsidRPr="00CB55DB">
              <w:t xml:space="preserve"> Image </w:t>
            </w:r>
            <w:proofErr w:type="gramStart"/>
            <w:r w:rsidRPr="00CB55DB">
              <w:t>Library</w:t>
            </w:r>
            <w:r>
              <w:t xml:space="preserve">,  </w:t>
            </w:r>
            <w:r w:rsidRPr="00CB55DB">
              <w:t>PH</w:t>
            </w:r>
            <w:proofErr w:type="gramEnd"/>
            <w:r w:rsidRPr="00CB55DB">
              <w:t>2 Dataset</w:t>
            </w:r>
            <w:r>
              <w:t xml:space="preserve">,  </w:t>
            </w:r>
            <w:r w:rsidRPr="00CB55DB">
              <w:t>MED-NODE Dataset</w:t>
            </w:r>
            <w:r>
              <w:t xml:space="preserve">,  </w:t>
            </w:r>
            <w:proofErr w:type="spellStart"/>
            <w:r w:rsidRPr="00CB55DB">
              <w:t>Asan</w:t>
            </w:r>
            <w:proofErr w:type="spellEnd"/>
            <w:r w:rsidRPr="00CB55DB">
              <w:t xml:space="preserve"> Dataset</w:t>
            </w:r>
            <w:r>
              <w:t xml:space="preserve">,  </w:t>
            </w:r>
            <w:proofErr w:type="spellStart"/>
            <w:r w:rsidRPr="00CB55DB">
              <w:t>Hallym</w:t>
            </w:r>
            <w:proofErr w:type="spellEnd"/>
            <w:r w:rsidRPr="00CB55DB">
              <w:t xml:space="preserve"> Datase</w:t>
            </w:r>
            <w:r>
              <w:t xml:space="preserve">t,  </w:t>
            </w:r>
            <w:r w:rsidRPr="00CB55DB">
              <w:t>SD-198 Dataset</w:t>
            </w:r>
            <w:r>
              <w:t xml:space="preserve">,  </w:t>
            </w:r>
          </w:p>
          <w:p w14:paraId="52D2888A" w14:textId="77777777" w:rsidR="00E25D13" w:rsidRDefault="00E25D13" w:rsidP="00E25D13">
            <w:r>
              <w:t>SD-260 Dataset</w:t>
            </w:r>
          </w:p>
        </w:tc>
        <w:tc>
          <w:tcPr>
            <w:tcW w:w="2142" w:type="dxa"/>
          </w:tcPr>
          <w:p w14:paraId="71CD0027" w14:textId="77777777" w:rsidR="00E25D13" w:rsidRDefault="00E25D13" w:rsidP="00E25D13">
            <w:r>
              <w:t>Deep Learning Algorithms,</w:t>
            </w:r>
          </w:p>
          <w:p w14:paraId="608BD931" w14:textId="77777777" w:rsidR="00E25D13" w:rsidRDefault="00E25D13" w:rsidP="00E25D13">
            <w:r>
              <w:t>Convolutional Neural Networks (CNNs),</w:t>
            </w:r>
          </w:p>
          <w:p w14:paraId="701824E9" w14:textId="77777777" w:rsidR="00E25D13" w:rsidRDefault="00E25D13" w:rsidP="00E25D13">
            <w:r>
              <w:t>Ensemble Models,</w:t>
            </w:r>
          </w:p>
          <w:p w14:paraId="694CDF00" w14:textId="77777777" w:rsidR="00E25D13" w:rsidRDefault="00E25D13" w:rsidP="00E25D13">
            <w:r>
              <w:t>Multi-Task Learning Models,</w:t>
            </w:r>
          </w:p>
          <w:p w14:paraId="4513F39E" w14:textId="77777777" w:rsidR="00E25D13" w:rsidRDefault="00E25D13" w:rsidP="00E25D13">
            <w:r>
              <w:t>Transfer Learning Algorithms,</w:t>
            </w:r>
          </w:p>
          <w:p w14:paraId="2975CE77" w14:textId="77777777" w:rsidR="00E25D13" w:rsidRDefault="00E25D13" w:rsidP="00E25D13">
            <w:r>
              <w:t>Hybrid Models,</w:t>
            </w:r>
          </w:p>
          <w:p w14:paraId="277E6B72" w14:textId="77777777" w:rsidR="00E25D13" w:rsidRDefault="00E25D13" w:rsidP="00E25D13">
            <w:r>
              <w:t>Data Fusion Algorithms,</w:t>
            </w:r>
          </w:p>
          <w:p w14:paraId="37ECC171" w14:textId="77777777" w:rsidR="00E25D13" w:rsidRDefault="00E25D13" w:rsidP="00E25D13">
            <w:r>
              <w:t>Cloud-Based Models</w:t>
            </w:r>
          </w:p>
        </w:tc>
        <w:tc>
          <w:tcPr>
            <w:tcW w:w="1443" w:type="dxa"/>
          </w:tcPr>
          <w:p w14:paraId="10C5DB67" w14:textId="77777777" w:rsidR="00E25D13" w:rsidRDefault="00E25D13" w:rsidP="00E25D13">
            <w:r>
              <w:t>Accuracy,</w:t>
            </w:r>
          </w:p>
          <w:p w14:paraId="117EBF9C" w14:textId="77777777" w:rsidR="00E25D13" w:rsidRDefault="00E25D13" w:rsidP="00E25D13">
            <w:r>
              <w:t>Sensitivity (Recall),</w:t>
            </w:r>
          </w:p>
          <w:p w14:paraId="46897832" w14:textId="77777777" w:rsidR="00E25D13" w:rsidRDefault="00E25D13" w:rsidP="00E25D13">
            <w:r>
              <w:t>Specificity,</w:t>
            </w:r>
          </w:p>
          <w:p w14:paraId="22D4FCAB" w14:textId="77777777" w:rsidR="00E25D13" w:rsidRDefault="00E25D13" w:rsidP="00E25D13">
            <w:r>
              <w:t>Precision,</w:t>
            </w:r>
          </w:p>
          <w:p w14:paraId="5FEDF22D" w14:textId="77777777" w:rsidR="00E25D13" w:rsidRDefault="00E25D13" w:rsidP="00E25D13">
            <w:r>
              <w:t>F1 Score,</w:t>
            </w:r>
          </w:p>
          <w:p w14:paraId="4670A22E" w14:textId="77777777" w:rsidR="00E25D13" w:rsidRDefault="00E25D13" w:rsidP="00E25D13">
            <w:r>
              <w:t>Area Under the Receiver Operating Characteristic Curve (AUROC),</w:t>
            </w:r>
          </w:p>
          <w:p w14:paraId="6A0AA5E3" w14:textId="77777777" w:rsidR="00E25D13" w:rsidRDefault="00E25D13" w:rsidP="00E25D13">
            <w:r>
              <w:t>Balanced Accuracy,</w:t>
            </w:r>
          </w:p>
          <w:p w14:paraId="358AD3E0" w14:textId="77777777" w:rsidR="00E25D13" w:rsidRDefault="00E25D13" w:rsidP="00E25D13">
            <w:r>
              <w:t>Diagnostic Odds Ratio,</w:t>
            </w:r>
          </w:p>
          <w:p w14:paraId="29EF0D1F" w14:textId="77777777" w:rsidR="00E25D13" w:rsidRDefault="00E25D13" w:rsidP="00E25D13">
            <w:r>
              <w:t>Positive Predictive Value (PPV),</w:t>
            </w:r>
          </w:p>
          <w:p w14:paraId="52D72272" w14:textId="77777777" w:rsidR="00E25D13" w:rsidRDefault="00E25D13" w:rsidP="00E25D13">
            <w:r>
              <w:t>Negative Predictive Value (NPV),</w:t>
            </w:r>
          </w:p>
          <w:p w14:paraId="2251547F" w14:textId="77777777" w:rsidR="00E25D13" w:rsidRDefault="00E25D13" w:rsidP="00E25D13">
            <w:r>
              <w:t>Matthews Correlation Coefficient (MCC)</w:t>
            </w:r>
          </w:p>
        </w:tc>
        <w:tc>
          <w:tcPr>
            <w:tcW w:w="2478" w:type="dxa"/>
          </w:tcPr>
          <w:p w14:paraId="252340E3" w14:textId="77777777" w:rsidR="00E25D13" w:rsidRDefault="00E25D13" w:rsidP="00E25D13">
            <w:r w:rsidRPr="00D83CE2">
              <w:rPr>
                <w:b/>
              </w:rPr>
              <w:t>Yang et al.:</w:t>
            </w:r>
            <w:r>
              <w:t xml:space="preserve"> Achieved 57.62% accuracy using the ABCD rule on the SD-198 dataset, while </w:t>
            </w:r>
            <w:proofErr w:type="spellStart"/>
            <w:r>
              <w:t>ResNet</w:t>
            </w:r>
            <w:proofErr w:type="spellEnd"/>
            <w:r>
              <w:t xml:space="preserve"> achieved 53.35%. Senior clinicians had 83.29% accuracy.</w:t>
            </w:r>
          </w:p>
          <w:p w14:paraId="547D1982" w14:textId="77777777" w:rsidR="00E25D13" w:rsidRDefault="00E25D13" w:rsidP="00E25D13"/>
          <w:p w14:paraId="5E487048" w14:textId="77777777" w:rsidR="00E25D13" w:rsidRDefault="00E25D13" w:rsidP="00E25D13">
            <w:r w:rsidRPr="00D83CE2">
              <w:rPr>
                <w:b/>
              </w:rPr>
              <w:t>Han et al.:</w:t>
            </w:r>
            <w:r>
              <w:t xml:space="preserve"> ResNet-152 performed on par with 16 dermatologists on a 480-image test set and outperformed in diagnosing basal cell carcinoma (BCC).</w:t>
            </w:r>
          </w:p>
          <w:p w14:paraId="1C08751E" w14:textId="77777777" w:rsidR="00E25D13" w:rsidRDefault="00E25D13" w:rsidP="00E25D13"/>
          <w:p w14:paraId="0B81B626" w14:textId="77777777" w:rsidR="00E25D13" w:rsidRDefault="00E25D13" w:rsidP="00E25D13">
            <w:r>
              <w:t>Fujisawa et al.: Deep learning method achieved 76.5% accuracy on 6009 images, outperforming 13 dermatologists (59.7%) and nine trainees (41.7%).</w:t>
            </w:r>
          </w:p>
          <w:p w14:paraId="0A3596C4" w14:textId="77777777" w:rsidR="00E25D13" w:rsidRDefault="00E25D13" w:rsidP="00E25D13"/>
          <w:p w14:paraId="44E59134" w14:textId="77777777" w:rsidR="00E25D13" w:rsidRDefault="00E25D13" w:rsidP="00E25D13">
            <w:r>
              <w:t>Brinker et al.: ResNet50 model achieved 89.4% sensitivity, 69.2% specificity, and AUROC of 0.769, outperforming 145 dermatologists who had 89.4% sensitivity, 64.4% specificity, and AUROC of 0.769.</w:t>
            </w:r>
          </w:p>
        </w:tc>
      </w:tr>
    </w:tbl>
    <w:p w14:paraId="48565883" w14:textId="77777777" w:rsidR="007F58F9" w:rsidRDefault="007F58F9" w:rsidP="009E71CE">
      <w:pPr>
        <w:pBdr>
          <w:between w:val="single" w:sz="4" w:space="1" w:color="auto"/>
          <w:bar w:val="single" w:sz="4" w:color="auto"/>
        </w:pBdr>
      </w:pPr>
    </w:p>
    <w:p w14:paraId="4154A894" w14:textId="77777777" w:rsidR="0034655E" w:rsidRDefault="0034655E"/>
    <w:sectPr w:rsidR="0034655E" w:rsidSect="00D172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F45C9" w14:textId="77777777" w:rsidR="00C21AD8" w:rsidRDefault="00C21AD8" w:rsidP="00D83CE2">
      <w:pPr>
        <w:spacing w:after="0" w:line="240" w:lineRule="auto"/>
      </w:pPr>
      <w:r>
        <w:separator/>
      </w:r>
    </w:p>
  </w:endnote>
  <w:endnote w:type="continuationSeparator" w:id="0">
    <w:p w14:paraId="380B13F9" w14:textId="77777777" w:rsidR="00C21AD8" w:rsidRDefault="00C21AD8" w:rsidP="00D83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5DA6F" w14:textId="77777777" w:rsidR="00C21AD8" w:rsidRDefault="00C21AD8" w:rsidP="00D83CE2">
      <w:pPr>
        <w:spacing w:after="0" w:line="240" w:lineRule="auto"/>
      </w:pPr>
      <w:r>
        <w:separator/>
      </w:r>
    </w:p>
  </w:footnote>
  <w:footnote w:type="continuationSeparator" w:id="0">
    <w:p w14:paraId="62D83B52" w14:textId="77777777" w:rsidR="00C21AD8" w:rsidRDefault="00C21AD8" w:rsidP="00D83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E7DA5"/>
    <w:multiLevelType w:val="multilevel"/>
    <w:tmpl w:val="EEC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C5792"/>
    <w:multiLevelType w:val="multilevel"/>
    <w:tmpl w:val="7C7A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36"/>
    <w:rsid w:val="0034655E"/>
    <w:rsid w:val="00390A16"/>
    <w:rsid w:val="003F510B"/>
    <w:rsid w:val="005F78AD"/>
    <w:rsid w:val="006602E0"/>
    <w:rsid w:val="007F58F9"/>
    <w:rsid w:val="00832BF0"/>
    <w:rsid w:val="00836CCE"/>
    <w:rsid w:val="008E6D74"/>
    <w:rsid w:val="00964E4A"/>
    <w:rsid w:val="009853FA"/>
    <w:rsid w:val="009E71CE"/>
    <w:rsid w:val="00B65B4A"/>
    <w:rsid w:val="00C21AD8"/>
    <w:rsid w:val="00CB55DB"/>
    <w:rsid w:val="00D17231"/>
    <w:rsid w:val="00D34D36"/>
    <w:rsid w:val="00D62F1E"/>
    <w:rsid w:val="00D83CE2"/>
    <w:rsid w:val="00E02C89"/>
    <w:rsid w:val="00E25D13"/>
    <w:rsid w:val="00E515F4"/>
    <w:rsid w:val="00F7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7D96"/>
  <w15:chartTrackingRefBased/>
  <w15:docId w15:val="{8D05FE36-8AB2-43CF-B4E8-ABC8C8BD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F78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3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CE2"/>
  </w:style>
  <w:style w:type="paragraph" w:styleId="Footer">
    <w:name w:val="footer"/>
    <w:basedOn w:val="Normal"/>
    <w:link w:val="FooterChar"/>
    <w:uiPriority w:val="99"/>
    <w:unhideWhenUsed/>
    <w:rsid w:val="00D83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19AA1-5DC6-407D-B5C6-6A4C84F08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NCS</dc:creator>
  <cp:keywords/>
  <dc:description/>
  <cp:lastModifiedBy>NCS</cp:lastModifiedBy>
  <cp:revision>4</cp:revision>
  <dcterms:created xsi:type="dcterms:W3CDTF">2024-06-10T15:41:00Z</dcterms:created>
  <dcterms:modified xsi:type="dcterms:W3CDTF">2024-06-11T16:39:00Z</dcterms:modified>
</cp:coreProperties>
</file>