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92535" w14:textId="0D96658D" w:rsidR="001D2C81" w:rsidRPr="001A65E4" w:rsidRDefault="001D2C81" w:rsidP="006F4F40">
      <w:pPr>
        <w:spacing w:after="120"/>
        <w:jc w:val="center"/>
        <w:rPr>
          <w:rFonts w:ascii="Cambria" w:eastAsia="Times New Roman" w:hAnsi="Cambria" w:cs="Times New Roman"/>
          <w:b/>
          <w:color w:val="000000"/>
          <w:kern w:val="28"/>
          <w:sz w:val="58"/>
          <w:szCs w:val="58"/>
        </w:rPr>
      </w:pPr>
      <w:r w:rsidRPr="00D31B01">
        <w:rPr>
          <w:rFonts w:ascii="Cambria" w:eastAsia="Times New Roman" w:hAnsi="Cambria" w:cs="Times New Roman"/>
          <w:b/>
          <w:color w:val="000000"/>
          <w:kern w:val="28"/>
          <w:sz w:val="48"/>
          <w:szCs w:val="48"/>
        </w:rPr>
        <w:t>MURANG’A COUNTY GOVERNMENT</w:t>
      </w:r>
    </w:p>
    <w:p w14:paraId="78355929" w14:textId="52B33426" w:rsidR="001D2C81" w:rsidRPr="004D2B7D" w:rsidRDefault="00EC0A9D" w:rsidP="006F4F40">
      <w:pPr>
        <w:jc w:val="center"/>
        <w:rPr>
          <w:rFonts w:ascii="MURANG’A COUNTY GOVERNMENT" w:hAnsi="MURANG’A COUNTY GOVERNMENT"/>
          <w:b/>
          <w:sz w:val="28"/>
          <w:szCs w:val="28"/>
        </w:rPr>
      </w:pPr>
      <w:r>
        <w:rPr>
          <w:rFonts w:ascii="MURANG’A COUNTY GOVERNMENT" w:hAnsi="MURANG’A COUNTY GOVERNMENT"/>
          <w:b/>
          <w:sz w:val="28"/>
          <w:szCs w:val="28"/>
        </w:rPr>
        <w:t xml:space="preserve">DEPARTMENT </w:t>
      </w:r>
      <w:r w:rsidR="003530E5">
        <w:rPr>
          <w:rFonts w:ascii="MURANG’A COUNTY GOVERNMENT" w:hAnsi="MURANG’A COUNTY GOVERNMENT"/>
          <w:b/>
          <w:sz w:val="28"/>
          <w:szCs w:val="28"/>
        </w:rPr>
        <w:t>OF LANDS</w:t>
      </w:r>
      <w:r w:rsidR="001D2C81">
        <w:rPr>
          <w:rFonts w:ascii="MURANG’A COUNTY GOVERNMENT" w:hAnsi="MURANG’A COUNTY GOVERNMENT"/>
          <w:b/>
          <w:sz w:val="28"/>
          <w:szCs w:val="28"/>
        </w:rPr>
        <w:t xml:space="preserve"> &amp; PHYSICAL PLANNING</w:t>
      </w:r>
      <w:r w:rsidR="003530E5">
        <w:rPr>
          <w:rFonts w:ascii="MURANG’A COUNTY GOVERNMENT" w:hAnsi="MURANG’A COUNTY GOVERNMENT"/>
          <w:b/>
          <w:sz w:val="28"/>
          <w:szCs w:val="28"/>
        </w:rPr>
        <w:t xml:space="preserve"> &amp; URBAN DEV.</w:t>
      </w:r>
    </w:p>
    <w:p w14:paraId="31AA844A" w14:textId="2B65FB8E" w:rsidR="001D2C81" w:rsidRPr="00463946" w:rsidRDefault="0042203B" w:rsidP="0095770D">
      <w:pPr>
        <w:tabs>
          <w:tab w:val="left" w:pos="285"/>
          <w:tab w:val="left" w:pos="345"/>
          <w:tab w:val="left" w:pos="3300"/>
        </w:tabs>
        <w:spacing w:after="120"/>
        <w:jc w:val="center"/>
        <w:rPr>
          <w:rFonts w:ascii="Times New Roman" w:eastAsia="Times New Roman" w:hAnsi="Times New Roman" w:cs="Times New Roman"/>
          <w:color w:val="000000"/>
          <w:kern w:val="28"/>
          <w:sz w:val="24"/>
          <w:szCs w:val="24"/>
        </w:rPr>
      </w:pPr>
      <w:r w:rsidRPr="00463946">
        <w:rPr>
          <w:rFonts w:ascii="Times New Roman" w:eastAsia="Times New Roman" w:hAnsi="Times New Roman" w:cs="Times New Roman"/>
          <w:noProof/>
          <w:color w:val="000000"/>
          <w:kern w:val="28"/>
          <w:sz w:val="24"/>
          <w:szCs w:val="24"/>
        </w:rPr>
        <mc:AlternateContent>
          <mc:Choice Requires="wps">
            <w:drawing>
              <wp:anchor distT="0" distB="0" distL="114300" distR="114300" simplePos="0" relativeHeight="251659264" behindDoc="0" locked="0" layoutInCell="1" allowOverlap="1" wp14:anchorId="5113D007" wp14:editId="6A6F2CFB">
                <wp:simplePos x="0" y="0"/>
                <wp:positionH relativeFrom="column">
                  <wp:posOffset>4095750</wp:posOffset>
                </wp:positionH>
                <wp:positionV relativeFrom="paragraph">
                  <wp:posOffset>132080</wp:posOffset>
                </wp:positionV>
                <wp:extent cx="1990725" cy="790575"/>
                <wp:effectExtent l="0" t="0" r="952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790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396015" w14:textId="515401FE" w:rsidR="001D2C81" w:rsidRDefault="00D430D7" w:rsidP="001D2C81">
                            <w:pPr>
                              <w:widowControl w:val="0"/>
                              <w:spacing w:after="0" w:line="240" w:lineRule="auto"/>
                              <w:rPr>
                                <w:rFonts w:ascii="Times New Roman" w:hAnsi="Times New Roman"/>
                                <w:szCs w:val="24"/>
                              </w:rPr>
                            </w:pPr>
                            <w:r>
                              <w:rPr>
                                <w:rFonts w:ascii="Times New Roman" w:hAnsi="Times New Roman"/>
                                <w:szCs w:val="24"/>
                              </w:rPr>
                              <w:t>MURANG’A COUNTY</w:t>
                            </w:r>
                          </w:p>
                          <w:p w14:paraId="6D27AD1D" w14:textId="77777777" w:rsidR="001D2C81" w:rsidRDefault="001D2C81" w:rsidP="001D2C81">
                            <w:pPr>
                              <w:widowControl w:val="0"/>
                              <w:spacing w:after="0" w:line="240" w:lineRule="auto"/>
                              <w:rPr>
                                <w:rFonts w:ascii="Times New Roman" w:hAnsi="Times New Roman"/>
                                <w:szCs w:val="24"/>
                              </w:rPr>
                            </w:pPr>
                            <w:r>
                              <w:rPr>
                                <w:rFonts w:ascii="Times New Roman" w:hAnsi="Times New Roman"/>
                                <w:szCs w:val="24"/>
                              </w:rPr>
                              <w:t>P.O Box 52—10200,</w:t>
                            </w:r>
                          </w:p>
                          <w:p w14:paraId="2629272D" w14:textId="77777777" w:rsidR="001D2C81" w:rsidRDefault="001D2C81" w:rsidP="001D2C81">
                            <w:pPr>
                              <w:widowControl w:val="0"/>
                              <w:spacing w:after="0" w:line="240" w:lineRule="auto"/>
                              <w:rPr>
                                <w:rFonts w:ascii="Times New Roman" w:hAnsi="Times New Roman"/>
                                <w:szCs w:val="24"/>
                              </w:rPr>
                            </w:pPr>
                            <w:r>
                              <w:rPr>
                                <w:rFonts w:ascii="Times New Roman" w:hAnsi="Times New Roman"/>
                                <w:szCs w:val="24"/>
                              </w:rPr>
                              <w:t xml:space="preserve">Murang’a, </w:t>
                            </w:r>
                          </w:p>
                          <w:p w14:paraId="13D0A3B8" w14:textId="77777777" w:rsidR="001D2C81" w:rsidRDefault="001D2C81" w:rsidP="001D2C81">
                            <w:pPr>
                              <w:widowControl w:val="0"/>
                              <w:spacing w:after="0" w:line="240" w:lineRule="auto"/>
                              <w:rPr>
                                <w:rFonts w:ascii="Times New Roman" w:hAnsi="Times New Roman"/>
                                <w:szCs w:val="24"/>
                              </w:rPr>
                            </w:pPr>
                            <w:r>
                              <w:rPr>
                                <w:rFonts w:ascii="Times New Roman" w:hAnsi="Times New Roman"/>
                                <w:szCs w:val="24"/>
                              </w:rPr>
                              <w:t xml:space="preserve">Kenya </w:t>
                            </w:r>
                          </w:p>
                          <w:p w14:paraId="4625906D" w14:textId="4ECCA589" w:rsidR="001D2C81" w:rsidRDefault="001D2C81" w:rsidP="001D2C81">
                            <w:pPr>
                              <w:widowControl w:val="0"/>
                              <w:spacing w:after="0" w:line="240" w:lineRule="auto"/>
                              <w:rPr>
                                <w:rFonts w:ascii="Times New Roman" w:hAnsi="Times New Roman"/>
                                <w:szCs w:val="24"/>
                              </w:rPr>
                            </w:pPr>
                          </w:p>
                          <w:p w14:paraId="1BF759F4" w14:textId="4290D617" w:rsidR="0042203B" w:rsidRDefault="0042203B" w:rsidP="001D2C81">
                            <w:pPr>
                              <w:widowControl w:val="0"/>
                              <w:spacing w:after="0" w:line="240" w:lineRule="auto"/>
                              <w:rPr>
                                <w:rFonts w:ascii="Times New Roman" w:hAnsi="Times New Roman"/>
                                <w:szCs w:val="24"/>
                              </w:rPr>
                            </w:pPr>
                          </w:p>
                          <w:p w14:paraId="49720626" w14:textId="3662B8D2" w:rsidR="0042203B" w:rsidRDefault="0042203B" w:rsidP="001D2C81">
                            <w:pPr>
                              <w:widowControl w:val="0"/>
                              <w:spacing w:after="0" w:line="240" w:lineRule="auto"/>
                              <w:rPr>
                                <w:rFonts w:ascii="Times New Roman" w:hAnsi="Times New Roman"/>
                                <w:szCs w:val="24"/>
                              </w:rPr>
                            </w:pPr>
                          </w:p>
                          <w:p w14:paraId="0459220A" w14:textId="6A7B93A0" w:rsidR="0042203B" w:rsidRDefault="0042203B" w:rsidP="001D2C81">
                            <w:pPr>
                              <w:widowControl w:val="0"/>
                              <w:spacing w:after="0" w:line="240" w:lineRule="auto"/>
                              <w:rPr>
                                <w:rFonts w:ascii="Times New Roman" w:hAnsi="Times New Roman"/>
                                <w:szCs w:val="24"/>
                              </w:rPr>
                            </w:pPr>
                          </w:p>
                          <w:p w14:paraId="21DB5198" w14:textId="2B32B7DC" w:rsidR="0042203B" w:rsidRDefault="0042203B" w:rsidP="001D2C81">
                            <w:pPr>
                              <w:widowControl w:val="0"/>
                              <w:spacing w:after="0" w:line="240" w:lineRule="auto"/>
                              <w:rPr>
                                <w:rFonts w:ascii="Times New Roman" w:hAnsi="Times New Roman"/>
                                <w:szCs w:val="24"/>
                              </w:rPr>
                            </w:pPr>
                            <w:r>
                              <w:rPr>
                                <w:rFonts w:ascii="Times New Roman" w:hAnsi="Times New Roman"/>
                                <w:szCs w:val="24"/>
                              </w:rPr>
                              <w:tab/>
                            </w:r>
                            <w:r>
                              <w:rPr>
                                <w:rFonts w:ascii="Times New Roman" w:hAnsi="Times New Roman"/>
                                <w:szCs w:val="24"/>
                              </w:rPr>
                              <w:tab/>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13D007" id="_x0000_t202" coordsize="21600,21600" o:spt="202" path="m,l,21600r21600,l21600,xe">
                <v:stroke joinstyle="miter"/>
                <v:path gradientshapeok="t" o:connecttype="rect"/>
              </v:shapetype>
              <v:shape id="Text Box 4" o:spid="_x0000_s1026" type="#_x0000_t202" style="position:absolute;margin-left:322.5pt;margin-top:10.4pt;width:156.7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ZZC8AIAAIQGAAAOAAAAZHJzL2Uyb0RvYy54bWysVVtvmzAUfp+0/2D5nQIJl4BKp4SEaVJ3&#10;kdr9AAdMsAY2s52Qbtp/37FJU5ruYVrHA7LN8Xe+79y4fnfsWnSgUjHBM+xfeRhRXoqK8V2Gv94X&#10;zgIjpQmvSCs4zfADVfjdzds310Of0ploRFtRiQCEq3ToM9xo3aeuq8qGdkRdiZ5y+FgL2RENW7lz&#10;K0kGQO9ad+Z5kTsIWfVSlFQpOF2PH/GNxa9rWurPda2oRm2GgZu2b2nfW/N2b65JupOkb1h5okH+&#10;gUVHGAenZ6g10QTtJXsB1bFSCiVqfVWKzhV1zUpqNYAa37tQc9eQnlotEBzVn8Ok/h9s+enwRSJW&#10;ZTjAiJMOUnRPjxqtxBEFJjpDr1IwuuvBTB/hGLJslar+VpTfFOIibwjf0aWUYmgoqYCdb266k6sj&#10;jjIg2+GjqMAN2WthgY617EzoIBgI0CFLD+fMGCqlcZkkXjwLMSrhW5x4YRxaFyR9vN1Lpd9T0SGz&#10;yLCEzFt0crhV2rAh6aOJccZFwdrWZr/lzw7AcDyhtnzG2yQFJrA0loaTTe3PxEs2i80icIJZtHEC&#10;b712lkUeOFHhx+F6vs7ztf/LsPCDtGFVRblx+lhmfvB3aTwV/Fgg50JTomWVgTOUlNxt81aiA4Ey&#10;L+xzCs/EzH1Ow4YEtFxI8meBt5olThEtYicogtBJYm/heH6ySiIvSIJ18VzSLeP09ZLQkOEkNBkm&#10;7Q4myamdJvQvVHr2eamSpB3TMFJa1mV4cTYiqSnNDa9syjVh7bieBMUI+XNQlkXoxcF84cRxOHeC&#10;+cZzVosid5a5H0XxZpWvNhd53tjaUa+Pi83OpBAnfE8+nihD5T5Wqe09025j4+nj9gjCTUNuRfUA&#10;XSgFNAm0GoxuWDRC/sBogDGYYfV9TyTFqP3AoZPnURhHMDenGzndbKcbwkuAyrCGNNplrsdZu+8l&#10;2zXgaZwdXCyh+2tmG/OJFUgxGxh1VtRpLJtZOt1bq6efx81vAAAA//8DAFBLAwQUAAYACAAAACEA&#10;WaS68N8AAAAKAQAADwAAAGRycy9kb3ducmV2LnhtbEyPy07DMBBF90j8gzVI7KjTR6wS4lQ8xAfQ&#10;IgQ7Nx4Si3icxk6b8vUMK1iO5urec8rN5DtxxCG6QBrmswwEUh2so0bD6+75Zg0iJkPWdIFQwxkj&#10;bKrLi9IUNpzoBY/b1AguoVgYDW1KfSFlrFv0Js5Cj8S/zzB4k/gcGmkHc+Jy38lFlinpjSNeaE2P&#10;jy3WX9vRa3ia3g+TUmo5vp3V4ds9jB9zh1pfX033dyASTukvDL/4jA4VM+3DSDaKToNa5eySNCwy&#10;VuDAbb7OQew5ucqXIKtS/leofgAAAP//AwBQSwECLQAUAAYACAAAACEAtoM4kv4AAADhAQAAEwAA&#10;AAAAAAAAAAAAAAAAAAAAW0NvbnRlbnRfVHlwZXNdLnhtbFBLAQItABQABgAIAAAAIQA4/SH/1gAA&#10;AJQBAAALAAAAAAAAAAAAAAAAAC8BAABfcmVscy8ucmVsc1BLAQItABQABgAIAAAAIQCs6ZZC8AIA&#10;AIQGAAAOAAAAAAAAAAAAAAAAAC4CAABkcnMvZTJvRG9jLnhtbFBLAQItABQABgAIAAAAIQBZpLrw&#10;3wAAAAoBAAAPAAAAAAAAAAAAAAAAAEoFAABkcnMvZG93bnJldi54bWxQSwUGAAAAAAQABADzAAAA&#10;VgYAAAAA&#10;" filled="f" stroked="f" insetpen="t">
                <v:textbox inset="2.88pt,2.88pt,2.88pt,2.88pt">
                  <w:txbxContent>
                    <w:p w14:paraId="0D396015" w14:textId="515401FE" w:rsidR="001D2C81" w:rsidRDefault="00D430D7" w:rsidP="001D2C81">
                      <w:pPr>
                        <w:widowControl w:val="0"/>
                        <w:spacing w:after="0" w:line="240" w:lineRule="auto"/>
                        <w:rPr>
                          <w:rFonts w:ascii="Times New Roman" w:hAnsi="Times New Roman"/>
                          <w:szCs w:val="24"/>
                        </w:rPr>
                      </w:pPr>
                      <w:r>
                        <w:rPr>
                          <w:rFonts w:ascii="Times New Roman" w:hAnsi="Times New Roman"/>
                          <w:szCs w:val="24"/>
                        </w:rPr>
                        <w:t>MURANG’A COUNTY</w:t>
                      </w:r>
                    </w:p>
                    <w:p w14:paraId="6D27AD1D" w14:textId="77777777" w:rsidR="001D2C81" w:rsidRDefault="001D2C81" w:rsidP="001D2C81">
                      <w:pPr>
                        <w:widowControl w:val="0"/>
                        <w:spacing w:after="0" w:line="240" w:lineRule="auto"/>
                        <w:rPr>
                          <w:rFonts w:ascii="Times New Roman" w:hAnsi="Times New Roman"/>
                          <w:szCs w:val="24"/>
                        </w:rPr>
                      </w:pPr>
                      <w:r>
                        <w:rPr>
                          <w:rFonts w:ascii="Times New Roman" w:hAnsi="Times New Roman"/>
                          <w:szCs w:val="24"/>
                        </w:rPr>
                        <w:t>P.O Box 52—10200,</w:t>
                      </w:r>
                    </w:p>
                    <w:p w14:paraId="2629272D" w14:textId="77777777" w:rsidR="001D2C81" w:rsidRDefault="001D2C81" w:rsidP="001D2C81">
                      <w:pPr>
                        <w:widowControl w:val="0"/>
                        <w:spacing w:after="0" w:line="240" w:lineRule="auto"/>
                        <w:rPr>
                          <w:rFonts w:ascii="Times New Roman" w:hAnsi="Times New Roman"/>
                          <w:szCs w:val="24"/>
                        </w:rPr>
                      </w:pPr>
                      <w:r>
                        <w:rPr>
                          <w:rFonts w:ascii="Times New Roman" w:hAnsi="Times New Roman"/>
                          <w:szCs w:val="24"/>
                        </w:rPr>
                        <w:t xml:space="preserve">Murang’a, </w:t>
                      </w:r>
                    </w:p>
                    <w:p w14:paraId="13D0A3B8" w14:textId="77777777" w:rsidR="001D2C81" w:rsidRDefault="001D2C81" w:rsidP="001D2C81">
                      <w:pPr>
                        <w:widowControl w:val="0"/>
                        <w:spacing w:after="0" w:line="240" w:lineRule="auto"/>
                        <w:rPr>
                          <w:rFonts w:ascii="Times New Roman" w:hAnsi="Times New Roman"/>
                          <w:szCs w:val="24"/>
                        </w:rPr>
                      </w:pPr>
                      <w:r>
                        <w:rPr>
                          <w:rFonts w:ascii="Times New Roman" w:hAnsi="Times New Roman"/>
                          <w:szCs w:val="24"/>
                        </w:rPr>
                        <w:t xml:space="preserve">Kenya </w:t>
                      </w:r>
                    </w:p>
                    <w:p w14:paraId="4625906D" w14:textId="4ECCA589" w:rsidR="001D2C81" w:rsidRDefault="001D2C81" w:rsidP="001D2C81">
                      <w:pPr>
                        <w:widowControl w:val="0"/>
                        <w:spacing w:after="0" w:line="240" w:lineRule="auto"/>
                        <w:rPr>
                          <w:rFonts w:ascii="Times New Roman" w:hAnsi="Times New Roman"/>
                          <w:szCs w:val="24"/>
                        </w:rPr>
                      </w:pPr>
                    </w:p>
                    <w:p w14:paraId="1BF759F4" w14:textId="4290D617" w:rsidR="0042203B" w:rsidRDefault="0042203B" w:rsidP="001D2C81">
                      <w:pPr>
                        <w:widowControl w:val="0"/>
                        <w:spacing w:after="0" w:line="240" w:lineRule="auto"/>
                        <w:rPr>
                          <w:rFonts w:ascii="Times New Roman" w:hAnsi="Times New Roman"/>
                          <w:szCs w:val="24"/>
                        </w:rPr>
                      </w:pPr>
                    </w:p>
                    <w:p w14:paraId="49720626" w14:textId="3662B8D2" w:rsidR="0042203B" w:rsidRDefault="0042203B" w:rsidP="001D2C81">
                      <w:pPr>
                        <w:widowControl w:val="0"/>
                        <w:spacing w:after="0" w:line="240" w:lineRule="auto"/>
                        <w:rPr>
                          <w:rFonts w:ascii="Times New Roman" w:hAnsi="Times New Roman"/>
                          <w:szCs w:val="24"/>
                        </w:rPr>
                      </w:pPr>
                    </w:p>
                    <w:p w14:paraId="0459220A" w14:textId="6A7B93A0" w:rsidR="0042203B" w:rsidRDefault="0042203B" w:rsidP="001D2C81">
                      <w:pPr>
                        <w:widowControl w:val="0"/>
                        <w:spacing w:after="0" w:line="240" w:lineRule="auto"/>
                        <w:rPr>
                          <w:rFonts w:ascii="Times New Roman" w:hAnsi="Times New Roman"/>
                          <w:szCs w:val="24"/>
                        </w:rPr>
                      </w:pPr>
                    </w:p>
                    <w:p w14:paraId="21DB5198" w14:textId="2B32B7DC" w:rsidR="0042203B" w:rsidRDefault="0042203B" w:rsidP="001D2C81">
                      <w:pPr>
                        <w:widowControl w:val="0"/>
                        <w:spacing w:after="0" w:line="240" w:lineRule="auto"/>
                        <w:rPr>
                          <w:rFonts w:ascii="Times New Roman" w:hAnsi="Times New Roman"/>
                          <w:szCs w:val="24"/>
                        </w:rPr>
                      </w:pPr>
                      <w:r>
                        <w:rPr>
                          <w:rFonts w:ascii="Times New Roman" w:hAnsi="Times New Roman"/>
                          <w:szCs w:val="24"/>
                        </w:rPr>
                        <w:tab/>
                      </w:r>
                      <w:r>
                        <w:rPr>
                          <w:rFonts w:ascii="Times New Roman" w:hAnsi="Times New Roman"/>
                          <w:szCs w:val="24"/>
                        </w:rPr>
                        <w:tab/>
                      </w:r>
                    </w:p>
                  </w:txbxContent>
                </v:textbox>
              </v:shape>
            </w:pict>
          </mc:Fallback>
        </mc:AlternateContent>
      </w:r>
      <w:r w:rsidRPr="0046394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8D25793" wp14:editId="3C52F4E5">
                <wp:simplePos x="0" y="0"/>
                <wp:positionH relativeFrom="column">
                  <wp:posOffset>-38100</wp:posOffset>
                </wp:positionH>
                <wp:positionV relativeFrom="paragraph">
                  <wp:posOffset>141605</wp:posOffset>
                </wp:positionV>
                <wp:extent cx="2266950" cy="733425"/>
                <wp:effectExtent l="0" t="0" r="0"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7334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C904A6" w14:textId="77777777" w:rsidR="005141E5" w:rsidRPr="007C1B47" w:rsidRDefault="005141E5" w:rsidP="005141E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E-mail: ceclands</w:t>
                            </w:r>
                            <w:r w:rsidRPr="007C1B47">
                              <w:rPr>
                                <w:rFonts w:ascii="Times New Roman" w:hAnsi="Times New Roman" w:cs="Times New Roman"/>
                                <w:sz w:val="24"/>
                                <w:szCs w:val="24"/>
                              </w:rPr>
                              <w:t>@muranga.go.</w:t>
                            </w:r>
                            <w:r>
                              <w:rPr>
                                <w:rFonts w:ascii="Times New Roman" w:hAnsi="Times New Roman" w:cs="Times New Roman"/>
                                <w:sz w:val="24"/>
                                <w:szCs w:val="24"/>
                              </w:rPr>
                              <w:t xml:space="preserve">ke </w:t>
                            </w:r>
                          </w:p>
                          <w:p w14:paraId="12C42335" w14:textId="77777777" w:rsidR="005141E5" w:rsidRPr="00553654" w:rsidRDefault="005141E5" w:rsidP="005141E5">
                            <w:pPr>
                              <w:rPr>
                                <w:rFonts w:ascii="Times New Roman" w:hAnsi="Times New Roman" w:cs="Times New Roman"/>
                                <w:sz w:val="24"/>
                                <w:szCs w:val="24"/>
                              </w:rPr>
                            </w:pPr>
                            <w:r w:rsidRPr="007C1B47">
                              <w:rPr>
                                <w:rFonts w:ascii="Times New Roman" w:hAnsi="Times New Roman" w:cs="Times New Roman"/>
                                <w:sz w:val="24"/>
                                <w:szCs w:val="24"/>
                              </w:rPr>
                              <w:t xml:space="preserve">   Web:    </w:t>
                            </w:r>
                            <w:r w:rsidRPr="00553654">
                              <w:rPr>
                                <w:rFonts w:ascii="Times New Roman" w:hAnsi="Times New Roman" w:cs="Times New Roman"/>
                                <w:sz w:val="24"/>
                                <w:szCs w:val="24"/>
                              </w:rPr>
                              <w:t>muranga.go.ke</w:t>
                            </w:r>
                          </w:p>
                          <w:p w14:paraId="5B6611AE" w14:textId="77777777" w:rsidR="001D2C81" w:rsidRPr="00A91CFF" w:rsidRDefault="001D2C81" w:rsidP="005141E5">
                            <w:pPr>
                              <w:spacing w:after="0" w:line="240" w:lineRule="auto"/>
                              <w:rPr>
                                <w:rFonts w:ascii="Times New Roman" w:hAnsi="Times New Roman"/>
                                <w:sz w:val="16"/>
                                <w:szCs w:val="15"/>
                              </w:rPr>
                            </w:pPr>
                          </w:p>
                        </w:txbxContent>
                      </wps:txbx>
                      <wps:bodyPr rot="0" vert="horz" wrap="square" lIns="36576" tIns="36576" rIns="36576" bIns="36576"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8D25793" id="Text Box 8" o:spid="_x0000_s1027" type="#_x0000_t202" style="position:absolute;margin-left:-3pt;margin-top:11.15pt;width:178.5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8Hv9AIAAIsGAAAOAAAAZHJzL2Uyb0RvYy54bWysVduOmzAQfa/Uf7B4Z7mEcNOSKiGhqrS9&#10;SLv9AAdMsAo2tZ2QbdV/79gkWTbbh6rbPCBfxjPnzJmZ3L47di06ECEpZ5nl3bgWIqzkFWW7zPr6&#10;UNixhaTCrMItZySzHom03i3evrkd+pT4vOFtRQQCJ0ymQ59ZjVJ96jiybEiH5Q3vCYPLmosOK9iK&#10;nVMJPID3rnV81w2dgYuqF7wkUsLpery0FsZ/XZNSfa5rSRRqMwuwKfMV5rvVX2dxi9OdwH1DyxMM&#10;/A8oOkwZBL24WmOF0V7QF646Wgouea1uSt45vK5pSQwHYOO5V2zuG9wTwwWSI/tLmuT/c1t+OnwR&#10;iFaZBUIx3IFED+So0IofUayzM/QyBaP7HszUEY5BZcNU9ne8/CYR43mD2Y4sheBDQ3AF6Dz90pk8&#10;Hf1I7WQ7fOQVhMF7xY2jYy06nTpIBgLvoNLjRRkNpYRD3w/DZA5XJdxFs1ngz00InJ5f90Kq94R3&#10;SC8yS4Dyxjs+3Eml0eD0bKKDMV7QtjXqt+zZARiOJ8SUz/gap4AEltpSYzLS/kzcZBNv4sAO/HBj&#10;B+56bS+LPLDDwovm69k6z9feL43CC9KGVhVhOui5zLzg72Q8FfxYIJdCk7yllXanIUmx2+atQAcM&#10;ZV6Y3yk9EzPnOQyTEuByRcnzA3flJ3YRxpEdFMHcTiI3tl0vWSWhGyTBunhO6Y4y8npKaMisZA6q&#10;ItzuYJKc2mkC/4qla34vWeK0owpGSks7qOmLEU51aW5YZSRXmLbjepIUTeTPSVkWczcKZrEdRfOZ&#10;Hcw2rr2Ki9xe5l4YRptVvtpc6bwxtSNfnxejzqQQJ3hPMZ4gQ+Weq9T0nm63sfHUcXs0TW4aU/fl&#10;lleP0IyCQ69AW8EEh0XDxQ8LDTANM0t+32NBLNR+YNDQs3AehTA+pxsx3WynG8xKcJVZCtQ0y1yN&#10;I3ffC7prINI4QhhfwhCoqenPJ1TASG9g4hlup+msR+p0b6ye/kMWvwEAAP//AwBQSwMEFAAGAAgA&#10;AAAhAFiSe+HeAAAACQEAAA8AAABkcnMvZG93bnJldi54bWxMj81OwzAQhO9IvIO1SNxa50eYKo1T&#10;8SMegFIhuLnxNrGI7TR2WpenZznBcWdGs9/Um2QHdsIpGO8k5MsMGLrWa+M6Cbu3l8UKWIjKaTV4&#10;hxIuGGDTXF/VqtL+7F7xtI0doxIXKiWhj3GsOA9tj1aFpR/RkXfwk1WRzqnjelJnKrcDL7JMcKuM&#10;ow+9GvGpx/ZrO1sJz+njmIQQ5fx+Ecdv8zh/5galvL1JD2tgEVP8C8MvPqFDQ0x7Pzsd2CBhIWhK&#10;lFAUJTDyy7uchD0Fy/sV8Kbm/xc0PwAAAP//AwBQSwECLQAUAAYACAAAACEAtoM4kv4AAADhAQAA&#10;EwAAAAAAAAAAAAAAAAAAAAAAW0NvbnRlbnRfVHlwZXNdLnhtbFBLAQItABQABgAIAAAAIQA4/SH/&#10;1gAAAJQBAAALAAAAAAAAAAAAAAAAAC8BAABfcmVscy8ucmVsc1BLAQItABQABgAIAAAAIQAlw8Hv&#10;9AIAAIsGAAAOAAAAAAAAAAAAAAAAAC4CAABkcnMvZTJvRG9jLnhtbFBLAQItABQABgAIAAAAIQBY&#10;knvh3gAAAAkBAAAPAAAAAAAAAAAAAAAAAE4FAABkcnMvZG93bnJldi54bWxQSwUGAAAAAAQABADz&#10;AAAAWQYAAAAA&#10;" filled="f" stroked="f" insetpen="t">
                <v:textbox inset="2.88pt,2.88pt,2.88pt,2.88pt">
                  <w:txbxContent>
                    <w:p w14:paraId="38C904A6" w14:textId="77777777" w:rsidR="005141E5" w:rsidRPr="007C1B47" w:rsidRDefault="005141E5" w:rsidP="005141E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E-mail: ceclands</w:t>
                      </w:r>
                      <w:r w:rsidRPr="007C1B47">
                        <w:rPr>
                          <w:rFonts w:ascii="Times New Roman" w:hAnsi="Times New Roman" w:cs="Times New Roman"/>
                          <w:sz w:val="24"/>
                          <w:szCs w:val="24"/>
                        </w:rPr>
                        <w:t>@muranga.go.</w:t>
                      </w:r>
                      <w:r>
                        <w:rPr>
                          <w:rFonts w:ascii="Times New Roman" w:hAnsi="Times New Roman" w:cs="Times New Roman"/>
                          <w:sz w:val="24"/>
                          <w:szCs w:val="24"/>
                        </w:rPr>
                        <w:t xml:space="preserve">ke </w:t>
                      </w:r>
                    </w:p>
                    <w:p w14:paraId="12C42335" w14:textId="77777777" w:rsidR="005141E5" w:rsidRPr="00553654" w:rsidRDefault="005141E5" w:rsidP="005141E5">
                      <w:pPr>
                        <w:rPr>
                          <w:rFonts w:ascii="Times New Roman" w:hAnsi="Times New Roman" w:cs="Times New Roman"/>
                          <w:sz w:val="24"/>
                          <w:szCs w:val="24"/>
                        </w:rPr>
                      </w:pPr>
                      <w:r w:rsidRPr="007C1B47">
                        <w:rPr>
                          <w:rFonts w:ascii="Times New Roman" w:hAnsi="Times New Roman" w:cs="Times New Roman"/>
                          <w:sz w:val="24"/>
                          <w:szCs w:val="24"/>
                        </w:rPr>
                        <w:t xml:space="preserve">   Web:    </w:t>
                      </w:r>
                      <w:r w:rsidRPr="00553654">
                        <w:rPr>
                          <w:rFonts w:ascii="Times New Roman" w:hAnsi="Times New Roman" w:cs="Times New Roman"/>
                          <w:sz w:val="24"/>
                          <w:szCs w:val="24"/>
                        </w:rPr>
                        <w:t>muranga.go.ke</w:t>
                      </w:r>
                    </w:p>
                    <w:p w14:paraId="5B6611AE" w14:textId="77777777" w:rsidR="001D2C81" w:rsidRPr="00A91CFF" w:rsidRDefault="001D2C81" w:rsidP="005141E5">
                      <w:pPr>
                        <w:spacing w:after="0" w:line="240" w:lineRule="auto"/>
                        <w:rPr>
                          <w:rFonts w:ascii="Times New Roman" w:hAnsi="Times New Roman"/>
                          <w:sz w:val="16"/>
                          <w:szCs w:val="15"/>
                        </w:rPr>
                      </w:pPr>
                    </w:p>
                  </w:txbxContent>
                </v:textbox>
              </v:shape>
            </w:pict>
          </mc:Fallback>
        </mc:AlternateContent>
      </w:r>
      <w:r w:rsidR="001D2C81" w:rsidRPr="00463946">
        <w:rPr>
          <w:rFonts w:ascii="Times New Roman" w:hAnsi="Times New Roman" w:cs="Times New Roman"/>
          <w:noProof/>
          <w:sz w:val="24"/>
          <w:szCs w:val="24"/>
        </w:rPr>
        <w:drawing>
          <wp:inline distT="0" distB="0" distL="0" distR="0" wp14:anchorId="78D79A5B" wp14:editId="024991AB">
            <wp:extent cx="1306286" cy="1143000"/>
            <wp:effectExtent l="0" t="0" r="8255" b="0"/>
            <wp:docPr id="9" name="Picture 9" descr="C:\Users\user\Desktop\new logo.PNG"/>
            <wp:cNvGraphicFramePr/>
            <a:graphic xmlns:a="http://schemas.openxmlformats.org/drawingml/2006/main">
              <a:graphicData uri="http://schemas.openxmlformats.org/drawingml/2006/picture">
                <pic:pic xmlns:pic="http://schemas.openxmlformats.org/drawingml/2006/picture">
                  <pic:nvPicPr>
                    <pic:cNvPr id="3" name="Picture 3" descr="C:\Users\user\Desktop\new logo.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5129" cy="1141988"/>
                    </a:xfrm>
                    <a:prstGeom prst="rect">
                      <a:avLst/>
                    </a:prstGeom>
                    <a:noFill/>
                    <a:ln>
                      <a:noFill/>
                    </a:ln>
                  </pic:spPr>
                </pic:pic>
              </a:graphicData>
            </a:graphic>
          </wp:inline>
        </w:drawing>
      </w:r>
    </w:p>
    <w:p w14:paraId="7D780429" w14:textId="3B948720" w:rsidR="008F4286" w:rsidRDefault="008F4286" w:rsidP="00EE53B7">
      <w:pPr>
        <w:widowControl w:val="0"/>
        <w:spacing w:after="0" w:line="240" w:lineRule="auto"/>
        <w:rPr>
          <w:rFonts w:ascii="Times New Roman" w:hAnsi="Times New Roman" w:cs="Times New Roman"/>
          <w:sz w:val="24"/>
          <w:szCs w:val="24"/>
        </w:rPr>
      </w:pPr>
    </w:p>
    <w:p w14:paraId="4C10AAFE" w14:textId="367CC058" w:rsidR="00EF5C0D" w:rsidRDefault="00EF5C0D" w:rsidP="00EE53B7">
      <w:pPr>
        <w:widowControl w:val="0"/>
        <w:spacing w:after="0" w:line="240" w:lineRule="auto"/>
        <w:rPr>
          <w:rFonts w:ascii="Times New Roman" w:hAnsi="Times New Roman" w:cs="Times New Roman"/>
          <w:sz w:val="24"/>
          <w:szCs w:val="24"/>
        </w:rPr>
      </w:pPr>
    </w:p>
    <w:p w14:paraId="6AEBC349" w14:textId="77777777" w:rsidR="00EF5C0D" w:rsidRDefault="00EF5C0D" w:rsidP="00EE53B7">
      <w:pPr>
        <w:widowControl w:val="0"/>
        <w:spacing w:after="0" w:line="240" w:lineRule="auto"/>
        <w:rPr>
          <w:rFonts w:ascii="Times New Roman" w:hAnsi="Times New Roman" w:cs="Times New Roman"/>
          <w:sz w:val="24"/>
          <w:szCs w:val="24"/>
        </w:rPr>
      </w:pPr>
    </w:p>
    <w:p w14:paraId="43C352F9" w14:textId="6CA0E5F7" w:rsidR="00EF5C0D" w:rsidRDefault="00AC471A" w:rsidP="00AC471A">
      <w:pPr>
        <w:spacing w:line="360" w:lineRule="auto"/>
        <w:jc w:val="center"/>
        <w:rPr>
          <w:rFonts w:ascii="Times New Roman" w:hAnsi="Times New Roman" w:cs="Times New Roman"/>
          <w:b/>
          <w:bCs/>
          <w:sz w:val="24"/>
          <w:szCs w:val="24"/>
          <w:u w:val="single"/>
        </w:rPr>
      </w:pPr>
      <w:r w:rsidRPr="00AC471A">
        <w:rPr>
          <w:rFonts w:ascii="Times New Roman" w:hAnsi="Times New Roman" w:cs="Times New Roman"/>
          <w:b/>
          <w:bCs/>
          <w:sz w:val="24"/>
          <w:szCs w:val="24"/>
          <w:u w:val="single"/>
        </w:rPr>
        <w:t>CABINET PAPER ON OPERATIONALISATION OF THE MURANG’A COUNTY VALUATION FOR RATING ACT, 2024</w:t>
      </w:r>
    </w:p>
    <w:p w14:paraId="73A33887" w14:textId="77777777" w:rsidR="00AC471A" w:rsidRPr="00AC471A" w:rsidRDefault="00AC471A" w:rsidP="00AC471A">
      <w:pPr>
        <w:spacing w:line="360" w:lineRule="auto"/>
        <w:jc w:val="center"/>
        <w:rPr>
          <w:rFonts w:ascii="Times New Roman" w:hAnsi="Times New Roman" w:cs="Times New Roman"/>
          <w:b/>
          <w:bCs/>
          <w:sz w:val="24"/>
          <w:szCs w:val="24"/>
          <w:u w:val="single"/>
        </w:rPr>
      </w:pPr>
    </w:p>
    <w:p w14:paraId="3752FE7D" w14:textId="77777777" w:rsidR="00EF5C0D" w:rsidRPr="00EF5C0D" w:rsidRDefault="00EF5C0D" w:rsidP="00EF5C0D">
      <w:pPr>
        <w:spacing w:line="360" w:lineRule="auto"/>
        <w:rPr>
          <w:rFonts w:ascii="Times New Roman" w:hAnsi="Times New Roman" w:cs="Times New Roman"/>
          <w:b/>
          <w:bCs/>
          <w:sz w:val="24"/>
          <w:szCs w:val="24"/>
        </w:rPr>
      </w:pPr>
      <w:r w:rsidRPr="00EF5C0D">
        <w:rPr>
          <w:rFonts w:ascii="Times New Roman" w:hAnsi="Times New Roman" w:cs="Times New Roman"/>
          <w:b/>
          <w:bCs/>
          <w:sz w:val="24"/>
          <w:szCs w:val="24"/>
        </w:rPr>
        <w:t>Part 1: Purpose and Objective</w:t>
      </w:r>
    </w:p>
    <w:p w14:paraId="5A6EB9AD" w14:textId="78857BE4" w:rsidR="00EF5C0D" w:rsidRDefault="00EF5C0D" w:rsidP="00EF5C0D">
      <w:pPr>
        <w:spacing w:line="360" w:lineRule="auto"/>
        <w:rPr>
          <w:rFonts w:ascii="Times New Roman" w:hAnsi="Times New Roman" w:cs="Times New Roman"/>
          <w:sz w:val="24"/>
          <w:szCs w:val="24"/>
        </w:rPr>
      </w:pPr>
      <w:r w:rsidRPr="00EF5C0D">
        <w:rPr>
          <w:rFonts w:ascii="Times New Roman" w:hAnsi="Times New Roman" w:cs="Times New Roman"/>
          <w:sz w:val="24"/>
          <w:szCs w:val="24"/>
        </w:rPr>
        <w:t xml:space="preserve">The objective of this Cabinet Paper is to seek authorization for the </w:t>
      </w:r>
      <w:r w:rsidR="00D20B16" w:rsidRPr="00EF5C0D">
        <w:rPr>
          <w:rFonts w:ascii="Times New Roman" w:hAnsi="Times New Roman" w:cs="Times New Roman"/>
          <w:sz w:val="24"/>
          <w:szCs w:val="24"/>
        </w:rPr>
        <w:t>operationalization</w:t>
      </w:r>
      <w:r w:rsidRPr="00EF5C0D">
        <w:rPr>
          <w:rFonts w:ascii="Times New Roman" w:hAnsi="Times New Roman" w:cs="Times New Roman"/>
          <w:sz w:val="24"/>
          <w:szCs w:val="24"/>
        </w:rPr>
        <w:t xml:space="preserve"> of the Murang’a County Valuation for Rating Act, 2024, through the establishment of a fully functional Valuation section within the Department of Lands, Physical Planning, and Urban Development. This section will be responsible for conducting land valuations, preparing and maintaining the Valuation Roll, and managing the rating process efficiently. Establishing this section will ensure a streamlined, transparent, and accountable valuation and rating system, enhancing revenue collection and compliance with land-related rate payments.</w:t>
      </w:r>
    </w:p>
    <w:p w14:paraId="4DE1DB24" w14:textId="77777777" w:rsidR="00AC471A" w:rsidRPr="00EF5C0D" w:rsidRDefault="00AC471A" w:rsidP="00EF5C0D">
      <w:pPr>
        <w:spacing w:line="360" w:lineRule="auto"/>
        <w:rPr>
          <w:rFonts w:ascii="Times New Roman" w:hAnsi="Times New Roman" w:cs="Times New Roman"/>
          <w:sz w:val="24"/>
          <w:szCs w:val="24"/>
        </w:rPr>
      </w:pPr>
    </w:p>
    <w:p w14:paraId="64D5FCA9" w14:textId="77777777" w:rsidR="00EF5C0D" w:rsidRPr="00EF5C0D" w:rsidRDefault="00EF5C0D" w:rsidP="00EF5C0D">
      <w:pPr>
        <w:spacing w:line="360" w:lineRule="auto"/>
        <w:rPr>
          <w:rFonts w:ascii="Times New Roman" w:hAnsi="Times New Roman" w:cs="Times New Roman"/>
          <w:b/>
          <w:bCs/>
          <w:sz w:val="24"/>
          <w:szCs w:val="24"/>
        </w:rPr>
      </w:pPr>
      <w:r w:rsidRPr="00EF5C0D">
        <w:rPr>
          <w:rFonts w:ascii="Times New Roman" w:hAnsi="Times New Roman" w:cs="Times New Roman"/>
          <w:b/>
          <w:bCs/>
          <w:sz w:val="24"/>
          <w:szCs w:val="24"/>
        </w:rPr>
        <w:t>Part 2: Background Information</w:t>
      </w:r>
    </w:p>
    <w:p w14:paraId="004ABEEF" w14:textId="77777777" w:rsidR="00EF5C0D" w:rsidRPr="00EF5C0D" w:rsidRDefault="00EF5C0D" w:rsidP="00EF5C0D">
      <w:pPr>
        <w:spacing w:line="360" w:lineRule="auto"/>
        <w:rPr>
          <w:rFonts w:ascii="Times New Roman" w:hAnsi="Times New Roman" w:cs="Times New Roman"/>
          <w:sz w:val="24"/>
          <w:szCs w:val="24"/>
        </w:rPr>
      </w:pPr>
      <w:r w:rsidRPr="00EF5C0D">
        <w:rPr>
          <w:rFonts w:ascii="Times New Roman" w:hAnsi="Times New Roman" w:cs="Times New Roman"/>
          <w:sz w:val="24"/>
          <w:szCs w:val="24"/>
        </w:rPr>
        <w:t xml:space="preserve">Valuation in Kenya involves the assessment of property values for various purposes, including taxation, sales, purchases, insurance, mortgages, and compensation. This function is primarily handled by professional </w:t>
      </w:r>
      <w:proofErr w:type="spellStart"/>
      <w:r w:rsidRPr="00EF5C0D">
        <w:rPr>
          <w:rFonts w:ascii="Times New Roman" w:hAnsi="Times New Roman" w:cs="Times New Roman"/>
          <w:sz w:val="24"/>
          <w:szCs w:val="24"/>
        </w:rPr>
        <w:t>valuers</w:t>
      </w:r>
      <w:proofErr w:type="spellEnd"/>
      <w:r w:rsidRPr="00EF5C0D">
        <w:rPr>
          <w:rFonts w:ascii="Times New Roman" w:hAnsi="Times New Roman" w:cs="Times New Roman"/>
          <w:sz w:val="24"/>
          <w:szCs w:val="24"/>
        </w:rPr>
        <w:t xml:space="preserve"> registered under the </w:t>
      </w:r>
      <w:proofErr w:type="spellStart"/>
      <w:r w:rsidRPr="00EF5C0D">
        <w:rPr>
          <w:rFonts w:ascii="Times New Roman" w:hAnsi="Times New Roman" w:cs="Times New Roman"/>
          <w:sz w:val="24"/>
          <w:szCs w:val="24"/>
        </w:rPr>
        <w:t>Valuers</w:t>
      </w:r>
      <w:proofErr w:type="spellEnd"/>
      <w:r w:rsidRPr="00EF5C0D">
        <w:rPr>
          <w:rFonts w:ascii="Times New Roman" w:hAnsi="Times New Roman" w:cs="Times New Roman"/>
          <w:sz w:val="24"/>
          <w:szCs w:val="24"/>
        </w:rPr>
        <w:t xml:space="preserve"> Act, Cap 532 of the Laws of Kenya. County Governments, including Murang’a, are empowered to generate their own valuations, primarily for rating purposes, under the Rating Act, Cap 267.</w:t>
      </w:r>
    </w:p>
    <w:p w14:paraId="57ECB8AD" w14:textId="6B1E4E72" w:rsidR="00EF5C0D" w:rsidRPr="00EF5C0D" w:rsidRDefault="00EF5C0D" w:rsidP="00EF5C0D">
      <w:pPr>
        <w:spacing w:line="360" w:lineRule="auto"/>
        <w:rPr>
          <w:rFonts w:ascii="Times New Roman" w:hAnsi="Times New Roman" w:cs="Times New Roman"/>
          <w:sz w:val="24"/>
          <w:szCs w:val="24"/>
        </w:rPr>
      </w:pPr>
      <w:r w:rsidRPr="00EF5C0D">
        <w:rPr>
          <w:rFonts w:ascii="Times New Roman" w:hAnsi="Times New Roman" w:cs="Times New Roman"/>
          <w:sz w:val="24"/>
          <w:szCs w:val="24"/>
        </w:rPr>
        <w:t xml:space="preserve">The recent enactment of the Murang’a County Valuation for Rating Act, 2024, provides the legal framework needed to support the county’s efforts to maintain updated valuation rolls. This Act will enable Murang’a County to conduct valuations systematically, allowing it to generate its </w:t>
      </w:r>
      <w:r w:rsidRPr="00EF5C0D">
        <w:rPr>
          <w:rFonts w:ascii="Times New Roman" w:hAnsi="Times New Roman" w:cs="Times New Roman"/>
          <w:sz w:val="24"/>
          <w:szCs w:val="24"/>
        </w:rPr>
        <w:lastRenderedPageBreak/>
        <w:t>own revenue through land rates, improve service delivery, and ensure compliance with national legislation.</w:t>
      </w:r>
      <w:bookmarkStart w:id="0" w:name="_GoBack"/>
      <w:bookmarkEnd w:id="0"/>
    </w:p>
    <w:p w14:paraId="2F759792" w14:textId="77777777" w:rsidR="00EF5C0D" w:rsidRPr="00EF5C0D" w:rsidRDefault="00EF5C0D" w:rsidP="00EF5C0D">
      <w:pPr>
        <w:spacing w:line="360" w:lineRule="auto"/>
        <w:rPr>
          <w:rFonts w:ascii="Times New Roman" w:hAnsi="Times New Roman" w:cs="Times New Roman"/>
          <w:b/>
          <w:bCs/>
          <w:sz w:val="24"/>
          <w:szCs w:val="24"/>
        </w:rPr>
      </w:pPr>
      <w:r w:rsidRPr="00EF5C0D">
        <w:rPr>
          <w:rFonts w:ascii="Times New Roman" w:hAnsi="Times New Roman" w:cs="Times New Roman"/>
          <w:b/>
          <w:bCs/>
          <w:sz w:val="24"/>
          <w:szCs w:val="24"/>
        </w:rPr>
        <w:t>Part 3: Analysis of the Problem</w:t>
      </w:r>
    </w:p>
    <w:p w14:paraId="4D4483E5" w14:textId="77777777" w:rsidR="00EF5C0D" w:rsidRPr="00EF5C0D" w:rsidRDefault="00EF5C0D" w:rsidP="00EF5C0D">
      <w:pPr>
        <w:spacing w:line="360" w:lineRule="auto"/>
        <w:rPr>
          <w:rFonts w:ascii="Times New Roman" w:hAnsi="Times New Roman" w:cs="Times New Roman"/>
          <w:sz w:val="24"/>
          <w:szCs w:val="24"/>
        </w:rPr>
      </w:pPr>
      <w:r w:rsidRPr="00EF5C0D">
        <w:rPr>
          <w:rFonts w:ascii="Times New Roman" w:hAnsi="Times New Roman" w:cs="Times New Roman"/>
          <w:sz w:val="24"/>
          <w:szCs w:val="24"/>
        </w:rPr>
        <w:t>The absence of an updated Valuation Roll has led to several challenges:</w:t>
      </w:r>
    </w:p>
    <w:p w14:paraId="5884C972" w14:textId="77777777" w:rsidR="00EF5C0D" w:rsidRPr="00EF5C0D" w:rsidRDefault="00EF5C0D" w:rsidP="00EF5C0D">
      <w:pPr>
        <w:numPr>
          <w:ilvl w:val="0"/>
          <w:numId w:val="14"/>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Use of Outdated Rates:</w:t>
      </w:r>
      <w:r w:rsidRPr="00EF5C0D">
        <w:rPr>
          <w:rFonts w:ascii="Times New Roman" w:hAnsi="Times New Roman" w:cs="Times New Roman"/>
          <w:sz w:val="24"/>
          <w:szCs w:val="24"/>
        </w:rPr>
        <w:t> The county relies on outdated rates that do not reflect current property values, resulting in revenue losses and dissatisfaction among property owners.</w:t>
      </w:r>
    </w:p>
    <w:p w14:paraId="793111C6" w14:textId="77777777" w:rsidR="00EF5C0D" w:rsidRPr="00EF5C0D" w:rsidRDefault="00EF5C0D" w:rsidP="00EF5C0D">
      <w:pPr>
        <w:numPr>
          <w:ilvl w:val="0"/>
          <w:numId w:val="14"/>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Lack of Legal Backing:</w:t>
      </w:r>
      <w:r w:rsidRPr="00EF5C0D">
        <w:rPr>
          <w:rFonts w:ascii="Times New Roman" w:hAnsi="Times New Roman" w:cs="Times New Roman"/>
          <w:sz w:val="24"/>
          <w:szCs w:val="24"/>
        </w:rPr>
        <w:t> Without an updated Valuation Roll, rate impositions lack legal support, exposing the county to potential legal challenges.</w:t>
      </w:r>
    </w:p>
    <w:p w14:paraId="6A83C054" w14:textId="77777777" w:rsidR="00EF5C0D" w:rsidRPr="00EF5C0D" w:rsidRDefault="00EF5C0D" w:rsidP="00EF5C0D">
      <w:pPr>
        <w:numPr>
          <w:ilvl w:val="0"/>
          <w:numId w:val="14"/>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Inability to Update Rateable Properties:</w:t>
      </w:r>
      <w:r w:rsidRPr="00EF5C0D">
        <w:rPr>
          <w:rFonts w:ascii="Times New Roman" w:hAnsi="Times New Roman" w:cs="Times New Roman"/>
          <w:sz w:val="24"/>
          <w:szCs w:val="24"/>
        </w:rPr>
        <w:t> The county lacks the capacity to continuously update new rateable properties, missing out on potential revenue.</w:t>
      </w:r>
    </w:p>
    <w:p w14:paraId="5B7649D4" w14:textId="77777777" w:rsidR="00EF5C0D" w:rsidRPr="00EF5C0D" w:rsidRDefault="00EF5C0D" w:rsidP="00EF5C0D">
      <w:pPr>
        <w:numPr>
          <w:ilvl w:val="0"/>
          <w:numId w:val="14"/>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Ineffective Management of Objections:</w:t>
      </w:r>
      <w:r w:rsidRPr="00EF5C0D">
        <w:rPr>
          <w:rFonts w:ascii="Times New Roman" w:hAnsi="Times New Roman" w:cs="Times New Roman"/>
          <w:sz w:val="24"/>
          <w:szCs w:val="24"/>
        </w:rPr>
        <w:t> There is no formal process to handle objections from rateable owners, leading to unresolved disputes and delayed revenue collection.</w:t>
      </w:r>
    </w:p>
    <w:p w14:paraId="37BD5626" w14:textId="68348EF7" w:rsidR="00EF5C0D" w:rsidRPr="00EF5C0D" w:rsidRDefault="00D20B16" w:rsidP="00EF5C0D">
      <w:pPr>
        <w:spacing w:line="360" w:lineRule="auto"/>
        <w:rPr>
          <w:rFonts w:ascii="Times New Roman" w:hAnsi="Times New Roman" w:cs="Times New Roman"/>
          <w:sz w:val="24"/>
          <w:szCs w:val="24"/>
        </w:rPr>
      </w:pPr>
      <w:r w:rsidRPr="00EF5C0D">
        <w:rPr>
          <w:rFonts w:ascii="Times New Roman" w:hAnsi="Times New Roman" w:cs="Times New Roman"/>
          <w:sz w:val="24"/>
          <w:szCs w:val="24"/>
        </w:rPr>
        <w:t>Operationalizing</w:t>
      </w:r>
      <w:r w:rsidR="00EF5C0D" w:rsidRPr="00EF5C0D">
        <w:rPr>
          <w:rFonts w:ascii="Times New Roman" w:hAnsi="Times New Roman" w:cs="Times New Roman"/>
          <w:sz w:val="24"/>
          <w:szCs w:val="24"/>
        </w:rPr>
        <w:t xml:space="preserve"> the Valuation for Rating Act, 2024, through the establishment of a Valuation section will address these issues, providing a structured and legally compliant approach to property valuations.</w:t>
      </w:r>
    </w:p>
    <w:p w14:paraId="759ECA51" w14:textId="77777777" w:rsidR="00EF5C0D" w:rsidRPr="00EF5C0D" w:rsidRDefault="00EF5C0D" w:rsidP="00EF5C0D">
      <w:pPr>
        <w:spacing w:line="360" w:lineRule="auto"/>
        <w:rPr>
          <w:rFonts w:ascii="Times New Roman" w:hAnsi="Times New Roman" w:cs="Times New Roman"/>
          <w:b/>
          <w:bCs/>
          <w:sz w:val="24"/>
          <w:szCs w:val="24"/>
        </w:rPr>
      </w:pPr>
      <w:r w:rsidRPr="00EF5C0D">
        <w:rPr>
          <w:rFonts w:ascii="Times New Roman" w:hAnsi="Times New Roman" w:cs="Times New Roman"/>
          <w:b/>
          <w:bCs/>
          <w:sz w:val="24"/>
          <w:szCs w:val="24"/>
        </w:rPr>
        <w:t>Part 4: Options on the Way Forward</w:t>
      </w:r>
    </w:p>
    <w:p w14:paraId="67C46F72" w14:textId="77777777" w:rsidR="00EF5C0D" w:rsidRPr="00EF5C0D" w:rsidRDefault="00EF5C0D" w:rsidP="00EF5C0D">
      <w:pPr>
        <w:numPr>
          <w:ilvl w:val="0"/>
          <w:numId w:val="15"/>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Option 1: Establish a Fully Functional Valuation Section</w:t>
      </w:r>
    </w:p>
    <w:p w14:paraId="75F46983" w14:textId="77777777" w:rsidR="00EF5C0D" w:rsidRPr="00EF5C0D" w:rsidRDefault="00EF5C0D" w:rsidP="00EF5C0D">
      <w:pPr>
        <w:numPr>
          <w:ilvl w:val="1"/>
          <w:numId w:val="15"/>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Pros:</w:t>
      </w:r>
      <w:r w:rsidRPr="00EF5C0D">
        <w:rPr>
          <w:rFonts w:ascii="Times New Roman" w:hAnsi="Times New Roman" w:cs="Times New Roman"/>
          <w:sz w:val="24"/>
          <w:szCs w:val="24"/>
        </w:rPr>
        <w:t> Establishes a dedicated unit to handle valuations and objections, improves accountability, enhances revenue collection, ensures systematic management of the Valuation Roll, and provides legal backing for rate impositions.</w:t>
      </w:r>
    </w:p>
    <w:p w14:paraId="3C80C585" w14:textId="77777777" w:rsidR="00EF5C0D" w:rsidRPr="00EF5C0D" w:rsidRDefault="00EF5C0D" w:rsidP="00EF5C0D">
      <w:pPr>
        <w:numPr>
          <w:ilvl w:val="1"/>
          <w:numId w:val="15"/>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Cons:</w:t>
      </w:r>
      <w:r w:rsidRPr="00EF5C0D">
        <w:rPr>
          <w:rFonts w:ascii="Times New Roman" w:hAnsi="Times New Roman" w:cs="Times New Roman"/>
          <w:sz w:val="24"/>
          <w:szCs w:val="24"/>
        </w:rPr>
        <w:t> Requires investment in staffing, training, and resources.</w:t>
      </w:r>
    </w:p>
    <w:p w14:paraId="33264DC4" w14:textId="77777777" w:rsidR="00EF5C0D" w:rsidRPr="00EF5C0D" w:rsidRDefault="00EF5C0D" w:rsidP="00EF5C0D">
      <w:pPr>
        <w:numPr>
          <w:ilvl w:val="0"/>
          <w:numId w:val="15"/>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Option 2: Maintain Current Fragmented Approach</w:t>
      </w:r>
    </w:p>
    <w:p w14:paraId="5F8238DC" w14:textId="77777777" w:rsidR="00EF5C0D" w:rsidRPr="00EF5C0D" w:rsidRDefault="00EF5C0D" w:rsidP="00EF5C0D">
      <w:pPr>
        <w:numPr>
          <w:ilvl w:val="1"/>
          <w:numId w:val="15"/>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Pros:</w:t>
      </w:r>
      <w:r w:rsidRPr="00EF5C0D">
        <w:rPr>
          <w:rFonts w:ascii="Times New Roman" w:hAnsi="Times New Roman" w:cs="Times New Roman"/>
          <w:sz w:val="24"/>
          <w:szCs w:val="24"/>
        </w:rPr>
        <w:t> Minimal immediate costs.</w:t>
      </w:r>
    </w:p>
    <w:p w14:paraId="21CC35E7" w14:textId="77777777" w:rsidR="00EF5C0D" w:rsidRPr="00EF5C0D" w:rsidRDefault="00EF5C0D" w:rsidP="00EF5C0D">
      <w:pPr>
        <w:numPr>
          <w:ilvl w:val="1"/>
          <w:numId w:val="15"/>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Cons:</w:t>
      </w:r>
      <w:r w:rsidRPr="00EF5C0D">
        <w:rPr>
          <w:rFonts w:ascii="Times New Roman" w:hAnsi="Times New Roman" w:cs="Times New Roman"/>
          <w:sz w:val="24"/>
          <w:szCs w:val="24"/>
        </w:rPr>
        <w:t> Continued inefficiencies, lack of accountability, increased disputes, exposure to legal challenges, and missed opportunities for revenue from new rateable properties.</w:t>
      </w:r>
    </w:p>
    <w:p w14:paraId="323C9A90" w14:textId="77777777" w:rsidR="00EF5C0D" w:rsidRPr="00EF5C0D" w:rsidRDefault="00EF5C0D" w:rsidP="00EF5C0D">
      <w:pPr>
        <w:spacing w:line="360" w:lineRule="auto"/>
        <w:rPr>
          <w:rFonts w:ascii="Times New Roman" w:hAnsi="Times New Roman" w:cs="Times New Roman"/>
          <w:sz w:val="24"/>
          <w:szCs w:val="24"/>
        </w:rPr>
      </w:pPr>
      <w:r w:rsidRPr="00EF5C0D">
        <w:rPr>
          <w:rFonts w:ascii="Times New Roman" w:hAnsi="Times New Roman" w:cs="Times New Roman"/>
          <w:b/>
          <w:bCs/>
          <w:sz w:val="24"/>
          <w:szCs w:val="24"/>
        </w:rPr>
        <w:t>Recommended Course of Action:</w:t>
      </w:r>
      <w:r w:rsidRPr="00EF5C0D">
        <w:rPr>
          <w:rFonts w:ascii="Times New Roman" w:hAnsi="Times New Roman" w:cs="Times New Roman"/>
          <w:sz w:val="24"/>
          <w:szCs w:val="24"/>
        </w:rPr>
        <w:t xml:space="preserve"> Establish a fully functional Valuation section within the Department of Lands, Physical Planning, and Urban Development to </w:t>
      </w:r>
      <w:proofErr w:type="spellStart"/>
      <w:r w:rsidRPr="00EF5C0D">
        <w:rPr>
          <w:rFonts w:ascii="Times New Roman" w:hAnsi="Times New Roman" w:cs="Times New Roman"/>
          <w:sz w:val="24"/>
          <w:szCs w:val="24"/>
        </w:rPr>
        <w:t>operationalise</w:t>
      </w:r>
      <w:proofErr w:type="spellEnd"/>
      <w:r w:rsidRPr="00EF5C0D">
        <w:rPr>
          <w:rFonts w:ascii="Times New Roman" w:hAnsi="Times New Roman" w:cs="Times New Roman"/>
          <w:sz w:val="24"/>
          <w:szCs w:val="24"/>
        </w:rPr>
        <w:t xml:space="preserve"> the Murang’a County Valuation for Rating Act, 2024.</w:t>
      </w:r>
    </w:p>
    <w:p w14:paraId="5A025044" w14:textId="224ACBA8" w:rsidR="00EF5C0D" w:rsidRDefault="00EF5C0D" w:rsidP="00EF5C0D">
      <w:pPr>
        <w:spacing w:line="360" w:lineRule="auto"/>
        <w:rPr>
          <w:rFonts w:ascii="Times New Roman" w:hAnsi="Times New Roman" w:cs="Times New Roman"/>
          <w:sz w:val="24"/>
          <w:szCs w:val="24"/>
        </w:rPr>
      </w:pPr>
    </w:p>
    <w:p w14:paraId="2A73B5FD" w14:textId="77777777" w:rsidR="00AC471A" w:rsidRPr="00EF5C0D" w:rsidRDefault="00AC471A" w:rsidP="00EF5C0D">
      <w:pPr>
        <w:spacing w:line="360" w:lineRule="auto"/>
        <w:rPr>
          <w:rFonts w:ascii="Times New Roman" w:hAnsi="Times New Roman" w:cs="Times New Roman"/>
          <w:sz w:val="24"/>
          <w:szCs w:val="24"/>
        </w:rPr>
      </w:pPr>
    </w:p>
    <w:p w14:paraId="25CE2542" w14:textId="77777777" w:rsidR="00EF5C0D" w:rsidRPr="00EF5C0D" w:rsidRDefault="00EF5C0D" w:rsidP="00EF5C0D">
      <w:pPr>
        <w:spacing w:line="360" w:lineRule="auto"/>
        <w:rPr>
          <w:rFonts w:ascii="Times New Roman" w:hAnsi="Times New Roman" w:cs="Times New Roman"/>
          <w:b/>
          <w:bCs/>
          <w:sz w:val="24"/>
          <w:szCs w:val="24"/>
        </w:rPr>
      </w:pPr>
      <w:r w:rsidRPr="00EF5C0D">
        <w:rPr>
          <w:rFonts w:ascii="Times New Roman" w:hAnsi="Times New Roman" w:cs="Times New Roman"/>
          <w:b/>
          <w:bCs/>
          <w:sz w:val="24"/>
          <w:szCs w:val="24"/>
        </w:rPr>
        <w:lastRenderedPageBreak/>
        <w:t>Part 5: Financial Implications</w:t>
      </w:r>
    </w:p>
    <w:p w14:paraId="707825AC" w14:textId="77777777" w:rsidR="00EF5C0D" w:rsidRPr="00EF5C0D" w:rsidRDefault="00EF5C0D" w:rsidP="00EF5C0D">
      <w:pPr>
        <w:spacing w:line="360" w:lineRule="auto"/>
        <w:rPr>
          <w:rFonts w:ascii="Times New Roman" w:hAnsi="Times New Roman" w:cs="Times New Roman"/>
          <w:sz w:val="24"/>
          <w:szCs w:val="24"/>
        </w:rPr>
      </w:pPr>
      <w:r w:rsidRPr="00EF5C0D">
        <w:rPr>
          <w:rFonts w:ascii="Times New Roman" w:hAnsi="Times New Roman" w:cs="Times New Roman"/>
          <w:sz w:val="24"/>
          <w:szCs w:val="24"/>
        </w:rPr>
        <w:t>The establishment of the Valuation section will involve initial costs for staffing, training, and operational resources, which will be phased over the initial implementation period. Financial requirements include:</w:t>
      </w:r>
    </w:p>
    <w:p w14:paraId="4C4A2960" w14:textId="77777777" w:rsidR="00EF5C0D" w:rsidRPr="00EF5C0D" w:rsidRDefault="00EF5C0D" w:rsidP="00EF5C0D">
      <w:pPr>
        <w:numPr>
          <w:ilvl w:val="0"/>
          <w:numId w:val="16"/>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Staff Salaries and Benefits:</w:t>
      </w:r>
      <w:r w:rsidRPr="00EF5C0D">
        <w:rPr>
          <w:rFonts w:ascii="Times New Roman" w:hAnsi="Times New Roman" w:cs="Times New Roman"/>
          <w:sz w:val="24"/>
          <w:szCs w:val="24"/>
        </w:rPr>
        <w:t> For the valuation officers, support staff, and committee members.</w:t>
      </w:r>
    </w:p>
    <w:p w14:paraId="5422254F" w14:textId="77777777" w:rsidR="00EF5C0D" w:rsidRPr="00EF5C0D" w:rsidRDefault="00EF5C0D" w:rsidP="00EF5C0D">
      <w:pPr>
        <w:numPr>
          <w:ilvl w:val="0"/>
          <w:numId w:val="16"/>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Training Programs:</w:t>
      </w:r>
      <w:r w:rsidRPr="00EF5C0D">
        <w:rPr>
          <w:rFonts w:ascii="Times New Roman" w:hAnsi="Times New Roman" w:cs="Times New Roman"/>
          <w:sz w:val="24"/>
          <w:szCs w:val="24"/>
        </w:rPr>
        <w:t> To ensure all staff are equipped with the necessary skills and knowledge in valuation procedures and rating management.</w:t>
      </w:r>
    </w:p>
    <w:p w14:paraId="3CFE34F2" w14:textId="77777777" w:rsidR="00EF5C0D" w:rsidRPr="00EF5C0D" w:rsidRDefault="00EF5C0D" w:rsidP="00EF5C0D">
      <w:pPr>
        <w:spacing w:line="360" w:lineRule="auto"/>
        <w:rPr>
          <w:rFonts w:ascii="Times New Roman" w:hAnsi="Times New Roman" w:cs="Times New Roman"/>
          <w:sz w:val="24"/>
          <w:szCs w:val="24"/>
        </w:rPr>
      </w:pPr>
      <w:r w:rsidRPr="00EF5C0D">
        <w:rPr>
          <w:rFonts w:ascii="Times New Roman" w:hAnsi="Times New Roman" w:cs="Times New Roman"/>
          <w:b/>
          <w:bCs/>
          <w:sz w:val="24"/>
          <w:szCs w:val="24"/>
        </w:rPr>
        <w:t>Operational Costs: Including Procurement of Valuation Tools, Office Space, and IT Systems</w:t>
      </w:r>
    </w:p>
    <w:p w14:paraId="7F41FB4E" w14:textId="5E143C3D" w:rsidR="00EF5C0D" w:rsidRPr="00EF5C0D" w:rsidRDefault="00EF5C0D" w:rsidP="00EF5C0D">
      <w:pPr>
        <w:numPr>
          <w:ilvl w:val="0"/>
          <w:numId w:val="17"/>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Valuation Tools and Software:</w:t>
      </w:r>
      <w:r w:rsidRPr="00EF5C0D">
        <w:rPr>
          <w:rFonts w:ascii="Times New Roman" w:hAnsi="Times New Roman" w:cs="Times New Roman"/>
          <w:sz w:val="24"/>
          <w:szCs w:val="24"/>
        </w:rPr>
        <w:t xml:space="preserve"> The section will need AI-powered property valuation software and appraisal tools that provide </w:t>
      </w:r>
      <w:r w:rsidR="005A2800">
        <w:rPr>
          <w:rFonts w:ascii="Times New Roman" w:hAnsi="Times New Roman" w:cs="Times New Roman"/>
          <w:sz w:val="24"/>
          <w:szCs w:val="24"/>
        </w:rPr>
        <w:t xml:space="preserve">near real </w:t>
      </w:r>
      <w:r w:rsidRPr="00EF5C0D">
        <w:rPr>
          <w:rFonts w:ascii="Times New Roman" w:hAnsi="Times New Roman" w:cs="Times New Roman"/>
          <w:sz w:val="24"/>
          <w:szCs w:val="24"/>
        </w:rPr>
        <w:t>time, automated data analysis to ensure accurate valuations.</w:t>
      </w:r>
    </w:p>
    <w:p w14:paraId="2152E5E9" w14:textId="77777777" w:rsidR="00EF5C0D" w:rsidRPr="00EF5C0D" w:rsidRDefault="00EF5C0D" w:rsidP="00EF5C0D">
      <w:pPr>
        <w:numPr>
          <w:ilvl w:val="0"/>
          <w:numId w:val="17"/>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Office Space and Equipment:</w:t>
      </w:r>
      <w:r w:rsidRPr="00EF5C0D">
        <w:rPr>
          <w:rFonts w:ascii="Times New Roman" w:hAnsi="Times New Roman" w:cs="Times New Roman"/>
          <w:sz w:val="24"/>
          <w:szCs w:val="24"/>
        </w:rPr>
        <w:t> The section will require office space with adequate facilities to accommodate staff and operational needs, including workstations, printers, and meeting rooms.</w:t>
      </w:r>
    </w:p>
    <w:p w14:paraId="044AD7D1" w14:textId="77777777" w:rsidR="00EF5C0D" w:rsidRPr="00EF5C0D" w:rsidRDefault="00EF5C0D" w:rsidP="00EF5C0D">
      <w:pPr>
        <w:numPr>
          <w:ilvl w:val="0"/>
          <w:numId w:val="17"/>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IT Systems and Data Management:</w:t>
      </w:r>
      <w:r w:rsidRPr="00EF5C0D">
        <w:rPr>
          <w:rFonts w:ascii="Times New Roman" w:hAnsi="Times New Roman" w:cs="Times New Roman"/>
          <w:sz w:val="24"/>
          <w:szCs w:val="24"/>
        </w:rPr>
        <w:t> Secure data storage solutions and hardware upgrades will be necessary to support the management of property data, valuation records, and secure communication.</w:t>
      </w:r>
    </w:p>
    <w:p w14:paraId="46461AEF" w14:textId="77777777" w:rsidR="00EF5C0D" w:rsidRPr="00EF5C0D" w:rsidRDefault="00EF5C0D" w:rsidP="00EF5C0D">
      <w:pPr>
        <w:spacing w:line="360" w:lineRule="auto"/>
        <w:rPr>
          <w:rFonts w:ascii="Times New Roman" w:hAnsi="Times New Roman" w:cs="Times New Roman"/>
          <w:sz w:val="24"/>
          <w:szCs w:val="24"/>
        </w:rPr>
      </w:pPr>
      <w:r w:rsidRPr="00EF5C0D">
        <w:rPr>
          <w:rFonts w:ascii="Times New Roman" w:hAnsi="Times New Roman" w:cs="Times New Roman"/>
          <w:sz w:val="24"/>
          <w:szCs w:val="24"/>
        </w:rPr>
        <w:t>These operational costs are essential for equipping the Valuation section with modern tools and technology to efficiently manage property valuations and maintain an updated Valuation Roll, in compliance with the Murang’a County Valuation for Rating Act, 2024.</w:t>
      </w:r>
    </w:p>
    <w:p w14:paraId="0A840A89" w14:textId="77777777" w:rsidR="00EF5C0D" w:rsidRPr="00EF5C0D" w:rsidRDefault="00EF5C0D" w:rsidP="00EF5C0D">
      <w:pPr>
        <w:spacing w:line="360" w:lineRule="auto"/>
        <w:rPr>
          <w:rFonts w:ascii="Times New Roman" w:hAnsi="Times New Roman" w:cs="Times New Roman"/>
          <w:sz w:val="24"/>
          <w:szCs w:val="24"/>
        </w:rPr>
      </w:pPr>
    </w:p>
    <w:p w14:paraId="0694D6BB" w14:textId="77777777" w:rsidR="00EF5C0D" w:rsidRPr="00EF5C0D" w:rsidRDefault="00EF5C0D" w:rsidP="00EF5C0D">
      <w:pPr>
        <w:spacing w:line="360" w:lineRule="auto"/>
        <w:rPr>
          <w:rFonts w:ascii="Times New Roman" w:hAnsi="Times New Roman" w:cs="Times New Roman"/>
          <w:b/>
          <w:bCs/>
          <w:sz w:val="24"/>
          <w:szCs w:val="24"/>
        </w:rPr>
      </w:pPr>
      <w:r w:rsidRPr="00EF5C0D">
        <w:rPr>
          <w:rFonts w:ascii="Times New Roman" w:hAnsi="Times New Roman" w:cs="Times New Roman"/>
          <w:b/>
          <w:bCs/>
          <w:sz w:val="24"/>
          <w:szCs w:val="24"/>
        </w:rPr>
        <w:t>Part 6: Legal Framework and Guidelines</w:t>
      </w:r>
    </w:p>
    <w:p w14:paraId="16FE76D0" w14:textId="77777777" w:rsidR="00EF5C0D" w:rsidRPr="00EF5C0D" w:rsidRDefault="00EF5C0D" w:rsidP="00EF5C0D">
      <w:pPr>
        <w:spacing w:line="360" w:lineRule="auto"/>
        <w:rPr>
          <w:rFonts w:ascii="Times New Roman" w:hAnsi="Times New Roman" w:cs="Times New Roman"/>
          <w:sz w:val="24"/>
          <w:szCs w:val="24"/>
        </w:rPr>
      </w:pPr>
      <w:r w:rsidRPr="00EF5C0D">
        <w:rPr>
          <w:rFonts w:ascii="Times New Roman" w:hAnsi="Times New Roman" w:cs="Times New Roman"/>
          <w:sz w:val="24"/>
          <w:szCs w:val="24"/>
        </w:rPr>
        <w:t>The legal framework governing valuation in Kenya includes several key laws, including:</w:t>
      </w:r>
    </w:p>
    <w:p w14:paraId="3B20C9DA" w14:textId="77777777" w:rsidR="00EF5C0D" w:rsidRPr="00EF5C0D" w:rsidRDefault="00EF5C0D" w:rsidP="00EF5C0D">
      <w:pPr>
        <w:numPr>
          <w:ilvl w:val="0"/>
          <w:numId w:val="18"/>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 xml:space="preserve">The </w:t>
      </w:r>
      <w:proofErr w:type="spellStart"/>
      <w:r w:rsidRPr="00EF5C0D">
        <w:rPr>
          <w:rFonts w:ascii="Times New Roman" w:hAnsi="Times New Roman" w:cs="Times New Roman"/>
          <w:b/>
          <w:bCs/>
          <w:sz w:val="24"/>
          <w:szCs w:val="24"/>
        </w:rPr>
        <w:t>Valuers</w:t>
      </w:r>
      <w:proofErr w:type="spellEnd"/>
      <w:r w:rsidRPr="00EF5C0D">
        <w:rPr>
          <w:rFonts w:ascii="Times New Roman" w:hAnsi="Times New Roman" w:cs="Times New Roman"/>
          <w:b/>
          <w:bCs/>
          <w:sz w:val="24"/>
          <w:szCs w:val="24"/>
        </w:rPr>
        <w:t xml:space="preserve"> Act, Cap 532:</w:t>
      </w:r>
      <w:r w:rsidRPr="00EF5C0D">
        <w:rPr>
          <w:rFonts w:ascii="Times New Roman" w:hAnsi="Times New Roman" w:cs="Times New Roman"/>
          <w:sz w:val="24"/>
          <w:szCs w:val="24"/>
        </w:rPr>
        <w:t xml:space="preserve"> Regulates the registration and conduct of </w:t>
      </w:r>
      <w:proofErr w:type="spellStart"/>
      <w:r w:rsidRPr="00EF5C0D">
        <w:rPr>
          <w:rFonts w:ascii="Times New Roman" w:hAnsi="Times New Roman" w:cs="Times New Roman"/>
          <w:sz w:val="24"/>
          <w:szCs w:val="24"/>
        </w:rPr>
        <w:t>valuers</w:t>
      </w:r>
      <w:proofErr w:type="spellEnd"/>
      <w:r w:rsidRPr="00EF5C0D">
        <w:rPr>
          <w:rFonts w:ascii="Times New Roman" w:hAnsi="Times New Roman" w:cs="Times New Roman"/>
          <w:sz w:val="24"/>
          <w:szCs w:val="24"/>
        </w:rPr>
        <w:t>.</w:t>
      </w:r>
    </w:p>
    <w:p w14:paraId="73EC8430" w14:textId="77777777" w:rsidR="00EF5C0D" w:rsidRPr="00EF5C0D" w:rsidRDefault="00EF5C0D" w:rsidP="00EF5C0D">
      <w:pPr>
        <w:numPr>
          <w:ilvl w:val="0"/>
          <w:numId w:val="18"/>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The Rating Act, Cap 267:</w:t>
      </w:r>
      <w:r w:rsidRPr="00EF5C0D">
        <w:rPr>
          <w:rFonts w:ascii="Times New Roman" w:hAnsi="Times New Roman" w:cs="Times New Roman"/>
          <w:sz w:val="24"/>
          <w:szCs w:val="24"/>
        </w:rPr>
        <w:t> Governs the assessment and imposition of property rates by local authorities.</w:t>
      </w:r>
    </w:p>
    <w:p w14:paraId="53981707" w14:textId="77777777" w:rsidR="00EF5C0D" w:rsidRPr="00EF5C0D" w:rsidRDefault="00EF5C0D" w:rsidP="00EF5C0D">
      <w:pPr>
        <w:numPr>
          <w:ilvl w:val="0"/>
          <w:numId w:val="18"/>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The Land Act, No. 6 of 2012:</w:t>
      </w:r>
      <w:r w:rsidRPr="00EF5C0D">
        <w:rPr>
          <w:rFonts w:ascii="Times New Roman" w:hAnsi="Times New Roman" w:cs="Times New Roman"/>
          <w:sz w:val="24"/>
          <w:szCs w:val="24"/>
        </w:rPr>
        <w:t> Includes provisions for compulsory acquisition and compensation based on market value.</w:t>
      </w:r>
    </w:p>
    <w:p w14:paraId="0CB84F79" w14:textId="77777777" w:rsidR="00EF5C0D" w:rsidRPr="00EF5C0D" w:rsidRDefault="00EF5C0D" w:rsidP="00EF5C0D">
      <w:pPr>
        <w:numPr>
          <w:ilvl w:val="0"/>
          <w:numId w:val="18"/>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lastRenderedPageBreak/>
        <w:t>The Murang’a County Valuation for Rating Act, 2024:</w:t>
      </w:r>
      <w:r w:rsidRPr="00EF5C0D">
        <w:rPr>
          <w:rFonts w:ascii="Times New Roman" w:hAnsi="Times New Roman" w:cs="Times New Roman"/>
          <w:sz w:val="24"/>
          <w:szCs w:val="24"/>
        </w:rPr>
        <w:t> Provides the specific legal basis for county-generated valuations, ensuring compliance and enhancing accountability.</w:t>
      </w:r>
    </w:p>
    <w:p w14:paraId="71A99737" w14:textId="456B38ED" w:rsidR="00EF5C0D" w:rsidRDefault="00EF5C0D" w:rsidP="00EF5C0D">
      <w:pPr>
        <w:spacing w:line="360" w:lineRule="auto"/>
        <w:rPr>
          <w:rFonts w:ascii="Times New Roman" w:hAnsi="Times New Roman" w:cs="Times New Roman"/>
          <w:sz w:val="24"/>
          <w:szCs w:val="24"/>
        </w:rPr>
      </w:pPr>
      <w:r w:rsidRPr="00EF5C0D">
        <w:rPr>
          <w:rFonts w:ascii="Times New Roman" w:hAnsi="Times New Roman" w:cs="Times New Roman"/>
          <w:sz w:val="24"/>
          <w:szCs w:val="24"/>
        </w:rPr>
        <w:t>These laws ensure professional standards are maintained in property valuations, supporting the county’s efforts to generate its own valuations for rating purposes.</w:t>
      </w:r>
    </w:p>
    <w:p w14:paraId="3D73BFAE" w14:textId="77777777" w:rsidR="00AC471A" w:rsidRPr="00EF5C0D" w:rsidRDefault="00AC471A" w:rsidP="00EF5C0D">
      <w:pPr>
        <w:spacing w:line="360" w:lineRule="auto"/>
        <w:rPr>
          <w:rFonts w:ascii="Times New Roman" w:hAnsi="Times New Roman" w:cs="Times New Roman"/>
          <w:sz w:val="24"/>
          <w:szCs w:val="24"/>
        </w:rPr>
      </w:pPr>
    </w:p>
    <w:p w14:paraId="121B07BA" w14:textId="77777777" w:rsidR="00EF5C0D" w:rsidRPr="00EF5C0D" w:rsidRDefault="00EF5C0D" w:rsidP="00EF5C0D">
      <w:pPr>
        <w:spacing w:line="360" w:lineRule="auto"/>
        <w:rPr>
          <w:rFonts w:ascii="Times New Roman" w:hAnsi="Times New Roman" w:cs="Times New Roman"/>
          <w:b/>
          <w:bCs/>
          <w:sz w:val="24"/>
          <w:szCs w:val="24"/>
        </w:rPr>
      </w:pPr>
      <w:r w:rsidRPr="00EF5C0D">
        <w:rPr>
          <w:rFonts w:ascii="Times New Roman" w:hAnsi="Times New Roman" w:cs="Times New Roman"/>
          <w:b/>
          <w:bCs/>
          <w:sz w:val="24"/>
          <w:szCs w:val="24"/>
        </w:rPr>
        <w:t>Part 7: Request to the Cabinet</w:t>
      </w:r>
    </w:p>
    <w:p w14:paraId="32043008" w14:textId="77777777" w:rsidR="00EF5C0D" w:rsidRPr="00EF5C0D" w:rsidRDefault="00EF5C0D" w:rsidP="00EF5C0D">
      <w:pPr>
        <w:spacing w:line="360" w:lineRule="auto"/>
        <w:rPr>
          <w:rFonts w:ascii="Times New Roman" w:hAnsi="Times New Roman" w:cs="Times New Roman"/>
          <w:sz w:val="24"/>
          <w:szCs w:val="24"/>
        </w:rPr>
      </w:pPr>
      <w:r w:rsidRPr="00EF5C0D">
        <w:rPr>
          <w:rFonts w:ascii="Times New Roman" w:hAnsi="Times New Roman" w:cs="Times New Roman"/>
          <w:sz w:val="24"/>
          <w:szCs w:val="24"/>
        </w:rPr>
        <w:t>The Cabinet is invited to:</w:t>
      </w:r>
    </w:p>
    <w:p w14:paraId="65B364FE" w14:textId="4B2ECE2B" w:rsidR="00EF5C0D" w:rsidRPr="00EF5C0D" w:rsidRDefault="00EF5C0D" w:rsidP="00EF5C0D">
      <w:pPr>
        <w:numPr>
          <w:ilvl w:val="0"/>
          <w:numId w:val="19"/>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Note</w:t>
      </w:r>
      <w:r w:rsidRPr="00EF5C0D">
        <w:rPr>
          <w:rFonts w:ascii="Times New Roman" w:hAnsi="Times New Roman" w:cs="Times New Roman"/>
          <w:sz w:val="24"/>
          <w:szCs w:val="24"/>
        </w:rPr>
        <w:t xml:space="preserve"> the need for the </w:t>
      </w:r>
      <w:r w:rsidR="005A2800" w:rsidRPr="00EF5C0D">
        <w:rPr>
          <w:rFonts w:ascii="Times New Roman" w:hAnsi="Times New Roman" w:cs="Times New Roman"/>
          <w:sz w:val="24"/>
          <w:szCs w:val="24"/>
        </w:rPr>
        <w:t>operationalization</w:t>
      </w:r>
      <w:r w:rsidRPr="00EF5C0D">
        <w:rPr>
          <w:rFonts w:ascii="Times New Roman" w:hAnsi="Times New Roman" w:cs="Times New Roman"/>
          <w:sz w:val="24"/>
          <w:szCs w:val="24"/>
        </w:rPr>
        <w:t xml:space="preserve"> of the Murang’a County Valuation for Rating Act, 2024, through the establishment of a fully functional Valuation section within the Department of Lands, Physical Planning, and Urban Development.</w:t>
      </w:r>
    </w:p>
    <w:p w14:paraId="2E36460E" w14:textId="77777777" w:rsidR="00EF5C0D" w:rsidRPr="00EF5C0D" w:rsidRDefault="00EF5C0D" w:rsidP="00EF5C0D">
      <w:pPr>
        <w:numPr>
          <w:ilvl w:val="0"/>
          <w:numId w:val="19"/>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Approve</w:t>
      </w:r>
      <w:r w:rsidRPr="00EF5C0D">
        <w:rPr>
          <w:rFonts w:ascii="Times New Roman" w:hAnsi="Times New Roman" w:cs="Times New Roman"/>
          <w:sz w:val="24"/>
          <w:szCs w:val="24"/>
        </w:rPr>
        <w:t> the creation of the Valuation section with the following personnel:</w:t>
      </w:r>
    </w:p>
    <w:p w14:paraId="732A627F" w14:textId="77777777" w:rsidR="00EF5C0D" w:rsidRPr="00EF5C0D" w:rsidRDefault="00EF5C0D" w:rsidP="00EF5C0D">
      <w:pPr>
        <w:numPr>
          <w:ilvl w:val="1"/>
          <w:numId w:val="19"/>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Director of Valuation and Rating:</w:t>
      </w:r>
      <w:r w:rsidRPr="00EF5C0D">
        <w:rPr>
          <w:rFonts w:ascii="Times New Roman" w:hAnsi="Times New Roman" w:cs="Times New Roman"/>
          <w:sz w:val="24"/>
          <w:szCs w:val="24"/>
        </w:rPr>
        <w:t> 1 person to lead the section and oversee all valuation activities.</w:t>
      </w:r>
    </w:p>
    <w:p w14:paraId="3C11930E" w14:textId="15270868" w:rsidR="00EF5C0D" w:rsidRPr="00EF5C0D" w:rsidRDefault="00EF5C0D" w:rsidP="00EF5C0D">
      <w:pPr>
        <w:numPr>
          <w:ilvl w:val="1"/>
          <w:numId w:val="19"/>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Valuation Officers:</w:t>
      </w:r>
      <w:r w:rsidRPr="00EF5C0D">
        <w:rPr>
          <w:rFonts w:ascii="Times New Roman" w:hAnsi="Times New Roman" w:cs="Times New Roman"/>
          <w:sz w:val="24"/>
          <w:szCs w:val="24"/>
        </w:rPr>
        <w:t> </w:t>
      </w:r>
      <w:r w:rsidR="005A2800">
        <w:rPr>
          <w:rFonts w:ascii="Times New Roman" w:hAnsi="Times New Roman" w:cs="Times New Roman"/>
          <w:sz w:val="24"/>
          <w:szCs w:val="24"/>
        </w:rPr>
        <w:t>3</w:t>
      </w:r>
      <w:r w:rsidRPr="00EF5C0D">
        <w:rPr>
          <w:rFonts w:ascii="Times New Roman" w:hAnsi="Times New Roman" w:cs="Times New Roman"/>
          <w:sz w:val="24"/>
          <w:szCs w:val="24"/>
        </w:rPr>
        <w:t xml:space="preserve"> officers responsible for conducting property valuations, preparing valuation reports, and managing the Valuation Roll.</w:t>
      </w:r>
    </w:p>
    <w:p w14:paraId="09434FBD" w14:textId="16CCFA3B" w:rsidR="00EF5C0D" w:rsidRPr="00EF5C0D" w:rsidRDefault="00EF5C0D" w:rsidP="00EF5C0D">
      <w:pPr>
        <w:numPr>
          <w:ilvl w:val="1"/>
          <w:numId w:val="19"/>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Administrative Staff:</w:t>
      </w:r>
      <w:r w:rsidRPr="00EF5C0D">
        <w:rPr>
          <w:rFonts w:ascii="Times New Roman" w:hAnsi="Times New Roman" w:cs="Times New Roman"/>
          <w:sz w:val="24"/>
          <w:szCs w:val="24"/>
        </w:rPr>
        <w:t> </w:t>
      </w:r>
      <w:r w:rsidR="00D20B16">
        <w:rPr>
          <w:rFonts w:ascii="Times New Roman" w:hAnsi="Times New Roman" w:cs="Times New Roman"/>
          <w:sz w:val="24"/>
          <w:szCs w:val="24"/>
        </w:rPr>
        <w:t>2</w:t>
      </w:r>
      <w:r w:rsidRPr="00EF5C0D">
        <w:rPr>
          <w:rFonts w:ascii="Times New Roman" w:hAnsi="Times New Roman" w:cs="Times New Roman"/>
          <w:sz w:val="24"/>
          <w:szCs w:val="24"/>
        </w:rPr>
        <w:t xml:space="preserve"> administrative officers to handle documentation, correspondence, and logistical support.</w:t>
      </w:r>
    </w:p>
    <w:p w14:paraId="7656BC5B" w14:textId="77777777" w:rsidR="00EF5C0D" w:rsidRPr="00EF5C0D" w:rsidRDefault="00EF5C0D" w:rsidP="00EF5C0D">
      <w:pPr>
        <w:numPr>
          <w:ilvl w:val="1"/>
          <w:numId w:val="19"/>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Technical Support Staff:</w:t>
      </w:r>
      <w:r w:rsidRPr="00EF5C0D">
        <w:rPr>
          <w:rFonts w:ascii="Times New Roman" w:hAnsi="Times New Roman" w:cs="Times New Roman"/>
          <w:sz w:val="24"/>
          <w:szCs w:val="24"/>
        </w:rPr>
        <w:t> 2 IT specialists to manage digital systems for valuation records and data management.</w:t>
      </w:r>
    </w:p>
    <w:p w14:paraId="7884DFD3" w14:textId="77777777" w:rsidR="00EF5C0D" w:rsidRPr="00EF5C0D" w:rsidRDefault="00EF5C0D" w:rsidP="00EF5C0D">
      <w:pPr>
        <w:numPr>
          <w:ilvl w:val="0"/>
          <w:numId w:val="19"/>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Approve</w:t>
      </w:r>
      <w:r w:rsidRPr="00EF5C0D">
        <w:rPr>
          <w:rFonts w:ascii="Times New Roman" w:hAnsi="Times New Roman" w:cs="Times New Roman"/>
          <w:sz w:val="24"/>
          <w:szCs w:val="24"/>
        </w:rPr>
        <w:t> the formation of an Ad Hoc Committee for objection management, comprising:</w:t>
      </w:r>
    </w:p>
    <w:p w14:paraId="1C8B89BB" w14:textId="77777777" w:rsidR="00EF5C0D" w:rsidRPr="00EF5C0D" w:rsidRDefault="00EF5C0D" w:rsidP="00EF5C0D">
      <w:pPr>
        <w:numPr>
          <w:ilvl w:val="1"/>
          <w:numId w:val="19"/>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Chief Officer (Chairperson):</w:t>
      </w:r>
      <w:r w:rsidRPr="00EF5C0D">
        <w:rPr>
          <w:rFonts w:ascii="Times New Roman" w:hAnsi="Times New Roman" w:cs="Times New Roman"/>
          <w:sz w:val="24"/>
          <w:szCs w:val="24"/>
        </w:rPr>
        <w:t> 1 person to lead the objection review process.</w:t>
      </w:r>
    </w:p>
    <w:p w14:paraId="302F89F3" w14:textId="77777777" w:rsidR="00EF5C0D" w:rsidRPr="00EF5C0D" w:rsidRDefault="00EF5C0D" w:rsidP="00EF5C0D">
      <w:pPr>
        <w:numPr>
          <w:ilvl w:val="1"/>
          <w:numId w:val="19"/>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Director of Valuation and Rating (Secretary):</w:t>
      </w:r>
      <w:r w:rsidRPr="00EF5C0D">
        <w:rPr>
          <w:rFonts w:ascii="Times New Roman" w:hAnsi="Times New Roman" w:cs="Times New Roman"/>
          <w:sz w:val="24"/>
          <w:szCs w:val="24"/>
        </w:rPr>
        <w:t> 1 person to manage the committee’s proceedings.</w:t>
      </w:r>
    </w:p>
    <w:p w14:paraId="2ACBFFE7" w14:textId="77777777" w:rsidR="00EF5C0D" w:rsidRPr="00EF5C0D" w:rsidRDefault="00EF5C0D" w:rsidP="00EF5C0D">
      <w:pPr>
        <w:numPr>
          <w:ilvl w:val="1"/>
          <w:numId w:val="19"/>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Director of Physical Planning:</w:t>
      </w:r>
      <w:r w:rsidRPr="00EF5C0D">
        <w:rPr>
          <w:rFonts w:ascii="Times New Roman" w:hAnsi="Times New Roman" w:cs="Times New Roman"/>
          <w:sz w:val="24"/>
          <w:szCs w:val="24"/>
        </w:rPr>
        <w:t> 1 person to provide insights on planning and land use objections.</w:t>
      </w:r>
    </w:p>
    <w:p w14:paraId="6F25057A" w14:textId="77777777" w:rsidR="00EF5C0D" w:rsidRPr="00EF5C0D" w:rsidRDefault="00EF5C0D" w:rsidP="00EF5C0D">
      <w:pPr>
        <w:numPr>
          <w:ilvl w:val="1"/>
          <w:numId w:val="19"/>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 xml:space="preserve">Private Practice </w:t>
      </w:r>
      <w:proofErr w:type="spellStart"/>
      <w:r w:rsidRPr="00EF5C0D">
        <w:rPr>
          <w:rFonts w:ascii="Times New Roman" w:hAnsi="Times New Roman" w:cs="Times New Roman"/>
          <w:b/>
          <w:bCs/>
          <w:sz w:val="24"/>
          <w:szCs w:val="24"/>
        </w:rPr>
        <w:t>Valuer</w:t>
      </w:r>
      <w:proofErr w:type="spellEnd"/>
      <w:r w:rsidRPr="00EF5C0D">
        <w:rPr>
          <w:rFonts w:ascii="Times New Roman" w:hAnsi="Times New Roman" w:cs="Times New Roman"/>
          <w:b/>
          <w:bCs/>
          <w:sz w:val="24"/>
          <w:szCs w:val="24"/>
        </w:rPr>
        <w:t>:</w:t>
      </w:r>
      <w:r w:rsidRPr="00EF5C0D">
        <w:rPr>
          <w:rFonts w:ascii="Times New Roman" w:hAnsi="Times New Roman" w:cs="Times New Roman"/>
          <w:sz w:val="24"/>
          <w:szCs w:val="24"/>
        </w:rPr>
        <w:t xml:space="preserve"> 1 external </w:t>
      </w:r>
      <w:proofErr w:type="spellStart"/>
      <w:r w:rsidRPr="00EF5C0D">
        <w:rPr>
          <w:rFonts w:ascii="Times New Roman" w:hAnsi="Times New Roman" w:cs="Times New Roman"/>
          <w:sz w:val="24"/>
          <w:szCs w:val="24"/>
        </w:rPr>
        <w:t>valuer</w:t>
      </w:r>
      <w:proofErr w:type="spellEnd"/>
      <w:r w:rsidRPr="00EF5C0D">
        <w:rPr>
          <w:rFonts w:ascii="Times New Roman" w:hAnsi="Times New Roman" w:cs="Times New Roman"/>
          <w:sz w:val="24"/>
          <w:szCs w:val="24"/>
        </w:rPr>
        <w:t xml:space="preserve"> to provide independent assessments.</w:t>
      </w:r>
    </w:p>
    <w:p w14:paraId="7A4FFAE0" w14:textId="77777777" w:rsidR="00EF5C0D" w:rsidRPr="00EF5C0D" w:rsidRDefault="00EF5C0D" w:rsidP="00EF5C0D">
      <w:pPr>
        <w:numPr>
          <w:ilvl w:val="1"/>
          <w:numId w:val="19"/>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Advocate of the High Court:</w:t>
      </w:r>
      <w:r w:rsidRPr="00EF5C0D">
        <w:rPr>
          <w:rFonts w:ascii="Times New Roman" w:hAnsi="Times New Roman" w:cs="Times New Roman"/>
          <w:sz w:val="24"/>
          <w:szCs w:val="24"/>
        </w:rPr>
        <w:t> 1 legal expert to guide on land-related legal matters.</w:t>
      </w:r>
    </w:p>
    <w:p w14:paraId="7CC5F523" w14:textId="78CDE9A0" w:rsidR="008753B7" w:rsidRPr="00E803D4" w:rsidRDefault="00EF5C0D" w:rsidP="008753B7">
      <w:pPr>
        <w:numPr>
          <w:ilvl w:val="0"/>
          <w:numId w:val="19"/>
        </w:numPr>
        <w:spacing w:after="0" w:line="360" w:lineRule="auto"/>
        <w:rPr>
          <w:rFonts w:ascii="Times New Roman" w:hAnsi="Times New Roman" w:cs="Times New Roman"/>
          <w:sz w:val="24"/>
          <w:szCs w:val="24"/>
        </w:rPr>
      </w:pPr>
      <w:r w:rsidRPr="00EF5C0D">
        <w:rPr>
          <w:rFonts w:ascii="Times New Roman" w:hAnsi="Times New Roman" w:cs="Times New Roman"/>
          <w:b/>
          <w:bCs/>
          <w:sz w:val="24"/>
          <w:szCs w:val="24"/>
        </w:rPr>
        <w:t>Approve</w:t>
      </w:r>
      <w:r w:rsidRPr="00EF5C0D">
        <w:rPr>
          <w:rFonts w:ascii="Times New Roman" w:hAnsi="Times New Roman" w:cs="Times New Roman"/>
          <w:sz w:val="24"/>
          <w:szCs w:val="24"/>
        </w:rPr>
        <w:t> the allocation of resources necessary for the establishment and operation of the Valuation section.</w:t>
      </w:r>
      <w:r w:rsidR="008753B7" w:rsidRPr="00E803D4">
        <w:rPr>
          <w:rFonts w:ascii="Times New Roman" w:hAnsi="Times New Roman" w:cs="Times New Roman"/>
          <w:sz w:val="24"/>
          <w:szCs w:val="24"/>
        </w:rPr>
        <w:tab/>
      </w:r>
    </w:p>
    <w:sectPr w:rsidR="008753B7" w:rsidRPr="00E803D4" w:rsidSect="00485764">
      <w:pgSz w:w="12240" w:h="15840"/>
      <w:pgMar w:top="99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URANG’A COUNTY GOVERNME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B1057"/>
    <w:multiLevelType w:val="hybridMultilevel"/>
    <w:tmpl w:val="A64AF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7F7FB2"/>
    <w:multiLevelType w:val="hybridMultilevel"/>
    <w:tmpl w:val="3952906E"/>
    <w:lvl w:ilvl="0" w:tplc="0809000F">
      <w:start w:val="1"/>
      <w:numFmt w:val="decimal"/>
      <w:lvlText w:val="%1."/>
      <w:lvlJc w:val="left"/>
      <w:pPr>
        <w:ind w:left="885" w:hanging="360"/>
      </w:pPr>
    </w:lvl>
    <w:lvl w:ilvl="1" w:tplc="08090019" w:tentative="1">
      <w:start w:val="1"/>
      <w:numFmt w:val="lowerLetter"/>
      <w:lvlText w:val="%2."/>
      <w:lvlJc w:val="left"/>
      <w:pPr>
        <w:ind w:left="1605" w:hanging="360"/>
      </w:pPr>
    </w:lvl>
    <w:lvl w:ilvl="2" w:tplc="0809001B" w:tentative="1">
      <w:start w:val="1"/>
      <w:numFmt w:val="lowerRoman"/>
      <w:lvlText w:val="%3."/>
      <w:lvlJc w:val="right"/>
      <w:pPr>
        <w:ind w:left="2325" w:hanging="180"/>
      </w:pPr>
    </w:lvl>
    <w:lvl w:ilvl="3" w:tplc="0809000F" w:tentative="1">
      <w:start w:val="1"/>
      <w:numFmt w:val="decimal"/>
      <w:lvlText w:val="%4."/>
      <w:lvlJc w:val="left"/>
      <w:pPr>
        <w:ind w:left="3045" w:hanging="360"/>
      </w:pPr>
    </w:lvl>
    <w:lvl w:ilvl="4" w:tplc="08090019" w:tentative="1">
      <w:start w:val="1"/>
      <w:numFmt w:val="lowerLetter"/>
      <w:lvlText w:val="%5."/>
      <w:lvlJc w:val="left"/>
      <w:pPr>
        <w:ind w:left="3765" w:hanging="360"/>
      </w:pPr>
    </w:lvl>
    <w:lvl w:ilvl="5" w:tplc="0809001B" w:tentative="1">
      <w:start w:val="1"/>
      <w:numFmt w:val="lowerRoman"/>
      <w:lvlText w:val="%6."/>
      <w:lvlJc w:val="right"/>
      <w:pPr>
        <w:ind w:left="4485" w:hanging="180"/>
      </w:pPr>
    </w:lvl>
    <w:lvl w:ilvl="6" w:tplc="0809000F" w:tentative="1">
      <w:start w:val="1"/>
      <w:numFmt w:val="decimal"/>
      <w:lvlText w:val="%7."/>
      <w:lvlJc w:val="left"/>
      <w:pPr>
        <w:ind w:left="5205" w:hanging="360"/>
      </w:pPr>
    </w:lvl>
    <w:lvl w:ilvl="7" w:tplc="08090019" w:tentative="1">
      <w:start w:val="1"/>
      <w:numFmt w:val="lowerLetter"/>
      <w:lvlText w:val="%8."/>
      <w:lvlJc w:val="left"/>
      <w:pPr>
        <w:ind w:left="5925" w:hanging="360"/>
      </w:pPr>
    </w:lvl>
    <w:lvl w:ilvl="8" w:tplc="0809001B" w:tentative="1">
      <w:start w:val="1"/>
      <w:numFmt w:val="lowerRoman"/>
      <w:lvlText w:val="%9."/>
      <w:lvlJc w:val="right"/>
      <w:pPr>
        <w:ind w:left="6645" w:hanging="180"/>
      </w:pPr>
    </w:lvl>
  </w:abstractNum>
  <w:abstractNum w:abstractNumId="2" w15:restartNumberingAfterBreak="0">
    <w:nsid w:val="104F4C3B"/>
    <w:multiLevelType w:val="hybridMultilevel"/>
    <w:tmpl w:val="67CA134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18011F03"/>
    <w:multiLevelType w:val="hybridMultilevel"/>
    <w:tmpl w:val="E4DC8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42A74"/>
    <w:multiLevelType w:val="hybridMultilevel"/>
    <w:tmpl w:val="C41E2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506A63"/>
    <w:multiLevelType w:val="hybridMultilevel"/>
    <w:tmpl w:val="70FA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F36D9"/>
    <w:multiLevelType w:val="hybridMultilevel"/>
    <w:tmpl w:val="F1FC1978"/>
    <w:lvl w:ilvl="0" w:tplc="F514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7A3AB6"/>
    <w:multiLevelType w:val="multilevel"/>
    <w:tmpl w:val="2EE6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94F22"/>
    <w:multiLevelType w:val="hybridMultilevel"/>
    <w:tmpl w:val="B6C8C736"/>
    <w:lvl w:ilvl="0" w:tplc="AC0CC14A">
      <w:numFmt w:val="bullet"/>
      <w:lvlText w:val="-"/>
      <w:lvlJc w:val="left"/>
      <w:pPr>
        <w:ind w:left="1800" w:hanging="360"/>
      </w:pPr>
      <w:rPr>
        <w:rFonts w:ascii="Bookman Old Style" w:eastAsiaTheme="minorEastAsia" w:hAnsi="Bookman Old Style"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DFD7D18"/>
    <w:multiLevelType w:val="hybridMultilevel"/>
    <w:tmpl w:val="209C6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2709B"/>
    <w:multiLevelType w:val="multilevel"/>
    <w:tmpl w:val="8024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42D80"/>
    <w:multiLevelType w:val="multilevel"/>
    <w:tmpl w:val="6B40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32633"/>
    <w:multiLevelType w:val="hybridMultilevel"/>
    <w:tmpl w:val="AD38E61E"/>
    <w:lvl w:ilvl="0" w:tplc="89E804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DA0353"/>
    <w:multiLevelType w:val="multilevel"/>
    <w:tmpl w:val="838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45D66"/>
    <w:multiLevelType w:val="multilevel"/>
    <w:tmpl w:val="A9ACC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A4954"/>
    <w:multiLevelType w:val="hybridMultilevel"/>
    <w:tmpl w:val="C32861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1781F8B"/>
    <w:multiLevelType w:val="hybridMultilevel"/>
    <w:tmpl w:val="A0C66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2976B5"/>
    <w:multiLevelType w:val="hybridMultilevel"/>
    <w:tmpl w:val="CFF4583C"/>
    <w:lvl w:ilvl="0" w:tplc="2354D9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5916CF"/>
    <w:multiLevelType w:val="multilevel"/>
    <w:tmpl w:val="4C3A9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6"/>
  </w:num>
  <w:num w:numId="4">
    <w:abstractNumId w:val="9"/>
  </w:num>
  <w:num w:numId="5">
    <w:abstractNumId w:val="5"/>
  </w:num>
  <w:num w:numId="6">
    <w:abstractNumId w:val="17"/>
  </w:num>
  <w:num w:numId="7">
    <w:abstractNumId w:val="0"/>
  </w:num>
  <w:num w:numId="8">
    <w:abstractNumId w:val="12"/>
  </w:num>
  <w:num w:numId="9">
    <w:abstractNumId w:val="4"/>
  </w:num>
  <w:num w:numId="10">
    <w:abstractNumId w:val="15"/>
  </w:num>
  <w:num w:numId="11">
    <w:abstractNumId w:val="16"/>
  </w:num>
  <w:num w:numId="12">
    <w:abstractNumId w:val="1"/>
  </w:num>
  <w:num w:numId="13">
    <w:abstractNumId w:val="2"/>
  </w:num>
  <w:num w:numId="14">
    <w:abstractNumId w:val="11"/>
  </w:num>
  <w:num w:numId="15">
    <w:abstractNumId w:val="18"/>
  </w:num>
  <w:num w:numId="16">
    <w:abstractNumId w:val="10"/>
  </w:num>
  <w:num w:numId="17">
    <w:abstractNumId w:val="7"/>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462"/>
    <w:rsid w:val="00014463"/>
    <w:rsid w:val="00026AF2"/>
    <w:rsid w:val="000333F4"/>
    <w:rsid w:val="00043483"/>
    <w:rsid w:val="00065D97"/>
    <w:rsid w:val="00065E96"/>
    <w:rsid w:val="000707A6"/>
    <w:rsid w:val="00083CFB"/>
    <w:rsid w:val="00095969"/>
    <w:rsid w:val="000D0581"/>
    <w:rsid w:val="000D3F84"/>
    <w:rsid w:val="00104ED8"/>
    <w:rsid w:val="00143F22"/>
    <w:rsid w:val="00164ADB"/>
    <w:rsid w:val="001653A1"/>
    <w:rsid w:val="001659BD"/>
    <w:rsid w:val="001661FD"/>
    <w:rsid w:val="001667EB"/>
    <w:rsid w:val="001924D4"/>
    <w:rsid w:val="001A1FAD"/>
    <w:rsid w:val="001A3996"/>
    <w:rsid w:val="001A65E4"/>
    <w:rsid w:val="001A701C"/>
    <w:rsid w:val="001C1F83"/>
    <w:rsid w:val="001C69C2"/>
    <w:rsid w:val="001D2C81"/>
    <w:rsid w:val="001D5893"/>
    <w:rsid w:val="001F0FF5"/>
    <w:rsid w:val="001F6253"/>
    <w:rsid w:val="001F6F1C"/>
    <w:rsid w:val="00204A40"/>
    <w:rsid w:val="0020735B"/>
    <w:rsid w:val="00240C59"/>
    <w:rsid w:val="00251072"/>
    <w:rsid w:val="00263148"/>
    <w:rsid w:val="002646C2"/>
    <w:rsid w:val="00276B81"/>
    <w:rsid w:val="002839BE"/>
    <w:rsid w:val="002863CA"/>
    <w:rsid w:val="002871A4"/>
    <w:rsid w:val="002A0289"/>
    <w:rsid w:val="002A286C"/>
    <w:rsid w:val="002A708A"/>
    <w:rsid w:val="002B194B"/>
    <w:rsid w:val="002B4C68"/>
    <w:rsid w:val="002B7A36"/>
    <w:rsid w:val="002D695E"/>
    <w:rsid w:val="002E5C96"/>
    <w:rsid w:val="002F3558"/>
    <w:rsid w:val="00314E2A"/>
    <w:rsid w:val="00337326"/>
    <w:rsid w:val="003530E5"/>
    <w:rsid w:val="00362F9F"/>
    <w:rsid w:val="00364CEE"/>
    <w:rsid w:val="00381C8A"/>
    <w:rsid w:val="00383FA2"/>
    <w:rsid w:val="00386BF7"/>
    <w:rsid w:val="003B13C1"/>
    <w:rsid w:val="003D51F0"/>
    <w:rsid w:val="003E5946"/>
    <w:rsid w:val="0042203B"/>
    <w:rsid w:val="00425951"/>
    <w:rsid w:val="00446E77"/>
    <w:rsid w:val="00450037"/>
    <w:rsid w:val="00455030"/>
    <w:rsid w:val="00463946"/>
    <w:rsid w:val="00466A04"/>
    <w:rsid w:val="00471F0E"/>
    <w:rsid w:val="00485764"/>
    <w:rsid w:val="00497499"/>
    <w:rsid w:val="00497883"/>
    <w:rsid w:val="004B14D3"/>
    <w:rsid w:val="004B2213"/>
    <w:rsid w:val="004B29A8"/>
    <w:rsid w:val="004B46AC"/>
    <w:rsid w:val="004B7A08"/>
    <w:rsid w:val="004C2A74"/>
    <w:rsid w:val="004D2B7D"/>
    <w:rsid w:val="004D2E8B"/>
    <w:rsid w:val="004E56D4"/>
    <w:rsid w:val="004F3AC1"/>
    <w:rsid w:val="00500191"/>
    <w:rsid w:val="00507FD8"/>
    <w:rsid w:val="00512357"/>
    <w:rsid w:val="005141E5"/>
    <w:rsid w:val="00517CA1"/>
    <w:rsid w:val="00536243"/>
    <w:rsid w:val="005532B1"/>
    <w:rsid w:val="00553654"/>
    <w:rsid w:val="00553C60"/>
    <w:rsid w:val="0055686C"/>
    <w:rsid w:val="0057541F"/>
    <w:rsid w:val="00580610"/>
    <w:rsid w:val="005825A0"/>
    <w:rsid w:val="00593C20"/>
    <w:rsid w:val="005A0F08"/>
    <w:rsid w:val="005A2800"/>
    <w:rsid w:val="005B1327"/>
    <w:rsid w:val="005B4D40"/>
    <w:rsid w:val="005C34DC"/>
    <w:rsid w:val="005E03E9"/>
    <w:rsid w:val="005E7263"/>
    <w:rsid w:val="006016ED"/>
    <w:rsid w:val="0060704C"/>
    <w:rsid w:val="00610E27"/>
    <w:rsid w:val="00631FAA"/>
    <w:rsid w:val="0063549E"/>
    <w:rsid w:val="0065665A"/>
    <w:rsid w:val="00670C7C"/>
    <w:rsid w:val="006714EA"/>
    <w:rsid w:val="00690AEE"/>
    <w:rsid w:val="0069755E"/>
    <w:rsid w:val="006A1B30"/>
    <w:rsid w:val="006F4F40"/>
    <w:rsid w:val="00703E00"/>
    <w:rsid w:val="0071712B"/>
    <w:rsid w:val="00772D23"/>
    <w:rsid w:val="00783743"/>
    <w:rsid w:val="0079188A"/>
    <w:rsid w:val="00793A32"/>
    <w:rsid w:val="007A5445"/>
    <w:rsid w:val="007B53FF"/>
    <w:rsid w:val="007B72CB"/>
    <w:rsid w:val="007C1B47"/>
    <w:rsid w:val="007C1C2A"/>
    <w:rsid w:val="007D1900"/>
    <w:rsid w:val="007E6BE6"/>
    <w:rsid w:val="007F479D"/>
    <w:rsid w:val="00800F3D"/>
    <w:rsid w:val="00802B84"/>
    <w:rsid w:val="00810EA0"/>
    <w:rsid w:val="00824FA5"/>
    <w:rsid w:val="00850CD0"/>
    <w:rsid w:val="008572AE"/>
    <w:rsid w:val="008637AB"/>
    <w:rsid w:val="008753B7"/>
    <w:rsid w:val="00882E72"/>
    <w:rsid w:val="0089468C"/>
    <w:rsid w:val="00897003"/>
    <w:rsid w:val="008A1599"/>
    <w:rsid w:val="008A291D"/>
    <w:rsid w:val="008A54F5"/>
    <w:rsid w:val="008B12C3"/>
    <w:rsid w:val="008B78F3"/>
    <w:rsid w:val="008C3406"/>
    <w:rsid w:val="008D361F"/>
    <w:rsid w:val="008E2FD8"/>
    <w:rsid w:val="008F4286"/>
    <w:rsid w:val="00900F33"/>
    <w:rsid w:val="00911299"/>
    <w:rsid w:val="00916BDC"/>
    <w:rsid w:val="00921003"/>
    <w:rsid w:val="0093215E"/>
    <w:rsid w:val="00933A6D"/>
    <w:rsid w:val="0095770D"/>
    <w:rsid w:val="00960440"/>
    <w:rsid w:val="00963AB5"/>
    <w:rsid w:val="00966AA2"/>
    <w:rsid w:val="00971C49"/>
    <w:rsid w:val="0098434A"/>
    <w:rsid w:val="00991B86"/>
    <w:rsid w:val="009A1EC8"/>
    <w:rsid w:val="009D73EB"/>
    <w:rsid w:val="009E21C3"/>
    <w:rsid w:val="009F7D8A"/>
    <w:rsid w:val="00A052AD"/>
    <w:rsid w:val="00A14644"/>
    <w:rsid w:val="00A37E0B"/>
    <w:rsid w:val="00A5680E"/>
    <w:rsid w:val="00A61D67"/>
    <w:rsid w:val="00A92F75"/>
    <w:rsid w:val="00AA4CB4"/>
    <w:rsid w:val="00AB6D1C"/>
    <w:rsid w:val="00AC471A"/>
    <w:rsid w:val="00AC7742"/>
    <w:rsid w:val="00AF1BD0"/>
    <w:rsid w:val="00B17868"/>
    <w:rsid w:val="00B31462"/>
    <w:rsid w:val="00B368E8"/>
    <w:rsid w:val="00B371EC"/>
    <w:rsid w:val="00B45D04"/>
    <w:rsid w:val="00B7281E"/>
    <w:rsid w:val="00B91A78"/>
    <w:rsid w:val="00B9774D"/>
    <w:rsid w:val="00BA1BA7"/>
    <w:rsid w:val="00BB0B70"/>
    <w:rsid w:val="00BB5842"/>
    <w:rsid w:val="00BC4336"/>
    <w:rsid w:val="00BD09E7"/>
    <w:rsid w:val="00BF4A34"/>
    <w:rsid w:val="00C209F5"/>
    <w:rsid w:val="00C24683"/>
    <w:rsid w:val="00C37C53"/>
    <w:rsid w:val="00C62309"/>
    <w:rsid w:val="00C70139"/>
    <w:rsid w:val="00C7322A"/>
    <w:rsid w:val="00C73B89"/>
    <w:rsid w:val="00C74591"/>
    <w:rsid w:val="00C75B41"/>
    <w:rsid w:val="00C831B9"/>
    <w:rsid w:val="00C928D6"/>
    <w:rsid w:val="00C94CFB"/>
    <w:rsid w:val="00C96447"/>
    <w:rsid w:val="00C972A9"/>
    <w:rsid w:val="00CA0FE1"/>
    <w:rsid w:val="00CA7F35"/>
    <w:rsid w:val="00CD08A1"/>
    <w:rsid w:val="00CD1A23"/>
    <w:rsid w:val="00CF394C"/>
    <w:rsid w:val="00D13184"/>
    <w:rsid w:val="00D20B16"/>
    <w:rsid w:val="00D31B01"/>
    <w:rsid w:val="00D430D7"/>
    <w:rsid w:val="00D856E1"/>
    <w:rsid w:val="00D85EB0"/>
    <w:rsid w:val="00D863CD"/>
    <w:rsid w:val="00DB0865"/>
    <w:rsid w:val="00DB0B3F"/>
    <w:rsid w:val="00DC1633"/>
    <w:rsid w:val="00DD204F"/>
    <w:rsid w:val="00DE3D20"/>
    <w:rsid w:val="00DE47F0"/>
    <w:rsid w:val="00E02FA7"/>
    <w:rsid w:val="00E04A0C"/>
    <w:rsid w:val="00E13AAA"/>
    <w:rsid w:val="00E24532"/>
    <w:rsid w:val="00E24ED6"/>
    <w:rsid w:val="00E30A9E"/>
    <w:rsid w:val="00E41A0D"/>
    <w:rsid w:val="00E430E7"/>
    <w:rsid w:val="00E47EC0"/>
    <w:rsid w:val="00E502C0"/>
    <w:rsid w:val="00E65CE9"/>
    <w:rsid w:val="00E6617E"/>
    <w:rsid w:val="00E752FB"/>
    <w:rsid w:val="00E803D4"/>
    <w:rsid w:val="00E8087A"/>
    <w:rsid w:val="00EA0A78"/>
    <w:rsid w:val="00EA116A"/>
    <w:rsid w:val="00EC0A9D"/>
    <w:rsid w:val="00EE36EB"/>
    <w:rsid w:val="00EE53B7"/>
    <w:rsid w:val="00EF5C0D"/>
    <w:rsid w:val="00F149D2"/>
    <w:rsid w:val="00F21A1C"/>
    <w:rsid w:val="00F30930"/>
    <w:rsid w:val="00F32322"/>
    <w:rsid w:val="00F533B6"/>
    <w:rsid w:val="00F56F4C"/>
    <w:rsid w:val="00F577BD"/>
    <w:rsid w:val="00F63C44"/>
    <w:rsid w:val="00F66C43"/>
    <w:rsid w:val="00F736ED"/>
    <w:rsid w:val="00F85761"/>
    <w:rsid w:val="00F91B51"/>
    <w:rsid w:val="00FA0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4CA5"/>
  <w15:docId w15:val="{A45A4460-92C3-430C-8A24-BA4CD9CB8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46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462"/>
    <w:rPr>
      <w:color w:val="0563C1" w:themeColor="hyperlink"/>
      <w:u w:val="single"/>
    </w:rPr>
  </w:style>
  <w:style w:type="paragraph" w:styleId="NoSpacing">
    <w:name w:val="No Spacing"/>
    <w:uiPriority w:val="1"/>
    <w:qFormat/>
    <w:rsid w:val="00B31462"/>
    <w:pPr>
      <w:spacing w:after="0" w:line="240" w:lineRule="auto"/>
    </w:pPr>
    <w:rPr>
      <w:rFonts w:eastAsiaTheme="minorEastAsia"/>
    </w:rPr>
  </w:style>
  <w:style w:type="table" w:styleId="TableGrid">
    <w:name w:val="Table Grid"/>
    <w:basedOn w:val="TableNormal"/>
    <w:uiPriority w:val="39"/>
    <w:rsid w:val="00B3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5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3FF"/>
    <w:rPr>
      <w:rFonts w:ascii="Tahoma" w:hAnsi="Tahoma" w:cs="Tahoma"/>
      <w:sz w:val="16"/>
      <w:szCs w:val="16"/>
    </w:rPr>
  </w:style>
  <w:style w:type="paragraph" w:styleId="ListParagraph">
    <w:name w:val="List Paragraph"/>
    <w:basedOn w:val="Normal"/>
    <w:uiPriority w:val="34"/>
    <w:qFormat/>
    <w:rsid w:val="001661FD"/>
    <w:pPr>
      <w:ind w:left="720"/>
    </w:pPr>
    <w:rPr>
      <w:rFonts w:ascii="Bookman Old Style" w:eastAsia="Calibri" w:hAnsi="Bookman Old Style"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92001">
      <w:bodyDiv w:val="1"/>
      <w:marLeft w:val="0"/>
      <w:marRight w:val="0"/>
      <w:marTop w:val="0"/>
      <w:marBottom w:val="0"/>
      <w:divBdr>
        <w:top w:val="none" w:sz="0" w:space="0" w:color="auto"/>
        <w:left w:val="none" w:sz="0" w:space="0" w:color="auto"/>
        <w:bottom w:val="none" w:sz="0" w:space="0" w:color="auto"/>
        <w:right w:val="none" w:sz="0" w:space="0" w:color="auto"/>
      </w:divBdr>
    </w:div>
    <w:div w:id="189223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 service</dc:creator>
  <cp:lastModifiedBy>PLANNING</cp:lastModifiedBy>
  <cp:revision>6</cp:revision>
  <cp:lastPrinted>2024-01-25T09:35:00Z</cp:lastPrinted>
  <dcterms:created xsi:type="dcterms:W3CDTF">2024-09-09T06:14:00Z</dcterms:created>
  <dcterms:modified xsi:type="dcterms:W3CDTF">2024-09-10T10:40:00Z</dcterms:modified>
</cp:coreProperties>
</file>