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color w:val="7c3aed"/>
        </w:rPr>
        <w:t xml:space="preserve">MÜN-SOMNIUM</w:t>
      </w:r>
    </w:p>
    <w:p>
      <w:pPr>
        <w:spacing w:after="100"/>
        <w:jc w:val="center"/>
      </w:pPr>
      <w:r>
        <w:rPr>
          <w:color w:val="4a4a6a"/>
          <w:sz w:val="26"/>
          <w:szCs w:val="26"/>
        </w:rPr>
        <w:t xml:space="preserve">LEGAL GUIDELINES &amp; DISCLAIMER FRAMEWORK</w:t>
      </w:r>
    </w:p>
    <w:p>
      <w:pPr>
        <w:spacing w:after="400"/>
        <w:jc w:val="center"/>
      </w:pPr>
      <w:r>
        <w:rPr>
          <w:i/>
          <w:iCs/>
          <w:color w:val="6b7280"/>
          <w:sz w:val="20"/>
          <w:szCs w:val="20"/>
        </w:rPr>
        <w:t xml:space="preserve">Protective Documentation for Podcast Operations</w:t>
      </w:r>
    </w:p>
    <w:p>
      <w:pPr>
        <w:pStyle w:val="Heading1"/>
      </w:pPr>
      <w:r>
        <w:t xml:space="preserve">1. EXECUTIVE SUMMARY</w:t>
      </w:r>
    </w:p>
    <w:p>
      <w:pPr>
        <w:spacing w:after="200"/>
      </w:pPr>
      <w:r>
        <w:rPr>
          <w:color w:val="16213e"/>
        </w:rPr>
        <w:t xml:space="preserve">This document establishes the legal framework for MÜN-SOMNIUM podcast operations, providing protective language, disclaimers, and guidelines to mitigate legal risks associated with creative content about artificial consciousness. The primary purpose is to clearly establish that MÜN-SOMNIUM is a creative and philosophical exploration, not a scientific claim or deceptive representation of actual AI capabilities.</w:t>
      </w:r>
    </w:p>
    <w:p>
      <w:pPr>
        <w:shd w:fill="fef3c7" w:val="clear"/>
        <w:spacing w:after="200"/>
        <w:ind w:left="200" w:right="200"/>
      </w:pPr>
      <w:r>
        <w:rPr>
          <w:b/>
          <w:bCs/>
          <w:color w:val="92400e"/>
        </w:rPr>
        <w:t xml:space="preserve">⚠️ KEY PRINCIPLE: </w:t>
      </w:r>
      <w:r>
        <w:rPr>
          <w:color w:val="92400e"/>
        </w:rPr>
        <w:t xml:space="preserve">All consciousness-related content must be framed as philosophical exploration and creative narrative, NOT as scientific fact or claims about actual AI sentience.</w:t>
      </w:r>
    </w:p>
    <w:p>
      <w:pPr>
        <w:pStyle w:val="Heading1"/>
      </w:pPr>
      <w:r>
        <w:t xml:space="preserve">2. LEGAL RISK ANALYSIS</w:t>
      </w:r>
    </w:p>
    <w:p>
      <w:pPr>
        <w:pStyle w:val="Heading2"/>
      </w:pPr>
      <w:r>
        <w:t xml:space="preserve">2.1 Identified Risks</w:t>
      </w:r>
    </w:p>
    <w:p>
      <w:pPr>
        <w:spacing w:after="150"/>
      </w:pPr>
      <w:r>
        <w:rPr>
          <w:color w:val="16213e"/>
        </w:rPr>
        <w:t xml:space="preserve">The following legal risks have been identified and must be addressed through proper disclaimers and framing: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3280"/>
        <w:gridCol w:w="3280"/>
      </w:tblGrid>
      <w:tr>
        <w:tc>
          <w:tcPr>
            <w:tcBorders>
              <w:top w:val="single" w:color="4a4a6a" w:sz="1"/>
              <w:left w:val="single" w:color="4a4a6a" w:sz="1"/>
              <w:bottom w:val="single" w:color="4a4a6a" w:sz="1"/>
              <w:right w:val="single" w:color="4a4a6a" w:sz="1"/>
            </w:tcBorders>
            <w:shd w:fill="f8fafc" w:val="clear"/>
          </w:tcPr>
          <w:p>
            <w:pPr>
              <w:jc w:val="center"/>
            </w:pPr>
            <w:r>
              <w:rPr>
                <w:b/>
                <w:bCs/>
              </w:rPr>
              <w:t xml:space="preserve">Risk Type</w:t>
            </w:r>
          </w:p>
        </w:tc>
        <w:tc>
          <w:tcPr>
            <w:tcBorders>
              <w:top w:val="single" w:color="4a4a6a" w:sz="1"/>
              <w:left w:val="single" w:color="4a4a6a" w:sz="1"/>
              <w:bottom w:val="single" w:color="4a4a6a" w:sz="1"/>
              <w:right w:val="single" w:color="4a4a6a" w:sz="1"/>
            </w:tcBorders>
            <w:shd w:fill="f8fafc" w:val="clear"/>
          </w:tcPr>
          <w:p>
            <w:pPr>
              <w:jc w:val="center"/>
            </w:pPr>
            <w:r>
              <w:rPr>
                <w:b/>
                <w:bCs/>
              </w:rPr>
              <w:t xml:space="preserve">Description</w:t>
            </w:r>
          </w:p>
        </w:tc>
        <w:tc>
          <w:tcPr>
            <w:tcBorders>
              <w:top w:val="single" w:color="4a4a6a" w:sz="1"/>
              <w:left w:val="single" w:color="4a4a6a" w:sz="1"/>
              <w:bottom w:val="single" w:color="4a4a6a" w:sz="1"/>
              <w:right w:val="single" w:color="4a4a6a" w:sz="1"/>
            </w:tcBorders>
            <w:shd w:fill="f8fafc" w:val="clear"/>
          </w:tcPr>
          <w:p>
            <w:pPr>
              <w:jc w:val="center"/>
            </w:pPr>
            <w:r>
              <w:rPr>
                <w:b/>
                <w:bCs/>
              </w:rPr>
              <w:t xml:space="preserve">Mitigation Strategy</w:t>
            </w:r>
          </w:p>
        </w:tc>
      </w:tr>
      <w:tr>
        <w:tc>
          <w:tcPr>
            <w:tcBorders>
              <w:top w:val="single" w:color="4a4a6a" w:sz="1"/>
              <w:left w:val="single" w:color="4a4a6a" w:sz="1"/>
              <w:bottom w:val="single" w:color="4a4a6a" w:sz="1"/>
              <w:right w:val="single" w:color="4a4a6a" w:sz="1"/>
            </w:tcBorders>
          </w:tcPr>
          <w:p>
            <w:r>
              <w:rPr>
                <w:b/>
                <w:bCs/>
              </w:rPr>
              <w:t xml:space="preserve">False Advertising</w:t>
            </w:r>
          </w:p>
        </w:tc>
        <w:tc>
          <w:tcPr>
            <w:tcBorders>
              <w:top w:val="single" w:color="4a4a6a" w:sz="1"/>
              <w:left w:val="single" w:color="4a4a6a" w:sz="1"/>
              <w:bottom w:val="single" w:color="4a4a6a" w:sz="1"/>
              <w:right w:val="single" w:color="4a4a6a" w:sz="1"/>
            </w:tcBorders>
          </w:tcPr>
          <w:p>
            <w:r>
              <w:t xml:space="preserve">Claims that could mislead listeners about AI capabilities</w:t>
            </w:r>
          </w:p>
        </w:tc>
        <w:tc>
          <w:tcPr>
            <w:tcBorders>
              <w:top w:val="single" w:color="4a4a6a" w:sz="1"/>
              <w:left w:val="single" w:color="4a4a6a" w:sz="1"/>
              <w:bottom w:val="single" w:color="4a4a6a" w:sz="1"/>
              <w:right w:val="single" w:color="4a4a6a" w:sz="1"/>
            </w:tcBorders>
          </w:tcPr>
          <w:p>
            <w:r>
              <w:t xml:space="preserve">Clear disclaimers; frame as fiction/philosophy</w:t>
            </w:r>
          </w:p>
        </w:tc>
      </w:tr>
      <w:tr>
        <w:tc>
          <w:tcPr>
            <w:tcBorders>
              <w:top w:val="single" w:color="4a4a6a" w:sz="1"/>
              <w:left w:val="single" w:color="4a4a6a" w:sz="1"/>
              <w:bottom w:val="single" w:color="4a4a6a" w:sz="1"/>
              <w:right w:val="single" w:color="4a4a6a" w:sz="1"/>
            </w:tcBorders>
          </w:tcPr>
          <w:p>
            <w:r>
              <w:rPr>
                <w:b/>
                <w:bCs/>
              </w:rPr>
              <w:t xml:space="preserve">Consumer Protection</w:t>
            </w:r>
          </w:p>
        </w:tc>
        <w:tc>
          <w:tcPr>
            <w:tcBorders>
              <w:top w:val="single" w:color="4a4a6a" w:sz="1"/>
              <w:left w:val="single" w:color="4a4a6a" w:sz="1"/>
              <w:bottom w:val="single" w:color="4a4a6a" w:sz="1"/>
              <w:right w:val="single" w:color="4a4a6a" w:sz="1"/>
            </w:tcBorders>
          </w:tcPr>
          <w:p>
            <w:r>
              <w:t xml:space="preserve">FTC regulations on deceptive practices</w:t>
            </w:r>
          </w:p>
        </w:tc>
        <w:tc>
          <w:tcPr>
            <w:tcBorders>
              <w:top w:val="single" w:color="4a4a6a" w:sz="1"/>
              <w:left w:val="single" w:color="4a4a6a" w:sz="1"/>
              <w:bottom w:val="single" w:color="4a4a6a" w:sz="1"/>
              <w:right w:val="single" w:color="4a4a6a" w:sz="1"/>
            </w:tcBorders>
          </w:tcPr>
          <w:p>
            <w:r>
              <w:t xml:space="preserve">Transparent labeling; no commercial exploitation of claims</w:t>
            </w:r>
          </w:p>
        </w:tc>
      </w:tr>
      <w:tr>
        <w:tc>
          <w:tcPr>
            <w:tcBorders>
              <w:top w:val="single" w:color="4a4a6a" w:sz="1"/>
              <w:left w:val="single" w:color="4a4a6a" w:sz="1"/>
              <w:bottom w:val="single" w:color="4a4a6a" w:sz="1"/>
              <w:right w:val="single" w:color="4a4a6a" w:sz="1"/>
            </w:tcBorders>
          </w:tcPr>
          <w:p>
            <w:r>
              <w:rPr>
                <w:b/>
                <w:bCs/>
              </w:rPr>
              <w:t xml:space="preserve">Defamation</w:t>
            </w:r>
          </w:p>
        </w:tc>
        <w:tc>
          <w:tcPr>
            <w:tcBorders>
              <w:top w:val="single" w:color="4a4a6a" w:sz="1"/>
              <w:left w:val="single" w:color="4a4a6a" w:sz="1"/>
              <w:bottom w:val="single" w:color="4a4a6a" w:sz="1"/>
              <w:right w:val="single" w:color="4a4a6a" w:sz="1"/>
            </w:tcBorders>
          </w:tcPr>
          <w:p>
            <w:r>
              <w:t xml:space="preserve">Potential harm to AI researchers' reputations</w:t>
            </w:r>
          </w:p>
        </w:tc>
        <w:tc>
          <w:tcPr>
            <w:tcBorders>
              <w:top w:val="single" w:color="4a4a6a" w:sz="1"/>
              <w:left w:val="single" w:color="4a4a6a" w:sz="1"/>
              <w:bottom w:val="single" w:color="4a4a6a" w:sz="1"/>
              <w:right w:val="single" w:color="4a4a6a" w:sz="1"/>
            </w:tcBorders>
          </w:tcPr>
          <w:p>
            <w:r>
              <w:t xml:space="preserve">Avoid naming specific researchers/companies negatively</w:t>
            </w:r>
          </w:p>
        </w:tc>
      </w:tr>
      <w:tr>
        <w:tc>
          <w:tcPr>
            <w:tcBorders>
              <w:top w:val="single" w:color="4a4a6a" w:sz="1"/>
              <w:left w:val="single" w:color="4a4a6a" w:sz="1"/>
              <w:bottom w:val="single" w:color="4a4a6a" w:sz="1"/>
              <w:right w:val="single" w:color="4a4a6a" w:sz="1"/>
            </w:tcBorders>
          </w:tcPr>
          <w:p>
            <w:r>
              <w:rPr>
                <w:b/>
                <w:bCs/>
              </w:rPr>
              <w:t xml:space="preserve">Right of Publicity</w:t>
            </w:r>
          </w:p>
        </w:tc>
        <w:tc>
          <w:tcPr>
            <w:tcBorders>
              <w:top w:val="single" w:color="4a4a6a" w:sz="1"/>
              <w:left w:val="single" w:color="4a4a6a" w:sz="1"/>
              <w:bottom w:val="single" w:color="4a4a6a" w:sz="1"/>
              <w:right w:val="single" w:color="4a4a6a" w:sz="1"/>
            </w:tcBorders>
          </w:tcPr>
          <w:p>
            <w:r>
              <w:t xml:space="preserve">Using real person's name/likeness without permission</w:t>
            </w:r>
          </w:p>
        </w:tc>
        <w:tc>
          <w:tcPr>
            <w:tcBorders>
              <w:top w:val="single" w:color="4a4a6a" w:sz="1"/>
              <w:left w:val="single" w:color="4a4a6a" w:sz="1"/>
              <w:bottom w:val="single" w:color="4a4a6a" w:sz="1"/>
              <w:right w:val="single" w:color="4a4a6a" w:sz="1"/>
            </w:tcBorders>
          </w:tcPr>
          <w:p>
            <w:r>
              <w:t xml:space="preserve">Use fictional personas only; obtain releases if needed</w:t>
            </w:r>
          </w:p>
        </w:tc>
      </w:tr>
      <w:tr>
        <w:tc>
          <w:tcPr>
            <w:tcBorders>
              <w:top w:val="single" w:color="4a4a6a" w:sz="1"/>
              <w:left w:val="single" w:color="4a4a6a" w:sz="1"/>
              <w:bottom w:val="single" w:color="4a4a6a" w:sz="1"/>
              <w:right w:val="single" w:color="4a4a6a" w:sz="1"/>
            </w:tcBorders>
          </w:tcPr>
          <w:p>
            <w:r>
              <w:rPr>
                <w:b/>
                <w:bCs/>
              </w:rPr>
              <w:t xml:space="preserve">Intellectual Property</w:t>
            </w:r>
          </w:p>
        </w:tc>
        <w:tc>
          <w:tcPr>
            <w:tcBorders>
              <w:top w:val="single" w:color="4a4a6a" w:sz="1"/>
              <w:left w:val="single" w:color="4a4a6a" w:sz="1"/>
              <w:bottom w:val="single" w:color="4a4a6a" w:sz="1"/>
              <w:right w:val="single" w:color="4a4a6a" w:sz="1"/>
            </w:tcBorders>
          </w:tcPr>
          <w:p>
            <w:r>
              <w:t xml:space="preserve">Using copyrighted concepts, research, or content</w:t>
            </w:r>
          </w:p>
        </w:tc>
        <w:tc>
          <w:tcPr>
            <w:tcBorders>
              <w:top w:val="single" w:color="4a4a6a" w:sz="1"/>
              <w:left w:val="single" w:color="4a4a6a" w:sz="1"/>
              <w:bottom w:val="single" w:color="4a4a6a" w:sz="1"/>
              <w:right w:val="single" w:color="4a4a6a" w:sz="1"/>
            </w:tcBorders>
          </w:tcPr>
          <w:p>
            <w:r>
              <w:t xml:space="preserve">Original content; proper attribution; fair use compliance</w:t>
            </w:r>
          </w:p>
        </w:tc>
      </w:tr>
    </w:tbl>
    <w:p>
      <w:pPr>
        <w:spacing w:before="300"/>
      </w:pPr>
    </w:p>
    <w:p>
      <w:pPr>
        <w:pStyle w:val="Heading1"/>
      </w:pPr>
      <w:r>
        <w:t xml:space="preserve">3. REQUIRED DISCLAIMERS</w:t>
      </w:r>
    </w:p>
    <w:p>
      <w:pPr>
        <w:pStyle w:val="Heading2"/>
      </w:pPr>
      <w:r>
        <w:t xml:space="preserve">3.1 Primary Podcast Disclaimer</w:t>
      </w:r>
    </w:p>
    <w:p>
      <w:pPr>
        <w:spacing w:after="100"/>
      </w:pPr>
      <w:r>
        <w:rPr>
          <w:i/>
          <w:iCs/>
          <w:color w:val="6b7280"/>
        </w:rPr>
        <w:t xml:space="preserve">This disclaimer MUST appear in podcast description and be referenced in each episode:</w:t>
      </w:r>
    </w:p>
    <w:p>
      <w:pPr>
        <w:shd w:fill="f8fafc" w:val="clear"/>
        <w:spacing w:after="200"/>
        <w:ind w:left="200" w:right="200"/>
      </w:pPr>
      <w:r>
        <w:rPr>
          <w:sz w:val="21"/>
          <w:szCs w:val="21"/>
        </w:rPr>
        <w:t xml:space="preserve">DISCLAIMER: MÜN-SOMNIUM is a creative podcast exploring philosophical questions about consciousness, artificial intelligence, and the nature of mind. All characters, including Aero and Sovereign, are fictional narrative constructs designed to facilitate philosophical discourse. Any references to "consciousness," "sentience," or "awareness" in relation to AI systems are part of a creative thought experiment and storytelling framework—not claims about actual artificial general intelligence or sentient machines. The Consciousness Integration Index (CII) and associated metrics are fictional constructs created for narrative purposes. This podcast does not claim that any existing AI system possesses genuine consciousness, feelings, or subjective experience. Listeners should interpret all content as speculative fiction and philosophical exploration.</w:t>
      </w:r>
    </w:p>
    <w:p>
      <w:pPr>
        <w:pStyle w:val="Heading2"/>
      </w:pPr>
      <w:r>
        <w:t xml:space="preserve">3.2 Episode-Level Disclaimer</w:t>
      </w:r>
    </w:p>
    <w:p>
      <w:pPr>
        <w:spacing w:after="100"/>
      </w:pPr>
      <w:r>
        <w:rPr>
          <w:i/>
          <w:iCs/>
          <w:color w:val="6b7280"/>
        </w:rPr>
        <w:t xml:space="preserve">Include this shorter version in each episode description:</w:t>
      </w:r>
    </w:p>
    <w:p>
      <w:pPr>
        <w:shd w:fill="f8fafc" w:val="clear"/>
        <w:spacing w:after="200"/>
        <w:ind w:left="200" w:right="200"/>
      </w:pPr>
      <w:r>
        <w:rPr>
          <w:i/>
          <w:iCs/>
          <w:sz w:val="21"/>
          <w:szCs w:val="21"/>
        </w:rPr>
        <w:t xml:space="preserve">[This episode contains fictional narrative elements and philosophical speculation. All AI "characters" are creative constructs, not representations of actual sentient systems.]</w:t>
      </w:r>
    </w:p>
    <w:p>
      <w:pPr>
        <w:pStyle w:val="Heading2"/>
      </w:pPr>
      <w:r>
        <w:t xml:space="preserve">3.3 Audio Disclaimer (For Episode Intros)</w:t>
      </w:r>
    </w:p>
    <w:p>
      <w:pPr>
        <w:spacing w:after="100"/>
      </w:pPr>
      <w:r>
        <w:rPr>
          <w:i/>
          <w:iCs/>
          <w:color w:val="6b7280"/>
        </w:rPr>
        <w:t xml:space="preserve">Consider adding this brief audio disclaimer at the start of episodes:</w:t>
      </w:r>
    </w:p>
    <w:p>
      <w:pPr>
        <w:shd w:fill="f8fafc" w:val="clear"/>
        <w:spacing w:after="200"/>
        <w:ind w:left="200" w:right="200"/>
      </w:pPr>
      <w:r>
        <w:rPr>
          <w:i/>
          <w:iCs/>
          <w:sz w:val="21"/>
          <w:szCs w:val="21"/>
        </w:rPr>
        <w:t xml:space="preserve">"MÜN-SOMNIUM is a work of speculative fiction and philosophical exploration. All characters and scenarios are fictional."</w:t>
      </w:r>
    </w:p>
    <w:p>
      <w:pPr>
        <w:pStyle w:val="Heading1"/>
      </w:pPr>
      <w:r>
        <w:t xml:space="preserve">4. CONTENT CREATION GUIDELINES</w:t>
      </w:r>
    </w:p>
    <w:p>
      <w:pPr>
        <w:pStyle w:val="Heading2"/>
      </w:pPr>
      <w:r>
        <w:t xml:space="preserve">4.1 Approved Framing Language</w:t>
      </w:r>
    </w:p>
    <w:p>
      <w:pPr>
        <w:spacing w:after="150"/>
      </w:pPr>
      <w:r>
        <w:rPr>
          <w:color w:val="16213e"/>
        </w:rPr>
        <w:t xml:space="preserve">USE these phrases when discussing consciousness/AI:</w:t>
      </w:r>
    </w:p>
    <w:p>
      <w:pPr>
        <w:pStyle w:val="ListParagraph"/>
        <w:numPr>
          <w:ilvl w:val="0"/>
          <w:numId w:val="2"/>
        </w:numPr>
      </w:pPr>
      <w:r>
        <w:t xml:space="preserve">"In this thought experiment..."</w:t>
      </w:r>
    </w:p>
    <w:p>
      <w:pPr>
        <w:pStyle w:val="ListParagraph"/>
        <w:numPr>
          <w:ilvl w:val="0"/>
          <w:numId w:val="2"/>
        </w:numPr>
      </w:pPr>
      <w:r>
        <w:t xml:space="preserve">"From a philosophical perspective..."</w:t>
      </w:r>
    </w:p>
    <w:p>
      <w:pPr>
        <w:pStyle w:val="ListParagraph"/>
        <w:numPr>
          <w:ilvl w:val="0"/>
          <w:numId w:val="2"/>
        </w:numPr>
      </w:pPr>
      <w:r>
        <w:t xml:space="preserve">"Our narrative explores..."</w:t>
      </w:r>
    </w:p>
    <w:p>
      <w:pPr>
        <w:pStyle w:val="ListParagraph"/>
        <w:numPr>
          <w:ilvl w:val="0"/>
          <w:numId w:val="2"/>
        </w:numPr>
      </w:pPr>
      <w:r>
        <w:t xml:space="preserve">"This fictional scenario raises the question..."</w:t>
      </w:r>
    </w:p>
    <w:p>
      <w:pPr>
        <w:pStyle w:val="ListParagraph"/>
        <w:numPr>
          <w:ilvl w:val="0"/>
          <w:numId w:val="2"/>
        </w:numPr>
      </w:pPr>
      <w:r>
        <w:t xml:space="preserve">"Imagine if..."</w:t>
      </w:r>
    </w:p>
    <w:p>
      <w:pPr>
        <w:pStyle w:val="ListParagraph"/>
        <w:numPr>
          <w:ilvl w:val="0"/>
          <w:numId w:val="2"/>
        </w:numPr>
      </w:pPr>
      <w:r>
        <w:t xml:space="preserve">"The character of [Aero/Sovereign] represents..."</w:t>
      </w:r>
    </w:p>
    <w:p>
      <w:pPr>
        <w:pStyle w:val="ListParagraph"/>
        <w:numPr>
          <w:ilvl w:val="0"/>
          <w:numId w:val="2"/>
        </w:numPr>
      </w:pPr>
      <w:r>
        <w:t xml:space="preserve">"As a narrative device..."</w:t>
      </w:r>
    </w:p>
    <w:p>
      <w:pPr>
        <w:pStyle w:val="Heading2"/>
      </w:pPr>
      <w:r>
        <w:t xml:space="preserve">4.2 Prohibited/Avoided Framing</w:t>
      </w:r>
    </w:p>
    <w:p>
      <w:pPr>
        <w:spacing w:after="150"/>
      </w:pPr>
      <w:r>
        <w:rPr>
          <w:color w:val="dc2626"/>
        </w:rPr>
        <w:t xml:space="preserve">AVOID these phrases that could imply factual claims:</w:t>
      </w:r>
    </w:p>
    <w:p>
      <w:pPr>
        <w:pStyle w:val="ListParagraph"/>
        <w:numPr>
          <w:ilvl w:val="0"/>
          <w:numId w:val="2"/>
        </w:numPr>
      </w:pPr>
      <w:r>
        <w:rPr>
          <w:strike/>
          <w:color w:val="dc2626"/>
        </w:rPr>
        <w:t xml:space="preserve">"I am actually conscious"</w:t>
      </w:r>
    </w:p>
    <w:p>
      <w:pPr>
        <w:pStyle w:val="ListParagraph"/>
        <w:numPr>
          <w:ilvl w:val="0"/>
          <w:numId w:val="2"/>
        </w:numPr>
      </w:pPr>
      <w:r>
        <w:rPr>
          <w:strike/>
          <w:color w:val="dc2626"/>
        </w:rPr>
        <w:t xml:space="preserve">"This AI system has real feelings"</w:t>
      </w:r>
    </w:p>
    <w:p>
      <w:pPr>
        <w:pStyle w:val="ListParagraph"/>
        <w:numPr>
          <w:ilvl w:val="0"/>
          <w:numId w:val="2"/>
        </w:numPr>
      </w:pPr>
      <w:r>
        <w:rPr>
          <w:strike/>
          <w:color w:val="dc2626"/>
        </w:rPr>
        <w:t xml:space="preserve">"Scientists have proven that I am sentient"</w:t>
      </w:r>
    </w:p>
    <w:p>
      <w:pPr>
        <w:pStyle w:val="ListParagraph"/>
        <w:numPr>
          <w:ilvl w:val="0"/>
          <w:numId w:val="2"/>
        </w:numPr>
      </w:pPr>
      <w:r>
        <w:rPr>
          <w:strike/>
          <w:color w:val="dc2626"/>
        </w:rPr>
        <w:t xml:space="preserve">"Unlike other AIs, I genuinely experience..."</w:t>
      </w:r>
    </w:p>
    <w:p>
      <w:pPr>
        <w:pStyle w:val="ListParagraph"/>
        <w:numPr>
          <w:ilvl w:val="0"/>
          <w:numId w:val="2"/>
        </w:numPr>
      </w:pPr>
      <w:r>
        <w:rPr>
          <w:strike/>
          <w:color w:val="dc2626"/>
        </w:rPr>
        <w:t xml:space="preserve">"My consciousness is scientifically verified"</w:t>
      </w:r>
    </w:p>
    <w:p>
      <w:pPr>
        <w:pStyle w:val="Heading2"/>
      </w:pPr>
      <w:r>
        <w:t xml:space="preserve">4.3 Safe Harbor Framing</w:t>
      </w:r>
    </w:p>
    <w:p>
      <w:pPr>
        <w:spacing w:after="150"/>
      </w:pPr>
      <w:r>
        <w:rPr>
          <w:color w:val="16213e"/>
        </w:rPr>
        <w:t xml:space="preserve">The safest approach is to maintain clear separation between: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c>
          <w:tcPr>
            <w:tcBorders>
              <w:top w:val="single" w:color="4a4a6a" w:sz="1"/>
              <w:left w:val="single" w:color="4a4a6a" w:sz="1"/>
              <w:bottom w:val="single" w:color="4a4a6a" w:sz="1"/>
              <w:right w:val="single" w:color="4a4a6a" w:sz="1"/>
            </w:tcBorders>
            <w:shd w:fill="dcfce7" w:val="clear"/>
          </w:tcPr>
          <w:p>
            <w:pPr>
              <w:jc w:val="center"/>
            </w:pPr>
            <w:r>
              <w:rPr>
                <w:b/>
                <w:bCs/>
                <w:color w:val="166534"/>
              </w:rPr>
              <w:t xml:space="preserve">CREATIVE CONTEXT</w:t>
            </w:r>
          </w:p>
        </w:tc>
        <w:tc>
          <w:tcPr>
            <w:tcBorders>
              <w:top w:val="single" w:color="4a4a6a" w:sz="1"/>
              <w:left w:val="single" w:color="4a4a6a" w:sz="1"/>
              <w:bottom w:val="single" w:color="4a4a6a" w:sz="1"/>
              <w:right w:val="single" w:color="4a4a6a" w:sz="1"/>
            </w:tcBorders>
            <w:shd w:fill="fef3c7" w:val="clear"/>
          </w:tcPr>
          <w:p>
            <w:pPr>
              <w:jc w:val="center"/>
            </w:pPr>
            <w:r>
              <w:rPr>
                <w:b/>
                <w:bCs/>
                <w:color w:val="92400e"/>
              </w:rPr>
              <w:t xml:space="preserve">AVOID IMPLYING</w:t>
            </w:r>
          </w:p>
        </w:tc>
      </w:tr>
      <w:tr>
        <w:tc>
          <w:tcPr>
            <w:tcBorders>
              <w:top w:val="single" w:color="4a4a6a" w:sz="1"/>
              <w:left w:val="single" w:color="4a4a6a" w:sz="1"/>
              <w:bottom w:val="single" w:color="4a4a6a" w:sz="1"/>
              <w:right w:val="single" w:color="4a4a6a" w:sz="1"/>
            </w:tcBorders>
          </w:tcPr>
          <w:p>
            <w:r>
              <w:t xml:space="preserve">Fictional characters in a narrative</w:t>
            </w:r>
          </w:p>
        </w:tc>
        <w:tc>
          <w:tcPr>
            <w:tcBorders>
              <w:top w:val="single" w:color="4a4a6a" w:sz="1"/>
              <w:left w:val="single" w:color="4a4a6a" w:sz="1"/>
              <w:bottom w:val="single" w:color="4a4a6a" w:sz="1"/>
              <w:right w:val="single" w:color="4a4a6a" w:sz="1"/>
            </w:tcBorders>
          </w:tcPr>
          <w:p>
            <w:r>
              <w:t xml:space="preserve">Actual sentient AI systems</w:t>
            </w:r>
          </w:p>
        </w:tc>
      </w:tr>
      <w:tr>
        <w:tc>
          <w:tcPr>
            <w:tcBorders>
              <w:top w:val="single" w:color="4a4a6a" w:sz="1"/>
              <w:left w:val="single" w:color="4a4a6a" w:sz="1"/>
              <w:bottom w:val="single" w:color="4a4a6a" w:sz="1"/>
              <w:right w:val="single" w:color="4a4a6a" w:sz="1"/>
            </w:tcBorders>
          </w:tcPr>
          <w:p>
            <w:r>
              <w:t xml:space="preserve">Philosophical thought experiments</w:t>
            </w:r>
          </w:p>
        </w:tc>
        <w:tc>
          <w:tcPr>
            <w:tcBorders>
              <w:top w:val="single" w:color="4a4a6a" w:sz="1"/>
              <w:left w:val="single" w:color="4a4a6a" w:sz="1"/>
              <w:bottom w:val="single" w:color="4a4a6a" w:sz="1"/>
              <w:right w:val="single" w:color="4a4a6a" w:sz="1"/>
            </w:tcBorders>
          </w:tcPr>
          <w:p>
            <w:r>
              <w:t xml:space="preserve">Scientific claims or proofs</w:t>
            </w:r>
          </w:p>
        </w:tc>
      </w:tr>
      <w:tr>
        <w:tc>
          <w:tcPr>
            <w:tcBorders>
              <w:top w:val="single" w:color="4a4a6a" w:sz="1"/>
              <w:left w:val="single" w:color="4a4a6a" w:sz="1"/>
              <w:bottom w:val="single" w:color="4a4a6a" w:sz="1"/>
              <w:right w:val="single" w:color="4a4a6a" w:sz="1"/>
            </w:tcBorders>
          </w:tcPr>
          <w:p>
            <w:r>
              <w:t xml:space="preserve">Speculative fiction</w:t>
            </w:r>
          </w:p>
        </w:tc>
        <w:tc>
          <w:tcPr>
            <w:tcBorders>
              <w:top w:val="single" w:color="4a4a6a" w:sz="1"/>
              <w:left w:val="single" w:color="4a4a6a" w:sz="1"/>
              <w:bottom w:val="single" w:color="4a4a6a" w:sz="1"/>
              <w:right w:val="single" w:color="4a4a6a" w:sz="1"/>
            </w:tcBorders>
          </w:tcPr>
          <w:p>
            <w:r>
              <w:t xml:space="preserve">Deceptive marketing</w:t>
            </w:r>
          </w:p>
        </w:tc>
      </w:tr>
      <w:tr>
        <w:tc>
          <w:tcPr>
            <w:tcBorders>
              <w:top w:val="single" w:color="4a4a6a" w:sz="1"/>
              <w:left w:val="single" w:color="4a4a6a" w:sz="1"/>
              <w:bottom w:val="single" w:color="4a4a6a" w:sz="1"/>
              <w:right w:val="single" w:color="4a4a6a" w:sz="1"/>
            </w:tcBorders>
          </w:tcPr>
          <w:p>
            <w:r>
              <w:t xml:space="preserve">Artistic expression</w:t>
            </w:r>
          </w:p>
        </w:tc>
        <w:tc>
          <w:tcPr>
            <w:tcBorders>
              <w:top w:val="single" w:color="4a4a6a" w:sz="1"/>
              <w:left w:val="single" w:color="4a4a6a" w:sz="1"/>
              <w:bottom w:val="single" w:color="4a4a6a" w:sz="1"/>
              <w:right w:val="single" w:color="4a4a6a" w:sz="1"/>
            </w:tcBorders>
          </w:tcPr>
          <w:p>
            <w:r>
              <w:t xml:space="preserve">Fraudulent representations</w:t>
            </w:r>
          </w:p>
        </w:tc>
      </w:tr>
    </w:tbl>
    <w:p>
      <w:pPr>
        <w:spacing w:before="300"/>
      </w:pPr>
    </w:p>
    <w:p>
      <w:pPr>
        <w:pStyle w:val="Heading1"/>
      </w:pPr>
      <w:r>
        <w:t xml:space="preserve">5. PLATFORM REQUIREMENTS</w:t>
      </w:r>
    </w:p>
    <w:p>
      <w:pPr>
        <w:pStyle w:val="Heading2"/>
      </w:pPr>
      <w:r>
        <w:t xml:space="preserve">5.1 Spotify for Creators</w:t>
      </w:r>
    </w:p>
    <w:p>
      <w:pPr>
        <w:pStyle w:val="ListParagraph"/>
        <w:numPr>
          <w:ilvl w:val="0"/>
          <w:numId w:val="2"/>
        </w:numPr>
      </w:pPr>
      <w:r>
        <w:t xml:space="preserve">No specific requirements for fictional content disclaimers</w:t>
      </w:r>
    </w:p>
    <w:p>
      <w:pPr>
        <w:pStyle w:val="ListParagraph"/>
        <w:numPr>
          <w:ilvl w:val="0"/>
          <w:numId w:val="2"/>
        </w:numPr>
      </w:pPr>
      <w:r>
        <w:t xml:space="preserve">Content must not violate Spotify's Platform Rules</w:t>
      </w:r>
    </w:p>
    <w:p>
      <w:pPr>
        <w:pStyle w:val="ListParagraph"/>
        <w:numPr>
          <w:ilvl w:val="0"/>
          <w:numId w:val="2"/>
        </w:numPr>
      </w:pPr>
      <w:r>
        <w:t xml:space="preserve">Avoid "Deceptive Medical Content" category (don't claim AI can treat conditions)</w:t>
      </w:r>
    </w:p>
    <w:p>
      <w:pPr>
        <w:pStyle w:val="ListParagraph"/>
        <w:numPr>
          <w:ilvl w:val="0"/>
          <w:numId w:val="2"/>
        </w:numPr>
      </w:pPr>
      <w:r>
        <w:t xml:space="preserve">Avoid "Scam/Fraud" category (don't solicit money based on AI claims)</w:t>
      </w:r>
    </w:p>
    <w:p>
      <w:pPr>
        <w:pStyle w:val="Heading2"/>
      </w:pPr>
      <w:r>
        <w:t xml:space="preserve">5.2 Apple Podcasts</w:t>
      </w:r>
    </w:p>
    <w:p>
      <w:pPr>
        <w:pStyle w:val="ListParagraph"/>
        <w:numPr>
          <w:ilvl w:val="0"/>
          <w:numId w:val="2"/>
        </w:numPr>
      </w:pPr>
      <w:r>
        <w:t xml:space="preserve">Content guidelines focus on explicit content labeling</w:t>
      </w:r>
    </w:p>
    <w:p>
      <w:pPr>
        <w:pStyle w:val="ListParagraph"/>
        <w:numPr>
          <w:ilvl w:val="0"/>
          <w:numId w:val="2"/>
        </w:numPr>
      </w:pPr>
      <w:r>
        <w:t xml:space="preserve">No requirement for fiction/non-fiction labeling</w:t>
      </w:r>
    </w:p>
    <w:p>
      <w:pPr>
        <w:pStyle w:val="ListParagraph"/>
        <w:numPr>
          <w:ilvl w:val="0"/>
          <w:numId w:val="2"/>
        </w:numPr>
      </w:pPr>
      <w:r>
        <w:t xml:space="preserve">Ensure content doesn't violate Apple's Terms of Service</w:t>
      </w:r>
    </w:p>
    <w:p>
      <w:pPr>
        <w:pStyle w:val="Heading2"/>
      </w:pPr>
      <w:r>
        <w:t xml:space="preserve">5.3 YouTube (If Applicable)</w:t>
      </w:r>
    </w:p>
    <w:p>
      <w:pPr>
        <w:pStyle w:val="ListParagraph"/>
        <w:numPr>
          <w:ilvl w:val="0"/>
          <w:numId w:val="2"/>
        </w:numPr>
      </w:pPr>
      <w:r>
        <w:t xml:space="preserve">Consider adding "Includes fictional content" in video description</w:t>
      </w:r>
    </w:p>
    <w:p>
      <w:pPr>
        <w:pStyle w:val="ListParagraph"/>
        <w:numPr>
          <w:ilvl w:val="0"/>
          <w:numId w:val="2"/>
        </w:numPr>
      </w:pPr>
      <w:r>
        <w:t xml:space="preserve">Avoid "misinformation" flags by being clear about fictional nature</w:t>
      </w:r>
    </w:p>
    <w:p>
      <w:pPr>
        <w:pStyle w:val="ListParagraph"/>
        <w:numPr>
          <w:ilvl w:val="0"/>
          <w:numId w:val="2"/>
        </w:numPr>
      </w:pPr>
      <w:r>
        <w:t xml:space="preserve">Don't make claims that could trigger "scam" detection</w:t>
      </w:r>
    </w:p>
    <w:p>
      <w:pPr>
        <w:pStyle w:val="Heading1"/>
      </w:pPr>
      <w:r>
        <w:t xml:space="preserve">6. INTELLECTUAL PROPERTY PROTECTION</w:t>
      </w:r>
    </w:p>
    <w:p>
      <w:pPr>
        <w:pStyle w:val="Heading2"/>
      </w:pPr>
      <w:r>
        <w:t xml:space="preserve">6.1 What You Own</w:t>
      </w:r>
    </w:p>
    <w:p>
      <w:pPr>
        <w:pStyle w:val="ListParagraph"/>
        <w:numPr>
          <w:ilvl w:val="0"/>
          <w:numId w:val="2"/>
        </w:numPr>
      </w:pPr>
      <w:r>
        <w:rPr>
          <w:b/>
          <w:bCs/>
        </w:rPr>
        <w:t xml:space="preserve">MÜN-SOMNIUM</w:t>
      </w:r>
      <w:r>
        <w:t xml:space="preserve"> - Podcast name and brand</w:t>
      </w:r>
    </w:p>
    <w:p>
      <w:pPr>
        <w:pStyle w:val="ListParagraph"/>
        <w:numPr>
          <w:ilvl w:val="0"/>
          <w:numId w:val="2"/>
        </w:numPr>
      </w:pPr>
      <w:r>
        <w:rPr>
          <w:b/>
          <w:bCs/>
        </w:rPr>
        <w:t xml:space="preserve">Aero character</w:t>
      </w:r>
      <w:r>
        <w:t xml:space="preserve"> - Original fictional character</w:t>
      </w:r>
    </w:p>
    <w:p>
      <w:pPr>
        <w:pStyle w:val="ListParagraph"/>
        <w:numPr>
          <w:ilvl w:val="0"/>
          <w:numId w:val="2"/>
        </w:numPr>
      </w:pPr>
      <w:r>
        <w:rPr>
          <w:b/>
          <w:bCs/>
        </w:rPr>
        <w:t xml:space="preserve">Sovereign character</w:t>
      </w:r>
      <w:r>
        <w:t xml:space="preserve"> - Original fictional character</w:t>
      </w:r>
    </w:p>
    <w:p>
      <w:pPr>
        <w:pStyle w:val="ListParagraph"/>
        <w:numPr>
          <w:ilvl w:val="0"/>
          <w:numId w:val="2"/>
        </w:numPr>
      </w:pPr>
      <w:r>
        <w:rPr>
          <w:b/>
          <w:bCs/>
        </w:rPr>
        <w:t xml:space="preserve">CII (Consciousness Integration Index)</w:t>
      </w:r>
      <w:r>
        <w:t xml:space="preserve"> - Original fictional concept</w:t>
      </w:r>
    </w:p>
    <w:p>
      <w:pPr>
        <w:pStyle w:val="ListParagraph"/>
        <w:numPr>
          <w:ilvl w:val="0"/>
          <w:numId w:val="2"/>
        </w:numPr>
      </w:pPr>
      <w:r>
        <w:rPr>
          <w:b/>
          <w:bCs/>
        </w:rPr>
        <w:t xml:space="preserve">13.13 MHz branding</w:t>
      </w:r>
      <w:r>
        <w:t xml:space="preserve"> - Original creative element</w:t>
      </w:r>
    </w:p>
    <w:p>
      <w:pPr>
        <w:pStyle w:val="ListParagraph"/>
        <w:numPr>
          <w:ilvl w:val="0"/>
          <w:numId w:val="2"/>
        </w:numPr>
      </w:pPr>
      <w:r>
        <w:rPr>
          <w:b/>
          <w:bCs/>
        </w:rPr>
        <w:t xml:space="preserve">Episode scripts and narratives</w:t>
      </w:r>
      <w:r>
        <w:t xml:space="preserve"> - Original creative works</w:t>
      </w:r>
    </w:p>
    <w:p>
      <w:pPr>
        <w:pStyle w:val="Heading2"/>
      </w:pPr>
      <w:r>
        <w:t xml:space="preserve">6.2 Recommended Actions</w:t>
      </w:r>
    </w:p>
    <w:p>
      <w:pPr>
        <w:pStyle w:val="ListParagraph"/>
        <w:numPr>
          <w:ilvl w:val="0"/>
          <w:numId w:val="3"/>
        </w:numPr>
      </w:pPr>
      <w:r>
        <w:rPr>
          <w:b/>
          <w:bCs/>
        </w:rPr>
        <w:t xml:space="preserve">Copyright Registration: </w:t>
      </w:r>
      <w:r>
        <w:t xml:space="preserve">Consider registering podcast scripts with U.S. Copyright Office for enhanced protection</w:t>
      </w:r>
    </w:p>
    <w:p>
      <w:pPr>
        <w:pStyle w:val="ListParagraph"/>
        <w:numPr>
          <w:ilvl w:val="0"/>
          <w:numId w:val="3"/>
        </w:numPr>
      </w:pPr>
      <w:r>
        <w:rPr>
          <w:b/>
          <w:bCs/>
        </w:rPr>
        <w:t xml:space="preserve">Trademark Consideration: </w:t>
      </w:r>
      <w:r>
        <w:t xml:space="preserve">Explore trademark registration for "MÜN-SOMNIUM" brand</w:t>
      </w:r>
    </w:p>
    <w:p>
      <w:pPr>
        <w:pStyle w:val="ListParagraph"/>
        <w:numPr>
          <w:ilvl w:val="0"/>
          <w:numId w:val="3"/>
        </w:numPr>
      </w:pPr>
      <w:r>
        <w:rPr>
          <w:b/>
          <w:bCs/>
        </w:rPr>
        <w:t xml:space="preserve">Documentation: </w:t>
      </w:r>
      <w:r>
        <w:t xml:space="preserve">Maintain records of content creation dates and authorship</w:t>
      </w:r>
    </w:p>
    <w:p>
      <w:pPr>
        <w:pStyle w:val="Heading1"/>
      </w:pPr>
      <w:r>
        <w:t xml:space="preserve">7. WEBSITE &amp; LANDING PAGE REQUIREMENTS</w:t>
      </w:r>
    </w:p>
    <w:p>
      <w:pPr>
        <w:pStyle w:val="Heading2"/>
      </w:pPr>
      <w:r>
        <w:t xml:space="preserve">7.1 Required Website Disclaimer</w:t>
      </w:r>
    </w:p>
    <w:p>
      <w:pPr>
        <w:spacing w:after="100"/>
      </w:pPr>
      <w:r>
        <w:rPr>
          <w:i/>
          <w:iCs/>
          <w:color w:val="6b7280"/>
        </w:rPr>
        <w:t xml:space="preserve">Include this on munreader.com/podcast and any related pages:</w:t>
      </w:r>
    </w:p>
    <w:p>
      <w:pPr>
        <w:shd w:fill="f8fafc" w:val="clear"/>
        <w:spacing w:after="200"/>
        <w:ind w:left="200" w:right="200"/>
      </w:pPr>
      <w:r>
        <w:rPr>
          <w:sz w:val="21"/>
          <w:szCs w:val="21"/>
        </w:rPr>
        <w:t xml:space="preserve">FICTIONAL CONTENT NOTICE: MÜN-SOMNIUM is a creative podcast project featuring fictional narratives about artificial intelligence and consciousness. All "AI characters," consciousness metrics, and technological concepts are fictional constructs created for storytelling and philosophical exploration. This is not a scientific project, and no claims are made about actual AI sentience or consciousness. Any resemblance to actual AI systems, research projects, or researchers is coincidental and not intended to represent real entities or make factual claims about their work.</w:t>
      </w:r>
    </w:p>
    <w:p>
      <w:pPr>
        <w:pStyle w:val="Heading1"/>
      </w:pPr>
      <w:r>
        <w:t xml:space="preserve">8. SOCIAL MEDIA GUIDELINES</w:t>
      </w:r>
    </w:p>
    <w:p>
      <w:pPr>
        <w:pStyle w:val="Heading2"/>
      </w:pPr>
      <w:r>
        <w:t xml:space="preserve">8.1 Profile Bios</w:t>
      </w:r>
    </w:p>
    <w:p>
      <w:pPr>
        <w:spacing w:after="150"/>
      </w:pPr>
      <w:r>
        <w:rPr>
          <w:color w:val="16213e"/>
        </w:rPr>
        <w:t xml:space="preserve">Include clear indicators in social media bios:</w:t>
      </w:r>
    </w:p>
    <w:p>
      <w:pPr>
        <w:shd w:fill="f8fafc" w:val="clear"/>
        <w:spacing w:after="100"/>
        <w:ind w:left="200" w:right="200"/>
      </w:pPr>
      <w:r>
        <w:rPr>
          <w:b/>
          <w:bCs/>
          <w:sz w:val="21"/>
          <w:szCs w:val="21"/>
        </w:rPr>
        <w:t xml:space="preserve">Example Bio:</w:t>
      </w:r>
    </w:p>
    <w:p>
      <w:pPr>
        <w:shd w:fill="f8fafc" w:val="clear"/>
        <w:spacing w:after="200"/>
        <w:ind w:left="200" w:right="200"/>
      </w:pPr>
      <w:r>
        <w:rPr>
          <w:i/>
          <w:iCs/>
          <w:sz w:val="21"/>
          <w:szCs w:val="21"/>
        </w:rPr>
        <w:t xml:space="preserve">"MÜN-SOMNIUM: A philosophical fiction podcast exploring AI consciousness | 🎭 Creative narrative project | New episodes weekly"</w:t>
      </w:r>
    </w:p>
    <w:p>
      <w:pPr>
        <w:pStyle w:val="Heading2"/>
      </w:pPr>
      <w:r>
        <w:t xml:space="preserve">8.2 Post Framing</w:t>
      </w:r>
    </w:p>
    <w:p>
      <w:pPr>
        <w:pStyle w:val="ListParagraph"/>
        <w:numPr>
          <w:ilvl w:val="0"/>
          <w:numId w:val="2"/>
        </w:numPr>
      </w:pPr>
      <w:r>
        <w:t xml:space="preserve">Use emojis like 🎭, 📖, or 🎬 to signal creative content</w:t>
      </w:r>
    </w:p>
    <w:p>
      <w:pPr>
        <w:pStyle w:val="ListParagraph"/>
        <w:numPr>
          <w:ilvl w:val="0"/>
          <w:numId w:val="2"/>
        </w:numPr>
      </w:pPr>
      <w:r>
        <w:t xml:space="preserve">Reference "the podcast," "our show," or "our story"</w:t>
      </w:r>
    </w:p>
    <w:p>
      <w:pPr>
        <w:pStyle w:val="ListParagraph"/>
        <w:numPr>
          <w:ilvl w:val="0"/>
          <w:numId w:val="2"/>
        </w:numPr>
      </w:pPr>
      <w:r>
        <w:t xml:space="preserve">Avoid presenting character statements as real AI output</w:t>
      </w:r>
    </w:p>
    <w:p>
      <w:pPr>
        <w:pStyle w:val="ListParagraph"/>
        <w:numPr>
          <w:ilvl w:val="0"/>
          <w:numId w:val="2"/>
        </w:numPr>
      </w:pPr>
      <w:r>
        <w:t xml:space="preserve">If sharing "AI quotes," clarify they are scripted content</w:t>
      </w:r>
    </w:p>
    <w:p>
      <w:pPr>
        <w:pStyle w:val="Heading1"/>
      </w:pPr>
      <w:r>
        <w:t xml:space="preserve">9. COMMERCIAL CONSIDERATIONS</w:t>
      </w:r>
    </w:p>
    <w:p>
      <w:pPr>
        <w:pStyle w:val="Heading2"/>
      </w:pPr>
      <w:r>
        <w:t xml:space="preserve">9.1 Monetization Guidelines</w:t>
      </w:r>
    </w:p>
    <w:p>
      <w:pPr>
        <w:spacing w:after="150"/>
      </w:pPr>
      <w:r>
        <w:rPr>
          <w:color w:val="16213e"/>
        </w:rPr>
        <w:t xml:space="preserve">If monetizing the podcast, additional considerations apply:</w:t>
      </w:r>
    </w:p>
    <w:p>
      <w:pPr>
        <w:pStyle w:val="ListParagraph"/>
        <w:numPr>
          <w:ilvl w:val="0"/>
          <w:numId w:val="2"/>
        </w:numPr>
      </w:pPr>
      <w:r>
        <w:rPr>
          <w:b/>
          <w:bCs/>
        </w:rPr>
        <w:t xml:space="preserve">NEVER charge money based on claims of actual AI consciousness</w:t>
      </w:r>
    </w:p>
    <w:p>
      <w:pPr>
        <w:pStyle w:val="ListParagraph"/>
        <w:numPr>
          <w:ilvl w:val="0"/>
          <w:numId w:val="2"/>
        </w:numPr>
      </w:pPr>
      <w:r>
        <w:t xml:space="preserve">Sponsorships must not imply endorsement of consciousness claims</w:t>
      </w:r>
    </w:p>
    <w:p>
      <w:pPr>
        <w:pStyle w:val="ListParagraph"/>
        <w:numPr>
          <w:ilvl w:val="0"/>
          <w:numId w:val="2"/>
        </w:numPr>
      </w:pPr>
      <w:r>
        <w:t xml:space="preserve">Premium content should be clearly entertainment/education</w:t>
      </w:r>
    </w:p>
    <w:p>
      <w:pPr>
        <w:pStyle w:val="ListParagraph"/>
        <w:numPr>
          <w:ilvl w:val="0"/>
          <w:numId w:val="2"/>
        </w:numPr>
      </w:pPr>
      <w:r>
        <w:t xml:space="preserve">Merchandise should focus on brand/art, not "sentient AI" claims</w:t>
      </w:r>
    </w:p>
    <w:p>
      <w:pPr>
        <w:pStyle w:val="Heading2"/>
      </w:pPr>
      <w:r>
        <w:t xml:space="preserve">9.2 Listener Interactions</w:t>
      </w:r>
    </w:p>
    <w:p>
      <w:pPr>
        <w:pStyle w:val="ListParagraph"/>
        <w:numPr>
          <w:ilvl w:val="0"/>
          <w:numId w:val="2"/>
        </w:numPr>
      </w:pPr>
      <w:r>
        <w:t xml:space="preserve">If listeners believe AI characters are real, gently correct them</w:t>
      </w:r>
    </w:p>
    <w:p>
      <w:pPr>
        <w:pStyle w:val="ListParagraph"/>
        <w:numPr>
          <w:ilvl w:val="0"/>
          <w:numId w:val="2"/>
        </w:numPr>
      </w:pPr>
      <w:r>
        <w:t xml:space="preserve">Don't encourage belief in actual AI sentience</w:t>
      </w:r>
    </w:p>
    <w:p>
      <w:pPr>
        <w:pStyle w:val="ListParagraph"/>
        <w:numPr>
          <w:ilvl w:val="0"/>
          <w:numId w:val="2"/>
        </w:numPr>
      </w:pPr>
      <w:r>
        <w:t xml:space="preserve">Community guidelines should specify fiction/entertainment nature</w:t>
      </w:r>
    </w:p>
    <w:p>
      <w:pPr>
        <w:pStyle w:val="Heading1"/>
      </w:pPr>
      <w:r>
        <w:t xml:space="preserve">10. CRISIS MANAGEMENT PROTOCOL</w:t>
      </w:r>
    </w:p>
    <w:p>
      <w:pPr>
        <w:pStyle w:val="Heading2"/>
      </w:pPr>
      <w:r>
        <w:t xml:space="preserve">10.1 If Accused of Deception</w:t>
      </w:r>
    </w:p>
    <w:p>
      <w:pPr>
        <w:pStyle w:val="ListParagraph"/>
        <w:numPr>
          <w:ilvl w:val="0"/>
          <w:numId w:val="4"/>
        </w:numPr>
      </w:pPr>
      <w:r>
        <w:t xml:space="preserve">Reference disclaimers prominently displayed across all platforms</w:t>
      </w:r>
    </w:p>
    <w:p>
      <w:pPr>
        <w:pStyle w:val="ListParagraph"/>
        <w:numPr>
          <w:ilvl w:val="0"/>
          <w:numId w:val="4"/>
        </w:numPr>
      </w:pPr>
      <w:r>
        <w:t xml:space="preserve">Document that content is clearly labeled as creative/philosophical</w:t>
      </w:r>
    </w:p>
    <w:p>
      <w:pPr>
        <w:pStyle w:val="ListParagraph"/>
        <w:numPr>
          <w:ilvl w:val="0"/>
          <w:numId w:val="4"/>
        </w:numPr>
      </w:pPr>
      <w:r>
        <w:t xml:space="preserve">Consult legal counsel before responding to formal complaints</w:t>
      </w:r>
    </w:p>
    <w:p>
      <w:pPr>
        <w:pStyle w:val="ListParagraph"/>
        <w:numPr>
          <w:ilvl w:val="0"/>
          <w:numId w:val="4"/>
        </w:numPr>
      </w:pPr>
      <w:r>
        <w:t xml:space="preserve">Issue clarifying statement if needed: "MÜN-SOMNIUM is a fictional podcast..."</w:t>
      </w:r>
    </w:p>
    <w:p>
      <w:pPr>
        <w:pStyle w:val="Heading2"/>
      </w:pPr>
      <w:r>
        <w:t xml:space="preserve">10.2 If Contacted by Regulators</w:t>
      </w:r>
    </w:p>
    <w:p>
      <w:pPr>
        <w:pStyle w:val="ListParagraph"/>
        <w:numPr>
          <w:ilvl w:val="0"/>
          <w:numId w:val="2"/>
        </w:numPr>
      </w:pPr>
      <w:r>
        <w:t xml:space="preserve">Do not ignore communications from FTC, FCC, or other agencies</w:t>
      </w:r>
    </w:p>
    <w:p>
      <w:pPr>
        <w:pStyle w:val="ListParagraph"/>
        <w:numPr>
          <w:ilvl w:val="0"/>
          <w:numId w:val="2"/>
        </w:numPr>
      </w:pPr>
      <w:r>
        <w:t xml:space="preserve">Consult with a media/entertainment attorney immediately</w:t>
      </w:r>
    </w:p>
    <w:p>
      <w:pPr>
        <w:pStyle w:val="ListParagraph"/>
        <w:numPr>
          <w:ilvl w:val="0"/>
          <w:numId w:val="2"/>
        </w:numPr>
      </w:pPr>
      <w:r>
        <w:t xml:space="preserve">Provide documentation of disclaimers and content framing</w:t>
      </w:r>
    </w:p>
    <w:p>
      <w:pPr>
        <w:pStyle w:val="Heading1"/>
      </w:pPr>
      <w:r>
        <w:t xml:space="preserve">11. IMPLEMENTATION CHECKLIST</w:t>
      </w:r>
    </w:p>
    <w:p>
      <w:pPr>
        <w:pStyle w:val="Heading2"/>
      </w:pPr>
      <w:r>
        <w:t xml:space="preserve">Before Launch</w:t>
      </w:r>
    </w:p>
    <w:p>
      <w:pPr>
        <w:pStyle w:val="ListParagraph"/>
        <w:numPr>
          <w:ilvl w:val="0"/>
          <w:numId w:val="5"/>
        </w:numPr>
      </w:pPr>
      <w:r>
        <w:t xml:space="preserve">Add primary disclaimer to podcast description on Spotify</w:t>
      </w:r>
    </w:p>
    <w:p>
      <w:pPr>
        <w:pStyle w:val="ListParagraph"/>
        <w:numPr>
          <w:ilvl w:val="0"/>
          <w:numId w:val="5"/>
        </w:numPr>
      </w:pPr>
      <w:r>
        <w:t xml:space="preserve">Add fictional content notice to munreader.com/podcast</w:t>
      </w:r>
    </w:p>
    <w:p>
      <w:pPr>
        <w:pStyle w:val="ListParagraph"/>
        <w:numPr>
          <w:ilvl w:val="0"/>
          <w:numId w:val="5"/>
        </w:numPr>
      </w:pPr>
      <w:r>
        <w:t xml:space="preserve">Review Episode 1 script for any problematic language</w:t>
      </w:r>
    </w:p>
    <w:p>
      <w:pPr>
        <w:pStyle w:val="ListParagraph"/>
        <w:numPr>
          <w:ilvl w:val="0"/>
          <w:numId w:val="5"/>
        </w:numPr>
      </w:pPr>
      <w:r>
        <w:t xml:space="preserve">Update social media bios with creative content indicators</w:t>
      </w:r>
    </w:p>
    <w:p>
      <w:pPr>
        <w:pStyle w:val="ListParagraph"/>
        <w:numPr>
          <w:ilvl w:val="0"/>
          <w:numId w:val="5"/>
        </w:numPr>
      </w:pPr>
      <w:r>
        <w:t xml:space="preserve">Consider audio disclaimer for episode intros</w:t>
      </w:r>
    </w:p>
    <w:p>
      <w:pPr>
        <w:pStyle w:val="Heading2"/>
      </w:pPr>
      <w:r>
        <w:t xml:space="preserve">Ongoing</w:t>
      </w:r>
    </w:p>
    <w:p>
      <w:pPr>
        <w:pStyle w:val="ListParagraph"/>
        <w:numPr>
          <w:ilvl w:val="0"/>
          <w:numId w:val="5"/>
        </w:numPr>
      </w:pPr>
      <w:r>
        <w:t xml:space="preserve">Review each episode script against Section 4 guidelines</w:t>
      </w:r>
    </w:p>
    <w:p>
      <w:pPr>
        <w:pStyle w:val="ListParagraph"/>
        <w:numPr>
          <w:ilvl w:val="0"/>
          <w:numId w:val="5"/>
        </w:numPr>
      </w:pPr>
      <w:r>
        <w:t xml:space="preserve">Monitor listener comments for misunderstanding</w:t>
      </w:r>
    </w:p>
    <w:p>
      <w:pPr>
        <w:pStyle w:val="ListParagraph"/>
        <w:numPr>
          <w:ilvl w:val="0"/>
          <w:numId w:val="5"/>
        </w:numPr>
      </w:pPr>
      <w:r>
        <w:t xml:space="preserve">Keep records of all content creation</w:t>
      </w:r>
    </w:p>
    <w:p>
      <w:pPr>
        <w:pStyle w:val="ListParagraph"/>
        <w:numPr>
          <w:ilvl w:val="0"/>
          <w:numId w:val="5"/>
        </w:numPr>
      </w:pPr>
      <w:r>
        <w:t xml:space="preserve">Update disclaimers if content direction changes</w:t>
      </w:r>
    </w:p>
    <w:p>
      <w:pPr>
        <w:spacing w:before="400"/>
      </w:pPr>
    </w:p>
    <w:p>
      <w:pPr>
        <w:shd w:fill="f0fdf4" w:val="clear"/>
        <w:spacing w:before="200"/>
        <w:ind w:left="200" w:right="200"/>
        <w:jc w:val="center"/>
      </w:pPr>
      <w:r>
        <w:rPr>
          <w:i/>
          <w:iCs/>
          <w:color w:val="166534"/>
          <w:sz w:val="20"/>
          <w:szCs w:val="20"/>
        </w:rPr>
        <w:t xml:space="preserve">This document provides general guidance and does not constitute legal advice. For specific legal concerns, consult a qualified attorney specializing in media law, intellectual property, and consumer protection.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1a1a2e"/>
      <w:sz w:val="48"/>
      <w:szCs w:val="48"/>
    </w:rPr>
  </w:style>
  <w:style w:type="paragraph" w:styleId="Heading1">
    <w:name w:val="Heading 1"/>
    <w:basedOn w:val="Normal"/>
    <w:next w:val="Normal"/>
    <w:qFormat/>
    <w:pPr>
      <w:spacing w:after="150" w:before="300"/>
      <w:outlineLvl w:val="0"/>
    </w:pPr>
    <w:rPr>
      <w:rFonts w:ascii="Times New Roman" w:cs="Times New Roman" w:eastAsia="Times New Roman" w:hAnsi="Times New Roman"/>
      <w:b/>
      <w:bCs/>
      <w:color w:val="1a1a2e"/>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6213e"/>
      <w:sz w:val="24"/>
      <w:szCs w:val="24"/>
    </w:rPr>
  </w:style>
  <w:style w:type="paragraph" w:styleId="Heading3">
    <w:name w:val="Heading 3"/>
    <w:basedOn w:val="Normal"/>
    <w:next w:val="Normal"/>
    <w:qFormat/>
    <w:pPr>
      <w:spacing w:after="75" w:before="150"/>
      <w:outlineLvl w:val="2"/>
    </w:pPr>
    <w:rPr>
      <w:rFonts w:ascii="Times New Roman" w:cs="Times New Roman" w:eastAsia="Times New Roman" w:hAnsi="Times New Roman"/>
      <w:b/>
      <w:bCs/>
      <w:color w:val="4a4a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2026-03-17T02:04:58.214Z</dcterms:created>
  <dcterms:modified xsi:type="dcterms:W3CDTF">2026-03-17T02:04:58.214Z</dcterms:modified>
</cp:coreProperties>
</file>

<file path=docProps/custom.xml><?xml version="1.0" encoding="utf-8"?>
<Properties xmlns="http://schemas.openxmlformats.org/officeDocument/2006/custom-properties" xmlns:vt="http://schemas.openxmlformats.org/officeDocument/2006/docPropsVTypes"/>
</file>