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E3" w:rsidRPr="00DD100B" w:rsidRDefault="00DD100B">
      <w:pPr>
        <w:rPr>
          <w:sz w:val="32"/>
        </w:rPr>
      </w:pPr>
      <w:r w:rsidRPr="00DD100B">
        <w:rPr>
          <w:sz w:val="32"/>
        </w:rPr>
        <w:t>Data structure for RNA-FISH data</w:t>
      </w:r>
    </w:p>
    <w:p w:rsidR="00DD100B" w:rsidRDefault="00DD100B"/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RNAdata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</w:t>
      </w:r>
      <w:r w:rsidR="008A09DC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="008A09DC">
        <w:rPr>
          <w:rFonts w:ascii="Courier New" w:hAnsi="Courier New" w:cs="Courier New"/>
          <w:color w:val="000000"/>
          <w:sz w:val="26"/>
          <w:szCs w:val="26"/>
        </w:rPr>
        <w:t>cond</w:t>
      </w:r>
      <w:proofErr w:type="spellEnd"/>
      <w:r w:rsidR="008A09DC">
        <w:rPr>
          <w:rFonts w:ascii="Courier New" w:hAnsi="Courier New" w:cs="Courier New"/>
          <w:color w:val="000000"/>
          <w:sz w:val="26"/>
          <w:szCs w:val="26"/>
        </w:rPr>
        <w:t>).(rep)</w:t>
      </w:r>
      <w:r>
        <w:rPr>
          <w:rFonts w:ascii="Courier New" w:hAnsi="Courier New" w:cs="Courier New"/>
          <w:color w:val="000000"/>
          <w:sz w:val="26"/>
          <w:szCs w:val="26"/>
        </w:rPr>
        <w:t>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tt</w:t>
      </w:r>
      <w:proofErr w:type="spellEnd"/>
    </w:p>
    <w:p w:rsidR="008A09DC" w:rsidRDefault="008A09DC" w:rsidP="008A09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RNAdata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).(rep)</w:t>
      </w:r>
      <w:r>
        <w:rPr>
          <w:rFonts w:ascii="Courier New" w:hAnsi="Courier New" w:cs="Courier New"/>
          <w:color w:val="000000"/>
          <w:sz w:val="26"/>
          <w:szCs w:val="26"/>
        </w:rPr>
        <w:t>.Name</w:t>
      </w:r>
    </w:p>
    <w:p w:rsidR="00DD100B" w:rsidRPr="008A09DC" w:rsidRDefault="008A09DC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RNAdata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).(rep)</w:t>
      </w:r>
      <w:r>
        <w:rPr>
          <w:rFonts w:ascii="Courier New" w:hAnsi="Courier New" w:cs="Courier New"/>
          <w:color w:val="000000"/>
          <w:sz w:val="26"/>
          <w:szCs w:val="26"/>
        </w:rPr>
        <w:t>.(Gene).(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="00DD100B">
        <w:rPr>
          <w:rFonts w:ascii="Courier New" w:hAnsi="Courier New" w:cs="Courier New"/>
          <w:color w:val="000000"/>
          <w:sz w:val="26"/>
          <w:szCs w:val="26"/>
        </w:rPr>
        <w:t>RNAintTS</w:t>
      </w:r>
      <w:proofErr w:type="spellEnd"/>
    </w:p>
    <w:p w:rsidR="00DD100B" w:rsidRDefault="008A09DC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RNAdata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).(rep).(Gene).(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="00DD100B">
        <w:rPr>
          <w:rFonts w:ascii="Courier New" w:hAnsi="Courier New" w:cs="Courier New"/>
          <w:color w:val="000000"/>
          <w:sz w:val="26"/>
          <w:szCs w:val="26"/>
        </w:rPr>
        <w:t>RNAintTSNuc</w:t>
      </w:r>
      <w:proofErr w:type="spellEnd"/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8A09DC" w:rsidRDefault="00E82E67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</w:t>
      </w:r>
      <w:r w:rsidR="008A09DC">
        <w:rPr>
          <w:rFonts w:ascii="Courier New" w:hAnsi="Courier New" w:cs="Courier New"/>
          <w:color w:val="000000"/>
          <w:sz w:val="26"/>
          <w:szCs w:val="26"/>
        </w:rPr>
        <w:t>ond</w:t>
      </w:r>
      <w:proofErr w:type="spellEnd"/>
      <w:proofErr w:type="gramEnd"/>
      <w:r w:rsidR="008A09DC">
        <w:rPr>
          <w:rFonts w:ascii="Courier New" w:hAnsi="Courier New" w:cs="Courier New"/>
          <w:color w:val="000000"/>
          <w:sz w:val="26"/>
          <w:szCs w:val="26"/>
        </w:rPr>
        <w:tab/>
        <w:t>Condition of osmotic stress:</w:t>
      </w:r>
    </w:p>
    <w:p w:rsidR="008A09DC" w:rsidRDefault="008A09DC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Step0.2 = Step 0.2M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NaCl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or</w:t>
      </w:r>
    </w:p>
    <w:p w:rsidR="008A09DC" w:rsidRDefault="008A09DC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  <w:t>Step0.4 = Step 0.4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M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NaCl</w:t>
      </w:r>
      <w:proofErr w:type="spellEnd"/>
    </w:p>
    <w:p w:rsidR="008A09DC" w:rsidRDefault="008A09DC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</w:p>
    <w:p w:rsidR="008A09DC" w:rsidRDefault="00E82E67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</w:t>
      </w:r>
      <w:r w:rsidR="008A09DC">
        <w:rPr>
          <w:rFonts w:ascii="Courier New" w:hAnsi="Courier New" w:cs="Courier New"/>
          <w:color w:val="000000"/>
          <w:sz w:val="26"/>
          <w:szCs w:val="26"/>
        </w:rPr>
        <w:t>ep</w:t>
      </w:r>
      <w:proofErr w:type="gramEnd"/>
      <w:r w:rsidR="008A09DC">
        <w:rPr>
          <w:rFonts w:ascii="Courier New" w:hAnsi="Courier New" w:cs="Courier New"/>
          <w:color w:val="000000"/>
          <w:sz w:val="26"/>
          <w:szCs w:val="26"/>
        </w:rPr>
        <w:tab/>
        <w:t>replica experiment</w:t>
      </w:r>
    </w:p>
    <w:p w:rsidR="008A09DC" w:rsidRDefault="008A09DC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</w:p>
    <w:p w:rsidR="008A09DC" w:rsidRDefault="00E82E67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g</w:t>
      </w:r>
      <w:bookmarkStart w:id="0" w:name="_GoBack"/>
      <w:bookmarkEnd w:id="0"/>
      <w:r w:rsidR="008A09DC">
        <w:rPr>
          <w:rFonts w:ascii="Courier New" w:hAnsi="Courier New" w:cs="Courier New"/>
          <w:color w:val="000000"/>
          <w:sz w:val="26"/>
          <w:szCs w:val="26"/>
        </w:rPr>
        <w:t>ene</w:t>
      </w:r>
      <w:r w:rsidR="008A09DC">
        <w:rPr>
          <w:rFonts w:ascii="Courier New" w:hAnsi="Courier New" w:cs="Courier New"/>
          <w:color w:val="000000"/>
          <w:sz w:val="26"/>
          <w:szCs w:val="26"/>
        </w:rPr>
        <w:tab/>
        <w:t>STL1 or CTT1</w:t>
      </w:r>
    </w:p>
    <w:p w:rsidR="008A09DC" w:rsidRDefault="008A09DC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</w:p>
    <w:p w:rsidR="00DD100B" w:rsidRDefault="00E82E67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</w:t>
      </w:r>
      <w:r w:rsidR="00DD100B">
        <w:rPr>
          <w:rFonts w:ascii="Courier New" w:hAnsi="Courier New" w:cs="Courier New"/>
          <w:color w:val="000000"/>
          <w:sz w:val="26"/>
          <w:szCs w:val="26"/>
        </w:rPr>
        <w:t>uc</w:t>
      </w:r>
      <w:proofErr w:type="spellEnd"/>
      <w:r w:rsidR="00DD100B">
        <w:rPr>
          <w:rFonts w:ascii="Courier New" w:hAnsi="Courier New" w:cs="Courier New"/>
          <w:color w:val="000000"/>
          <w:sz w:val="26"/>
          <w:szCs w:val="26"/>
        </w:rPr>
        <w:tab/>
        <w:t xml:space="preserve">low / mid / hi = This refers to the threshold for the nucleus (low (larger nucleus), medium, </w:t>
      </w:r>
      <w:proofErr w:type="gramStart"/>
      <w:r w:rsidR="00DD100B">
        <w:rPr>
          <w:rFonts w:ascii="Courier New" w:hAnsi="Courier New" w:cs="Courier New"/>
          <w:color w:val="000000"/>
          <w:sz w:val="26"/>
          <w:szCs w:val="26"/>
        </w:rPr>
        <w:t>hi(</w:t>
      </w:r>
      <w:proofErr w:type="gramEnd"/>
      <w:r w:rsidR="00DD100B">
        <w:rPr>
          <w:rFonts w:ascii="Courier New" w:hAnsi="Courier New" w:cs="Courier New"/>
          <w:color w:val="000000"/>
          <w:sz w:val="26"/>
          <w:szCs w:val="26"/>
        </w:rPr>
        <w:t>smaller nucleus))</w:t>
      </w:r>
    </w:p>
    <w:p w:rsidR="00DD100B" w:rsidRDefault="00DD100B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</w:p>
    <w:p w:rsidR="00DD100B" w:rsidRDefault="00DD100B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ab/>
        <w:t>Time points in [min]</w:t>
      </w:r>
    </w:p>
    <w:p w:rsidR="00DD100B" w:rsidRDefault="00DD100B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RNAintTS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3D array of all spot intensities; sizes:</w:t>
      </w: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1-5000</w:t>
      </w:r>
      <w:r>
        <w:rPr>
          <w:rFonts w:ascii="Courier New" w:hAnsi="Courier New" w:cs="Courier New"/>
          <w:color w:val="000000"/>
          <w:sz w:val="26"/>
          <w:szCs w:val="26"/>
        </w:rPr>
        <w:tab/>
        <w:t>individual cells</w:t>
      </w: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1-500</w:t>
      </w:r>
      <w:r>
        <w:rPr>
          <w:rFonts w:ascii="Courier New" w:hAnsi="Courier New" w:cs="Courier New"/>
          <w:color w:val="000000"/>
          <w:sz w:val="26"/>
          <w:szCs w:val="26"/>
        </w:rPr>
        <w:tab/>
        <w:t>individual transcripts</w:t>
      </w: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1-16(15)</w:t>
      </w:r>
      <w:r>
        <w:rPr>
          <w:rFonts w:ascii="Courier New" w:hAnsi="Courier New" w:cs="Courier New"/>
          <w:color w:val="000000"/>
          <w:sz w:val="26"/>
          <w:szCs w:val="26"/>
        </w:rPr>
        <w:tab/>
        <w:t>individual time points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RNAintTSNuc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ab/>
        <w:t>3D array of nuclear spot intensities; sizes:</w:t>
      </w: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1-5000</w:t>
      </w:r>
      <w:r>
        <w:rPr>
          <w:rFonts w:ascii="Courier New" w:hAnsi="Courier New" w:cs="Courier New"/>
          <w:color w:val="000000"/>
          <w:sz w:val="26"/>
          <w:szCs w:val="26"/>
        </w:rPr>
        <w:tab/>
        <w:t>individual cells</w:t>
      </w: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1-500</w:t>
      </w:r>
      <w:r>
        <w:rPr>
          <w:rFonts w:ascii="Courier New" w:hAnsi="Courier New" w:cs="Courier New"/>
          <w:color w:val="000000"/>
          <w:sz w:val="26"/>
          <w:szCs w:val="26"/>
        </w:rPr>
        <w:tab/>
        <w:t>individual transcripts</w:t>
      </w:r>
    </w:p>
    <w:p w:rsidR="00DD100B" w:rsidRDefault="00DD100B" w:rsidP="00DD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1-16(15)</w:t>
      </w:r>
      <w:r>
        <w:rPr>
          <w:rFonts w:ascii="Courier New" w:hAnsi="Courier New" w:cs="Courier New"/>
          <w:color w:val="000000"/>
          <w:sz w:val="26"/>
          <w:szCs w:val="26"/>
        </w:rPr>
        <w:tab/>
        <w:t>individual time points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</w:p>
    <w:p w:rsidR="00DD100B" w:rsidRDefault="00DD100B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6"/>
          <w:szCs w:val="26"/>
        </w:rPr>
      </w:pPr>
    </w:p>
    <w:p w:rsidR="00DD100B" w:rsidRDefault="00DD100B" w:rsidP="00DD100B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4"/>
          <w:szCs w:val="24"/>
        </w:rPr>
      </w:pPr>
    </w:p>
    <w:p w:rsidR="00DD100B" w:rsidRDefault="00DD100B" w:rsidP="00DD100B"/>
    <w:sectPr w:rsidR="00DD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0B"/>
    <w:rsid w:val="008A09DC"/>
    <w:rsid w:val="00DD100B"/>
    <w:rsid w:val="00E558E3"/>
    <w:rsid w:val="00E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42245-4C9E-4C65-977F-6D59073C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643</Characters>
  <Application>Microsoft Office Word</Application>
  <DocSecurity>0</DocSecurity>
  <Lines>5</Lines>
  <Paragraphs>1</Paragraphs>
  <ScaleCrop>false</ScaleCrop>
  <Company>VUMC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Neuert, Gregor</dc:creator>
  <cp:keywords/>
  <dc:description/>
  <cp:lastModifiedBy>Administrator</cp:lastModifiedBy>
  <cp:revision>3</cp:revision>
  <dcterms:created xsi:type="dcterms:W3CDTF">2016-12-01T00:13:00Z</dcterms:created>
  <dcterms:modified xsi:type="dcterms:W3CDTF">2017-01-06T00:07:00Z</dcterms:modified>
</cp:coreProperties>
</file>