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6zrptqmjuxl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Motivation: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This study addresses the challenge of large transformer’s' high computation and data requirements so it introduces the Fed-Grow framework that will enhance privacy while enabling collaboration without sharing either raw data or models.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Contribution: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Fed-Grow is the first federated framework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transformers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cooperatively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heterogeneous pre-trained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proposed approach adopts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Dual-LiGO architecture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enhances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performance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distributed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 Methodology: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Dual-LiGO includes two parts  one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Local-LiGO which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small models locally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other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Global-LiGO that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aggregating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these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large unified model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collaborative training.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 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Fed-Grow with Dual-LiGO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represents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 resource efficient and privacy preserving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collaborative transformer scaling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that outperforms state of the art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centralized and federated baselines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performance metrics.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qindboiry69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Limitations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First Limitation: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Performance improvement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pronounced in highly heterogeneous client data,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especially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 non-IID settings,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therefore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requires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better adaptation 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Second Limitation: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great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challenge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resource-limited participants as it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requiring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more efficient methodologies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that avoid expensive global model fine-tuning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9couhsgt8r5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Synthesis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Although Fed-Grow provides an effective federal learning for scaling transformers with privacy preservation.The  further work should be emphasized on the heterogeneity of data and the efficiency of fine-tuning if broader applicability and robustness in diverse client scenarios are to be achieved.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