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myu30dbnkkgc" w:id="1"/>
      <w:bookmarkEnd w:id="1"/>
      <w:r w:rsidDel="00000000" w:rsidR="00000000" w:rsidRPr="00000000">
        <w:rPr>
          <w:sz w:val="36"/>
          <w:szCs w:val="36"/>
          <w:rtl w:val="0"/>
        </w:rPr>
        <w:t xml:space="preserve">Final Project</w:t>
      </w: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Report</w:t>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pPr>
      <w:bookmarkStart w:colFirst="0" w:colLast="0" w:name="_wztva9w2pnn2" w:id="2"/>
      <w:bookmarkEnd w:id="2"/>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3"/>
      <w:bookmarkEnd w:id="3"/>
      <w:r w:rsidDel="00000000" w:rsidR="00000000" w:rsidRPr="00000000">
        <w:rPr>
          <w:rtl w:val="0"/>
        </w:rPr>
      </w:r>
    </w:p>
    <w:p w:rsidR="00000000" w:rsidDel="00000000" w:rsidP="00000000" w:rsidRDefault="00000000" w:rsidRPr="00000000" w14:paraId="00000006">
      <w:pPr>
        <w:pStyle w:val="Subtitle"/>
        <w:pageBreakBefore w:val="0"/>
        <w:spacing w:after="0" w:before="0" w:lineRule="auto"/>
        <w:rPr>
          <w:i w:val="1"/>
          <w:color w:val="212121"/>
        </w:rPr>
      </w:pPr>
      <w:bookmarkStart w:colFirst="0" w:colLast="0" w:name="_3dy6vkm" w:id="4"/>
      <w:bookmarkEnd w:id="4"/>
      <w:r w:rsidDel="00000000" w:rsidR="00000000" w:rsidRPr="00000000">
        <w:rPr>
          <w:rtl w:val="0"/>
        </w:rPr>
      </w:r>
    </w:p>
    <w:p w:rsidR="00000000" w:rsidDel="00000000" w:rsidP="00000000" w:rsidRDefault="00000000" w:rsidRPr="00000000" w14:paraId="00000007">
      <w:pPr>
        <w:pStyle w:val="Subtitle"/>
        <w:pageBreakBefore w:val="0"/>
        <w:jc w:val="left"/>
        <w:rPr>
          <w:color w:val="212121"/>
        </w:rPr>
      </w:pPr>
      <w:bookmarkStart w:colFirst="0" w:colLast="0" w:name="_h6qe59912xs8" w:id="5"/>
      <w:bookmarkEnd w:id="5"/>
      <w:r w:rsidDel="00000000" w:rsidR="00000000" w:rsidRPr="00000000">
        <w:rPr>
          <w:color w:val="212121"/>
          <w:rtl w:val="0"/>
        </w:rPr>
        <w:t xml:space="preserve">Teacher: Zhanat Karashbaeva</w:t>
      </w:r>
    </w:p>
    <w:p w:rsidR="00000000" w:rsidDel="00000000" w:rsidP="00000000" w:rsidRDefault="00000000" w:rsidRPr="00000000" w14:paraId="00000008">
      <w:pPr>
        <w:rPr>
          <w:color w:val="212121"/>
        </w:rPr>
      </w:pPr>
      <w:r w:rsidDel="00000000" w:rsidR="00000000" w:rsidRPr="00000000">
        <w:rPr>
          <w:color w:val="212121"/>
          <w:rtl w:val="0"/>
        </w:rPr>
        <w:t xml:space="preserve">Students: Alisher Alibekov, Miras </w:t>
      </w:r>
      <w:r w:rsidDel="00000000" w:rsidR="00000000" w:rsidRPr="00000000">
        <w:rPr>
          <w:color w:val="212121"/>
          <w:rtl w:val="0"/>
        </w:rPr>
        <w:t xml:space="preserve">Beketaev</w:t>
      </w:r>
      <w:r w:rsidDel="00000000" w:rsidR="00000000" w:rsidRPr="00000000">
        <w:rPr>
          <w:color w:val="212121"/>
          <w:rtl w:val="0"/>
        </w:rPr>
        <w:t xml:space="preserve">, Amina Tasbulatova, Zhaniya Bekzhan</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jc w:val="center"/>
        <w:rPr>
          <w:sz w:val="26"/>
          <w:szCs w:val="26"/>
        </w:rPr>
      </w:pPr>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In this case, we have to use an online e-commerce database, which contains a year's worth of customer transactions from an e-commerce website. The goal here is to categorize the customer as quickly as possible so that the marketing team can send the right offers to the right customers.</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jc w:val="center"/>
        <w:rPr>
          <w:b w:val="1"/>
          <w:sz w:val="36"/>
          <w:szCs w:val="36"/>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0"/>
        <w:jc w:val="center"/>
        <w:rPr>
          <w:b w:val="1"/>
          <w:sz w:val="36"/>
          <w:szCs w:val="36"/>
        </w:rPr>
      </w:pPr>
      <w:r w:rsidDel="00000000" w:rsidR="00000000" w:rsidRPr="00000000">
        <w:rPr>
          <w:b w:val="1"/>
          <w:sz w:val="36"/>
          <w:szCs w:val="36"/>
          <w:rtl w:val="0"/>
        </w:rPr>
        <w:t xml:space="preserve">MAIN PART</w:t>
      </w:r>
    </w:p>
    <w:p w:rsidR="00000000" w:rsidDel="00000000" w:rsidP="00000000" w:rsidRDefault="00000000" w:rsidRPr="00000000" w14:paraId="00000012">
      <w:pPr>
        <w:pStyle w:val="Heading1"/>
        <w:keepNext w:val="0"/>
        <w:keepLines w:val="0"/>
        <w:shd w:fill="ffffff" w:val="clear"/>
        <w:spacing w:before="200" w:line="240" w:lineRule="auto"/>
        <w:jc w:val="left"/>
        <w:rPr>
          <w:sz w:val="36"/>
          <w:szCs w:val="36"/>
        </w:rPr>
      </w:pPr>
      <w:bookmarkStart w:colFirst="0" w:colLast="0" w:name="_1r8vwgn3e49c" w:id="6"/>
      <w:bookmarkEnd w:id="6"/>
      <w:r w:rsidDel="00000000" w:rsidR="00000000" w:rsidRPr="00000000">
        <w:rPr>
          <w:sz w:val="36"/>
          <w:szCs w:val="36"/>
          <w:rtl w:val="0"/>
        </w:rPr>
        <w:t xml:space="preserve">Part 1. Explore the dataset. Do the descriptive statistics.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first step was to perform data preparation, which consists of processing null and duplicate values, as well as performing some descriptive statistics to get a basic understanding of our data. Then we did a preliminary analysis of the data using function visualization and created new functions for further unsupervised learning. </w:t>
      </w:r>
    </w:p>
    <w:p w:rsidR="00000000" w:rsidDel="00000000" w:rsidP="00000000" w:rsidRDefault="00000000" w:rsidRPr="00000000" w14:paraId="00000015">
      <w:pPr>
        <w:rPr/>
      </w:pPr>
      <w:r w:rsidDel="00000000" w:rsidR="00000000" w:rsidRPr="00000000">
        <w:rPr/>
        <w:drawing>
          <wp:inline distB="114300" distT="114300" distL="114300" distR="114300">
            <wp:extent cx="5943600" cy="4800600"/>
            <wp:effectExtent b="0" l="0" r="0" t="0"/>
            <wp:docPr id="34"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5905500"/>
            <wp:effectExtent b="0" l="0" r="0" t="0"/>
            <wp:docPr id="32"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5245100"/>
            <wp:effectExtent b="0" l="0" r="0" t="0"/>
            <wp:docPr id="2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And so 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keepNext w:val="0"/>
        <w:keepLines w:val="0"/>
        <w:shd w:fill="ffffff" w:val="clear"/>
        <w:spacing w:before="200" w:line="240" w:lineRule="auto"/>
        <w:jc w:val="left"/>
        <w:rPr>
          <w:sz w:val="36"/>
          <w:szCs w:val="36"/>
        </w:rPr>
      </w:pPr>
      <w:bookmarkStart w:colFirst="0" w:colLast="0" w:name="_gb76r6cmlkxi" w:id="7"/>
      <w:bookmarkEnd w:id="7"/>
      <w:r w:rsidDel="00000000" w:rsidR="00000000" w:rsidRPr="00000000">
        <w:rPr>
          <w:sz w:val="36"/>
          <w:szCs w:val="36"/>
          <w:rtl w:val="0"/>
        </w:rPr>
        <w:t xml:space="preserve">Part 2. </w:t>
      </w:r>
      <w:r w:rsidDel="00000000" w:rsidR="00000000" w:rsidRPr="00000000">
        <w:rPr>
          <w:sz w:val="36"/>
          <w:szCs w:val="36"/>
          <w:rtl w:val="0"/>
        </w:rPr>
        <w:t xml:space="preserve">Explanatory</w:t>
      </w:r>
      <w:r w:rsidDel="00000000" w:rsidR="00000000" w:rsidRPr="00000000">
        <w:rPr>
          <w:sz w:val="36"/>
          <w:szCs w:val="36"/>
          <w:rtl w:val="0"/>
        </w:rPr>
        <w:t xml:space="preserve"> data analysis. Exploring the features, visualizations etc.</w:t>
      </w:r>
    </w:p>
    <w:p w:rsidR="00000000" w:rsidDel="00000000" w:rsidP="00000000" w:rsidRDefault="00000000" w:rsidRPr="00000000" w14:paraId="0000001E">
      <w:pPr>
        <w:rPr/>
      </w:pPr>
      <w:r w:rsidDel="00000000" w:rsidR="00000000" w:rsidRPr="00000000">
        <w:rPr/>
        <w:drawing>
          <wp:inline distB="114300" distT="114300" distL="114300" distR="114300">
            <wp:extent cx="5943600" cy="5473700"/>
            <wp:effectExtent b="0" l="0" r="0" t="0"/>
            <wp:docPr id="43"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943600" cy="5473700"/>
                    </a:xfrm>
                    <a:prstGeom prst="rect"/>
                    <a:ln/>
                  </pic:spPr>
                </pic:pic>
              </a:graphicData>
            </a:graphic>
          </wp:inline>
        </w:drawing>
      </w:r>
      <w:r w:rsidDel="00000000" w:rsidR="00000000" w:rsidRPr="00000000">
        <w:rPr/>
        <w:drawing>
          <wp:inline distB="114300" distT="114300" distL="114300" distR="114300">
            <wp:extent cx="5943600" cy="5003800"/>
            <wp:effectExtent b="0" l="0" r="0" t="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6553200"/>
            <wp:effectExtent b="0" l="0" r="0" t="0"/>
            <wp:docPr id="1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6553200"/>
                    </a:xfrm>
                    <a:prstGeom prst="rect"/>
                    <a:ln/>
                  </pic:spPr>
                </pic:pic>
              </a:graphicData>
            </a:graphic>
          </wp:inline>
        </w:drawing>
      </w:r>
      <w:r w:rsidDel="00000000" w:rsidR="00000000" w:rsidRPr="00000000">
        <w:rPr/>
        <w:drawing>
          <wp:inline distB="114300" distT="114300" distL="114300" distR="114300">
            <wp:extent cx="5943600" cy="5880100"/>
            <wp:effectExtent b="0" l="0" r="0" t="0"/>
            <wp:docPr id="3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5880100"/>
                    </a:xfrm>
                    <a:prstGeom prst="rect"/>
                    <a:ln/>
                  </pic:spPr>
                </pic:pic>
              </a:graphicData>
            </a:graphic>
          </wp:inline>
        </w:drawing>
      </w:r>
      <w:r w:rsidDel="00000000" w:rsidR="00000000" w:rsidRPr="00000000">
        <w:rPr/>
        <w:drawing>
          <wp:inline distB="114300" distT="114300" distL="114300" distR="114300">
            <wp:extent cx="5943600" cy="6235700"/>
            <wp:effectExtent b="0" l="0" r="0" t="0"/>
            <wp:docPr id="3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374900"/>
            <wp:effectExtent b="0" l="0" r="0" t="0"/>
            <wp:docPr id="2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2374900"/>
                    </a:xfrm>
                    <a:prstGeom prst="rect"/>
                    <a:ln/>
                  </pic:spPr>
                </pic:pic>
              </a:graphicData>
            </a:graphic>
          </wp:inline>
        </w:drawing>
      </w:r>
      <w:r w:rsidDel="00000000" w:rsidR="00000000" w:rsidRPr="00000000">
        <w:rPr/>
        <w:drawing>
          <wp:inline distB="114300" distT="114300" distL="114300" distR="114300">
            <wp:extent cx="5943600" cy="4737100"/>
            <wp:effectExtent b="0" l="0" r="0" t="0"/>
            <wp:docPr id="4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1638300"/>
            <wp:effectExtent b="0" l="0" r="0" t="0"/>
            <wp:docPr id="1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keepNext w:val="0"/>
        <w:keepLines w:val="0"/>
        <w:shd w:fill="ffffff" w:val="clear"/>
        <w:spacing w:after="240" w:before="240" w:lineRule="auto"/>
        <w:jc w:val="left"/>
        <w:rPr>
          <w:color w:val="212121"/>
          <w:sz w:val="36"/>
          <w:szCs w:val="36"/>
        </w:rPr>
      </w:pPr>
      <w:bookmarkStart w:colFirst="0" w:colLast="0" w:name="_4scdoarmkyb0" w:id="8"/>
      <w:bookmarkEnd w:id="8"/>
      <w:r w:rsidDel="00000000" w:rsidR="00000000" w:rsidRPr="00000000">
        <w:rPr>
          <w:color w:val="212121"/>
          <w:sz w:val="36"/>
          <w:szCs w:val="36"/>
          <w:rtl w:val="0"/>
        </w:rPr>
        <w:t xml:space="preserve">Part 3. Feature engineering. Encodings, generating the features from date-time, sum and from other columns.</w:t>
      </w:r>
    </w:p>
    <w:p w:rsidR="00000000" w:rsidDel="00000000" w:rsidP="00000000" w:rsidRDefault="00000000" w:rsidRPr="00000000" w14:paraId="00000023">
      <w:pPr>
        <w:rPr>
          <w:color w:val="212121"/>
          <w:highlight w:val="white"/>
        </w:rPr>
      </w:pPr>
      <w:r w:rsidDel="00000000" w:rsidR="00000000" w:rsidRPr="00000000">
        <w:rPr>
          <w:b w:val="1"/>
          <w:color w:val="212121"/>
          <w:highlight w:val="white"/>
          <w:rtl w:val="0"/>
        </w:rPr>
        <w:t xml:space="preserve">Mutual information</w:t>
      </w:r>
      <w:r w:rsidDel="00000000" w:rsidR="00000000" w:rsidRPr="00000000">
        <w:rPr>
          <w:color w:val="212121"/>
          <w:highlight w:val="white"/>
          <w:rtl w:val="0"/>
        </w:rPr>
        <w:t xml:space="preserve"> describes relationships in terms of uncertainty. The mutual information (MI) between two quantities is a measure of the extent to which knowledge of one quantity reduces uncertainty about the other. In probability theory and information theory, the mutual information (MI) of two random variables is a measure of the mutual dependence between the two variables. More specifically, it quantifies the "amount of information" obtained about one random variable by observing the other random variable.</w:t>
      </w:r>
    </w:p>
    <w:p w:rsidR="00000000" w:rsidDel="00000000" w:rsidP="00000000" w:rsidRDefault="00000000" w:rsidRPr="00000000" w14:paraId="00000024">
      <w:pPr>
        <w:rPr>
          <w:color w:val="212121"/>
          <w:highlight w:val="white"/>
        </w:rPr>
      </w:pPr>
      <w:r w:rsidDel="00000000" w:rsidR="00000000" w:rsidRPr="00000000">
        <w:rPr>
          <w:color w:val="212121"/>
          <w:highlight w:val="white"/>
        </w:rPr>
        <w:drawing>
          <wp:inline distB="114300" distT="114300" distL="114300" distR="114300">
            <wp:extent cx="5943600" cy="4025900"/>
            <wp:effectExtent b="0" l="0" r="0" t="0"/>
            <wp:docPr id="47"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212121"/>
          <w:highlight w:val="white"/>
        </w:rPr>
      </w:pPr>
      <w:r w:rsidDel="00000000" w:rsidR="00000000" w:rsidRPr="00000000">
        <w:rPr>
          <w:color w:val="212121"/>
          <w:highlight w:val="white"/>
        </w:rPr>
        <w:drawing>
          <wp:inline distB="114300" distT="114300" distL="114300" distR="114300">
            <wp:extent cx="5943600" cy="40005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e" w:val="clear"/>
        <w:spacing w:line="325.71428571428567" w:lineRule="auto"/>
        <w:rPr>
          <w:color w:val="212121"/>
          <w:sz w:val="23"/>
          <w:szCs w:val="23"/>
          <w:highlight w:val="white"/>
        </w:rPr>
      </w:pPr>
      <w:r w:rsidDel="00000000" w:rsidR="00000000" w:rsidRPr="00000000">
        <w:rPr>
          <w:color w:val="212121"/>
          <w:sz w:val="23"/>
          <w:szCs w:val="23"/>
          <w:highlight w:val="white"/>
          <w:rtl w:val="0"/>
        </w:rPr>
        <w:t xml:space="preserve">C</w:t>
      </w:r>
      <w:r w:rsidDel="00000000" w:rsidR="00000000" w:rsidRPr="00000000">
        <w:rPr>
          <w:color w:val="212121"/>
          <w:sz w:val="23"/>
          <w:szCs w:val="23"/>
          <w:highlight w:val="white"/>
          <w:rtl w:val="0"/>
        </w:rPr>
        <w:t xml:space="preserve">heck the amount of missing points in the first ten columns:</w:t>
      </w:r>
    </w:p>
    <w:p w:rsidR="00000000" w:rsidDel="00000000" w:rsidP="00000000" w:rsidRDefault="00000000" w:rsidRPr="00000000" w14:paraId="00000027">
      <w:pPr>
        <w:shd w:fill="fffffe" w:val="clear"/>
        <w:spacing w:line="325.71428571428567" w:lineRule="auto"/>
        <w:rPr>
          <w:color w:val="212121"/>
          <w:sz w:val="23"/>
          <w:szCs w:val="23"/>
          <w:highlight w:val="white"/>
        </w:rPr>
      </w:pPr>
      <w:r w:rsidDel="00000000" w:rsidR="00000000" w:rsidRPr="00000000">
        <w:rPr>
          <w:color w:val="212121"/>
          <w:sz w:val="23"/>
          <w:szCs w:val="23"/>
          <w:highlight w:val="white"/>
        </w:rPr>
        <w:drawing>
          <wp:inline distB="114300" distT="114300" distL="114300" distR="114300">
            <wp:extent cx="5943600" cy="2146300"/>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e" w:val="clear"/>
        <w:spacing w:line="325.71428571428567" w:lineRule="auto"/>
        <w:rPr>
          <w:color w:val="212121"/>
          <w:sz w:val="23"/>
          <w:szCs w:val="23"/>
          <w:highlight w:val="white"/>
        </w:rPr>
      </w:pPr>
      <w:r w:rsidDel="00000000" w:rsidR="00000000" w:rsidRPr="00000000">
        <w:rPr>
          <w:rtl w:val="0"/>
        </w:rPr>
      </w:r>
    </w:p>
    <w:p w:rsidR="00000000" w:rsidDel="00000000" w:rsidP="00000000" w:rsidRDefault="00000000" w:rsidRPr="00000000" w14:paraId="00000029">
      <w:pPr>
        <w:shd w:fill="fffffe" w:val="clear"/>
        <w:spacing w:line="325.71428571428567" w:lineRule="auto"/>
        <w:rPr>
          <w:color w:val="212121"/>
          <w:sz w:val="29"/>
          <w:szCs w:val="29"/>
          <w:highlight w:val="white"/>
        </w:rPr>
      </w:pPr>
      <w:r w:rsidDel="00000000" w:rsidR="00000000" w:rsidRPr="00000000">
        <w:rPr>
          <w:color w:val="212121"/>
          <w:sz w:val="29"/>
          <w:szCs w:val="29"/>
          <w:highlight w:val="white"/>
          <w:rtl w:val="0"/>
        </w:rPr>
        <w:t xml:space="preserve">Fill NaN values in the target column.</w:t>
      </w:r>
    </w:p>
    <w:p w:rsidR="00000000" w:rsidDel="00000000" w:rsidP="00000000" w:rsidRDefault="00000000" w:rsidRPr="00000000" w14:paraId="0000002A">
      <w:pPr>
        <w:shd w:fill="fffffe" w:val="clear"/>
        <w:spacing w:line="325.71428571428567" w:lineRule="auto"/>
        <w:rPr>
          <w:color w:val="212121"/>
          <w:sz w:val="29"/>
          <w:szCs w:val="29"/>
          <w:highlight w:val="white"/>
        </w:rPr>
      </w:pPr>
      <w:r w:rsidDel="00000000" w:rsidR="00000000" w:rsidRPr="00000000">
        <w:rPr>
          <w:color w:val="212121"/>
          <w:sz w:val="29"/>
          <w:szCs w:val="29"/>
          <w:highlight w:val="white"/>
          <w:rtl w:val="0"/>
        </w:rPr>
        <w:t xml:space="preserve">First we sort the column, then we fill in the nulls with the values of the previous row:</w:t>
      </w:r>
    </w:p>
    <w:p w:rsidR="00000000" w:rsidDel="00000000" w:rsidP="00000000" w:rsidRDefault="00000000" w:rsidRPr="00000000" w14:paraId="0000002B">
      <w:pPr>
        <w:shd w:fill="fffffe" w:val="clear"/>
        <w:spacing w:line="325.71428571428567" w:lineRule="auto"/>
        <w:rPr>
          <w:color w:val="212121"/>
          <w:sz w:val="29"/>
          <w:szCs w:val="29"/>
          <w:highlight w:val="white"/>
        </w:rPr>
      </w:pPr>
      <w:r w:rsidDel="00000000" w:rsidR="00000000" w:rsidRPr="00000000">
        <w:rPr>
          <w:color w:val="212121"/>
          <w:sz w:val="29"/>
          <w:szCs w:val="29"/>
          <w:highlight w:val="white"/>
        </w:rPr>
        <w:drawing>
          <wp:inline distB="114300" distT="114300" distL="114300" distR="114300">
            <wp:extent cx="5943600" cy="36195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e" w:val="clear"/>
        <w:spacing w:line="325.71428571428567" w:lineRule="auto"/>
        <w:rPr>
          <w:color w:val="212121"/>
          <w:sz w:val="29"/>
          <w:szCs w:val="29"/>
          <w:highlight w:val="white"/>
        </w:rPr>
      </w:pPr>
      <w:r w:rsidDel="00000000" w:rsidR="00000000" w:rsidRPr="00000000">
        <w:rPr>
          <w:color w:val="212121"/>
          <w:sz w:val="29"/>
          <w:szCs w:val="29"/>
          <w:highlight w:val="white"/>
        </w:rPr>
        <w:drawing>
          <wp:inline distB="114300" distT="114300" distL="114300" distR="114300">
            <wp:extent cx="5943600" cy="407670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e" w:val="clear"/>
        <w:spacing w:line="325.71428571428567" w:lineRule="auto"/>
        <w:rPr>
          <w:color w:val="212121"/>
          <w:sz w:val="29"/>
          <w:szCs w:val="29"/>
          <w:highlight w:val="white"/>
        </w:rPr>
      </w:pPr>
      <w:r w:rsidDel="00000000" w:rsidR="00000000" w:rsidRPr="00000000">
        <w:rPr>
          <w:rtl w:val="0"/>
        </w:rPr>
      </w:r>
    </w:p>
    <w:p w:rsidR="00000000" w:rsidDel="00000000" w:rsidP="00000000" w:rsidRDefault="00000000" w:rsidRPr="00000000" w14:paraId="0000002E">
      <w:pPr>
        <w:pStyle w:val="Heading1"/>
        <w:keepNext w:val="0"/>
        <w:keepLines w:val="0"/>
        <w:shd w:fill="ffffff" w:val="clear"/>
        <w:spacing w:after="240" w:before="240" w:line="325.71428571428567" w:lineRule="auto"/>
        <w:jc w:val="left"/>
        <w:rPr>
          <w:color w:val="212121"/>
          <w:sz w:val="36"/>
          <w:szCs w:val="36"/>
          <w:highlight w:val="white"/>
        </w:rPr>
      </w:pPr>
      <w:bookmarkStart w:colFirst="0" w:colLast="0" w:name="_ps90nf1hgtzm" w:id="9"/>
      <w:bookmarkEnd w:id="9"/>
      <w:r w:rsidDel="00000000" w:rsidR="00000000" w:rsidRPr="00000000">
        <w:rPr>
          <w:color w:val="212121"/>
          <w:sz w:val="36"/>
          <w:szCs w:val="36"/>
          <w:highlight w:val="white"/>
          <w:rtl w:val="0"/>
        </w:rPr>
        <w:t xml:space="preserve">Outliers defining</w:t>
      </w:r>
    </w:p>
    <w:p w:rsidR="00000000" w:rsidDel="00000000" w:rsidP="00000000" w:rsidRDefault="00000000" w:rsidRPr="00000000" w14:paraId="0000002F">
      <w:pPr>
        <w:rPr/>
      </w:pPr>
      <w:r w:rsidDel="00000000" w:rsidR="00000000" w:rsidRPr="00000000">
        <w:rPr/>
        <w:drawing>
          <wp:inline distB="114300" distT="114300" distL="114300" distR="114300">
            <wp:extent cx="5943600" cy="4140200"/>
            <wp:effectExtent b="0" l="0" r="0" t="0"/>
            <wp:docPr id="44"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keepNext w:val="0"/>
        <w:keepLines w:val="0"/>
        <w:spacing w:after="220" w:before="220" w:line="384.00000000000006" w:lineRule="auto"/>
        <w:jc w:val="left"/>
        <w:rPr>
          <w:b w:val="0"/>
          <w:color w:val="212121"/>
          <w:sz w:val="36"/>
          <w:szCs w:val="36"/>
        </w:rPr>
      </w:pPr>
      <w:bookmarkStart w:colFirst="0" w:colLast="0" w:name="_xnxklozdrn96" w:id="10"/>
      <w:bookmarkEnd w:id="10"/>
      <w:r w:rsidDel="00000000" w:rsidR="00000000" w:rsidRPr="00000000">
        <w:rPr>
          <w:b w:val="0"/>
          <w:color w:val="212121"/>
          <w:sz w:val="36"/>
          <w:szCs w:val="36"/>
          <w:rtl w:val="0"/>
        </w:rPr>
        <w:t xml:space="preserve">RFM analysis</w:t>
      </w:r>
    </w:p>
    <w:p w:rsidR="00000000" w:rsidDel="00000000" w:rsidP="00000000" w:rsidRDefault="00000000" w:rsidRPr="00000000" w14:paraId="00000031">
      <w:pPr>
        <w:rPr>
          <w:color w:val="21212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100" w:before="120" w:line="384.00000000000006" w:lineRule="auto"/>
        <w:rPr>
          <w:color w:val="212121"/>
        </w:rPr>
      </w:pPr>
      <w:r w:rsidDel="00000000" w:rsidR="00000000" w:rsidRPr="00000000">
        <w:rPr>
          <w:color w:val="212121"/>
          <w:rtl w:val="0"/>
        </w:rPr>
        <w:t xml:space="preserve">The “RFM” in RFM analysis stands for recency, frequency and monetary value. RFM analysis is a way to use data based on existing customer behavior to predict how a new customer is likely to act in the future. An RFM model is built using three key factors:</w:t>
      </w:r>
    </w:p>
    <w:p w:rsidR="00000000" w:rsidDel="00000000" w:rsidP="00000000" w:rsidRDefault="00000000" w:rsidRPr="00000000" w14:paraId="00000033">
      <w:pPr>
        <w:spacing w:after="100" w:before="120" w:line="384.00000000000006" w:lineRule="auto"/>
        <w:rPr>
          <w:color w:val="212121"/>
        </w:rPr>
      </w:pPr>
      <w:r w:rsidDel="00000000" w:rsidR="00000000" w:rsidRPr="00000000">
        <w:rPr>
          <w:color w:val="212121"/>
          <w:rtl w:val="0"/>
        </w:rPr>
        <w:t xml:space="preserve">1) how recently a customer has transacted with a brand</w:t>
      </w:r>
    </w:p>
    <w:p w:rsidR="00000000" w:rsidDel="00000000" w:rsidP="00000000" w:rsidRDefault="00000000" w:rsidRPr="00000000" w14:paraId="00000034">
      <w:pPr>
        <w:spacing w:after="100" w:before="120" w:line="384.00000000000006" w:lineRule="auto"/>
        <w:rPr>
          <w:color w:val="212121"/>
        </w:rPr>
      </w:pPr>
      <w:r w:rsidDel="00000000" w:rsidR="00000000" w:rsidRPr="00000000">
        <w:rPr>
          <w:color w:val="212121"/>
          <w:rtl w:val="0"/>
        </w:rPr>
        <w:t xml:space="preserve">2) how frequently they’ve engaged with a brand</w:t>
      </w:r>
    </w:p>
    <w:p w:rsidR="00000000" w:rsidDel="00000000" w:rsidP="00000000" w:rsidRDefault="00000000" w:rsidRPr="00000000" w14:paraId="00000035">
      <w:pPr>
        <w:spacing w:after="100" w:before="120" w:line="384.00000000000006" w:lineRule="auto"/>
        <w:rPr>
          <w:color w:val="212121"/>
        </w:rPr>
      </w:pPr>
      <w:r w:rsidDel="00000000" w:rsidR="00000000" w:rsidRPr="00000000">
        <w:rPr>
          <w:color w:val="212121"/>
          <w:rtl w:val="0"/>
        </w:rPr>
        <w:t xml:space="preserve">3) how much money they’ve spent on a brand’s products and services</w:t>
      </w:r>
    </w:p>
    <w:p w:rsidR="00000000" w:rsidDel="00000000" w:rsidP="00000000" w:rsidRDefault="00000000" w:rsidRPr="00000000" w14:paraId="00000036">
      <w:pPr>
        <w:rPr/>
      </w:pPr>
      <w:r w:rsidDel="00000000" w:rsidR="00000000" w:rsidRPr="00000000">
        <w:rPr/>
        <w:drawing>
          <wp:inline distB="114300" distT="114300" distL="114300" distR="114300">
            <wp:extent cx="5943600" cy="5461000"/>
            <wp:effectExtent b="0" l="0" r="0" t="0"/>
            <wp:docPr id="2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670300"/>
            <wp:effectExtent b="0" l="0" r="0" t="0"/>
            <wp:docPr id="36"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699000"/>
            <wp:effectExtent b="0" l="0" r="0" t="0"/>
            <wp:docPr id="3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095500"/>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4013200"/>
            <wp:effectExtent b="0" l="0" r="0" t="0"/>
            <wp:docPr id="2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759200"/>
            <wp:effectExtent b="0" l="0" r="0" t="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42672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keepNext w:val="0"/>
        <w:keepLines w:val="0"/>
        <w:shd w:fill="ffffff" w:val="clear"/>
        <w:spacing w:after="240" w:before="240" w:lineRule="auto"/>
        <w:jc w:val="left"/>
        <w:rPr>
          <w:sz w:val="36"/>
          <w:szCs w:val="36"/>
        </w:rPr>
      </w:pPr>
      <w:bookmarkStart w:colFirst="0" w:colLast="0" w:name="_w758o27qjfwq" w:id="11"/>
      <w:bookmarkEnd w:id="11"/>
      <w:r w:rsidDel="00000000" w:rsidR="00000000" w:rsidRPr="00000000">
        <w:rPr>
          <w:color w:val="212121"/>
          <w:sz w:val="36"/>
          <w:szCs w:val="36"/>
          <w:rtl w:val="0"/>
        </w:rPr>
        <w:t xml:space="preserve">Part 4. Supervised learning. Build a model for predicting the gender of the clients. Decision Trees, KNN, Random Forest. Tune the hyper parameters, grid search, cross validation etc. Visualization of the models etc.</w:t>
      </w:r>
      <w:r w:rsidDel="00000000" w:rsidR="00000000" w:rsidRPr="00000000">
        <w:rPr>
          <w:rtl w:val="0"/>
        </w:rPr>
      </w:r>
    </w:p>
    <w:p w:rsidR="00000000" w:rsidDel="00000000" w:rsidP="00000000" w:rsidRDefault="00000000" w:rsidRPr="00000000" w14:paraId="0000003F">
      <w:pPr>
        <w:pStyle w:val="Heading3"/>
        <w:keepNext w:val="0"/>
        <w:keepLines w:val="0"/>
        <w:shd w:fill="ffffff" w:val="clear"/>
        <w:spacing w:after="140" w:before="140" w:lineRule="auto"/>
        <w:rPr>
          <w:sz w:val="30"/>
          <w:szCs w:val="30"/>
        </w:rPr>
      </w:pPr>
      <w:bookmarkStart w:colFirst="0" w:colLast="0" w:name="_ltbtd8ycvi4c" w:id="12"/>
      <w:bookmarkEnd w:id="12"/>
      <w:r w:rsidDel="00000000" w:rsidR="00000000" w:rsidRPr="00000000">
        <w:rPr>
          <w:b w:val="0"/>
          <w:i w:val="0"/>
          <w:color w:val="212121"/>
          <w:sz w:val="36"/>
          <w:szCs w:val="36"/>
          <w:rtl w:val="0"/>
        </w:rPr>
        <w:t xml:space="preserve">Preparing datasets</w:t>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2235200"/>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124200"/>
            <wp:effectExtent b="0" l="0" r="0" t="0"/>
            <wp:docPr id="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149600"/>
            <wp:effectExtent b="0" l="0" r="0" t="0"/>
            <wp:docPr id="46"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136900"/>
            <wp:effectExtent b="0" l="0" r="0" t="0"/>
            <wp:docPr id="3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1981200"/>
            <wp:effectExtent b="0" l="0" r="0" t="0"/>
            <wp:docPr id="1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2794000"/>
            <wp:effectExtent b="0" l="0" r="0" t="0"/>
            <wp:docPr id="42"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619500"/>
            <wp:effectExtent b="0" l="0" r="0" t="0"/>
            <wp:docPr id="1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after="140" w:before="140" w:lineRule="auto"/>
        <w:rPr>
          <w:rFonts w:ascii="Roboto" w:cs="Roboto" w:eastAsia="Roboto" w:hAnsi="Roboto"/>
          <w:b w:val="0"/>
          <w:i w:val="0"/>
          <w:color w:val="212121"/>
          <w:sz w:val="36"/>
          <w:szCs w:val="36"/>
        </w:rPr>
      </w:pPr>
      <w:bookmarkStart w:colFirst="0" w:colLast="0" w:name="_ktbmrm6imr8" w:id="13"/>
      <w:bookmarkEnd w:id="13"/>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after="140" w:before="140" w:lineRule="auto"/>
        <w:rPr/>
      </w:pPr>
      <w:bookmarkStart w:colFirst="0" w:colLast="0" w:name="_kez7y88r1jjl" w:id="14"/>
      <w:bookmarkEnd w:id="14"/>
      <w:r w:rsidDel="00000000" w:rsidR="00000000" w:rsidRPr="00000000">
        <w:rPr>
          <w:rFonts w:ascii="Roboto" w:cs="Roboto" w:eastAsia="Roboto" w:hAnsi="Roboto"/>
          <w:b w:val="0"/>
          <w:i w:val="0"/>
          <w:color w:val="212121"/>
          <w:sz w:val="36"/>
          <w:szCs w:val="36"/>
          <w:rtl w:val="0"/>
        </w:rPr>
        <w:t xml:space="preserve">K-Nearest Neighbors</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165600"/>
            <wp:effectExtent b="0" l="0" r="0" t="0"/>
            <wp:docPr id="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keepNext w:val="0"/>
        <w:keepLines w:val="0"/>
        <w:shd w:fill="ffffff" w:val="clear"/>
        <w:spacing w:after="140" w:before="140" w:lineRule="auto"/>
        <w:rPr>
          <w:sz w:val="30"/>
          <w:szCs w:val="30"/>
        </w:rPr>
      </w:pPr>
      <w:bookmarkStart w:colFirst="0" w:colLast="0" w:name="_4paoo6g6hu06" w:id="15"/>
      <w:bookmarkEnd w:id="15"/>
      <w:r w:rsidDel="00000000" w:rsidR="00000000" w:rsidRPr="00000000">
        <w:rPr>
          <w:b w:val="0"/>
          <w:i w:val="0"/>
          <w:color w:val="212121"/>
          <w:sz w:val="36"/>
          <w:szCs w:val="36"/>
          <w:rtl w:val="0"/>
        </w:rPr>
        <w:t xml:space="preserve">Random Forest</w:t>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2463800"/>
            <wp:effectExtent b="0" l="0" r="0" t="0"/>
            <wp:docPr id="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shd w:fill="ffffff" w:val="clear"/>
        <w:spacing w:after="140" w:before="140" w:lineRule="auto"/>
        <w:rPr>
          <w:sz w:val="30"/>
          <w:szCs w:val="30"/>
        </w:rPr>
      </w:pPr>
      <w:bookmarkStart w:colFirst="0" w:colLast="0" w:name="_6ph31ytx6oht" w:id="16"/>
      <w:bookmarkEnd w:id="16"/>
      <w:r w:rsidDel="00000000" w:rsidR="00000000" w:rsidRPr="00000000">
        <w:rPr>
          <w:b w:val="0"/>
          <w:i w:val="0"/>
          <w:color w:val="212121"/>
          <w:sz w:val="36"/>
          <w:szCs w:val="36"/>
          <w:rtl w:val="0"/>
        </w:rPr>
        <w:t xml:space="preserve">Decision Tree</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540000"/>
            <wp:effectExtent b="0" l="0" r="0" t="0"/>
            <wp:docPr id="18"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632200"/>
            <wp:effectExtent b="0" l="0" r="0" t="0"/>
            <wp:docPr id="28"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after="140" w:before="140" w:lineRule="auto"/>
        <w:rPr>
          <w:b w:val="0"/>
          <w:i w:val="0"/>
          <w:color w:val="212121"/>
          <w:sz w:val="36"/>
          <w:szCs w:val="36"/>
        </w:rPr>
      </w:pPr>
      <w:bookmarkStart w:colFirst="0" w:colLast="0" w:name="_4htyomwo0bn" w:id="17"/>
      <w:bookmarkEnd w:id="17"/>
      <w:r w:rsidDel="00000000" w:rsidR="00000000" w:rsidRPr="00000000">
        <w:rPr>
          <w:b w:val="0"/>
          <w:i w:val="0"/>
          <w:color w:val="212121"/>
          <w:sz w:val="36"/>
          <w:szCs w:val="36"/>
          <w:rtl w:val="0"/>
        </w:rPr>
        <w:t xml:space="preserve">Defining best model</w:t>
      </w:r>
    </w:p>
    <w:p w:rsidR="00000000" w:rsidDel="00000000" w:rsidP="00000000" w:rsidRDefault="00000000" w:rsidRPr="00000000" w14:paraId="00000051">
      <w:pPr>
        <w:rPr/>
      </w:pPr>
      <w:r w:rsidDel="00000000" w:rsidR="00000000" w:rsidRPr="00000000">
        <w:rPr/>
        <w:drawing>
          <wp:inline distB="114300" distT="114300" distL="114300" distR="114300">
            <wp:extent cx="5943600" cy="3073400"/>
            <wp:effectExtent b="0" l="0" r="0" t="0"/>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keepNext w:val="0"/>
        <w:keepLines w:val="0"/>
        <w:shd w:fill="ffffff" w:val="clear"/>
        <w:spacing w:after="140" w:before="140" w:lineRule="auto"/>
        <w:rPr>
          <w:b w:val="0"/>
          <w:i w:val="0"/>
          <w:color w:val="212121"/>
          <w:sz w:val="36"/>
          <w:szCs w:val="36"/>
        </w:rPr>
      </w:pPr>
      <w:bookmarkStart w:colFirst="0" w:colLast="0" w:name="_hq8mg7npt499" w:id="18"/>
      <w:bookmarkEnd w:id="18"/>
      <w:r w:rsidDel="00000000" w:rsidR="00000000" w:rsidRPr="00000000">
        <w:rPr>
          <w:b w:val="0"/>
          <w:i w:val="0"/>
          <w:color w:val="212121"/>
          <w:sz w:val="36"/>
          <w:szCs w:val="36"/>
          <w:rtl w:val="0"/>
        </w:rPr>
        <w:t xml:space="preserve">K Fold cross validation</w:t>
      </w:r>
    </w:p>
    <w:p w:rsidR="00000000" w:rsidDel="00000000" w:rsidP="00000000" w:rsidRDefault="00000000" w:rsidRPr="00000000" w14:paraId="00000053">
      <w:pPr>
        <w:rPr/>
      </w:pPr>
      <w:r w:rsidDel="00000000" w:rsidR="00000000" w:rsidRPr="00000000">
        <w:rPr/>
        <w:drawing>
          <wp:inline distB="114300" distT="114300" distL="114300" distR="114300">
            <wp:extent cx="5943600" cy="1460500"/>
            <wp:effectExtent b="0" l="0" r="0" t="0"/>
            <wp:docPr id="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keepNext w:val="0"/>
        <w:keepLines w:val="0"/>
        <w:shd w:fill="ffffff" w:val="clear"/>
        <w:spacing w:after="140" w:before="140" w:lineRule="auto"/>
        <w:rPr>
          <w:b w:val="0"/>
          <w:i w:val="0"/>
          <w:color w:val="212121"/>
          <w:sz w:val="36"/>
          <w:szCs w:val="36"/>
        </w:rPr>
      </w:pPr>
      <w:bookmarkStart w:colFirst="0" w:colLast="0" w:name="_5tneer4x12m9" w:id="19"/>
      <w:bookmarkEnd w:id="19"/>
      <w:r w:rsidDel="00000000" w:rsidR="00000000" w:rsidRPr="00000000">
        <w:rPr>
          <w:b w:val="0"/>
          <w:i w:val="0"/>
          <w:color w:val="212121"/>
          <w:sz w:val="36"/>
          <w:szCs w:val="36"/>
          <w:rtl w:val="0"/>
        </w:rPr>
        <w:t xml:space="preserve">Hyper Parameter Tuning</w:t>
      </w:r>
    </w:p>
    <w:p w:rsidR="00000000" w:rsidDel="00000000" w:rsidP="00000000" w:rsidRDefault="00000000" w:rsidRPr="00000000" w14:paraId="00000055">
      <w:pPr>
        <w:rPr/>
      </w:pPr>
      <w:r w:rsidDel="00000000" w:rsidR="00000000" w:rsidRPr="00000000">
        <w:rPr/>
        <w:drawing>
          <wp:inline distB="114300" distT="114300" distL="114300" distR="114300">
            <wp:extent cx="5943600" cy="2705100"/>
            <wp:effectExtent b="0" l="0" r="0" t="0"/>
            <wp:docPr id="6"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1244600"/>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070100"/>
            <wp:effectExtent b="0" l="0" r="0" t="0"/>
            <wp:docPr id="1"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keepNext w:val="0"/>
        <w:keepLines w:val="0"/>
        <w:shd w:fill="ffffff" w:val="clear"/>
        <w:spacing w:after="240" w:before="240" w:lineRule="auto"/>
        <w:jc w:val="left"/>
        <w:rPr>
          <w:b w:val="0"/>
          <w:i w:val="0"/>
          <w:color w:val="212121"/>
          <w:sz w:val="36"/>
          <w:szCs w:val="36"/>
        </w:rPr>
      </w:pPr>
      <w:bookmarkStart w:colFirst="0" w:colLast="0" w:name="_uhz9468zupk" w:id="20"/>
      <w:bookmarkEnd w:id="20"/>
      <w:r w:rsidDel="00000000" w:rsidR="00000000" w:rsidRPr="00000000">
        <w:rPr>
          <w:color w:val="212121"/>
          <w:sz w:val="36"/>
          <w:szCs w:val="36"/>
          <w:rtl w:val="0"/>
        </w:rPr>
        <w:t xml:space="preserve">Part 5. Analyze models, Result comparison, ROC/AUC, precision and recall curves, deep analyzing.</w:t>
      </w:r>
      <w:r w:rsidDel="00000000" w:rsidR="00000000" w:rsidRPr="00000000">
        <w:rPr>
          <w:rtl w:val="0"/>
        </w:rPr>
      </w:r>
    </w:p>
    <w:p w:rsidR="00000000" w:rsidDel="00000000" w:rsidP="00000000" w:rsidRDefault="00000000" w:rsidRPr="00000000" w14:paraId="0000005A">
      <w:pPr>
        <w:pStyle w:val="Heading3"/>
        <w:keepLines w:val="0"/>
        <w:shd w:fill="ffffff" w:val="clear"/>
        <w:spacing w:after="140" w:before="140" w:line="240" w:lineRule="auto"/>
        <w:rPr>
          <w:color w:val="292929"/>
          <w:sz w:val="36"/>
          <w:szCs w:val="36"/>
        </w:rPr>
      </w:pPr>
      <w:bookmarkStart w:colFirst="0" w:colLast="0" w:name="_74ypqrj52pn8" w:id="21"/>
      <w:bookmarkEnd w:id="21"/>
      <w:r w:rsidDel="00000000" w:rsidR="00000000" w:rsidRPr="00000000">
        <w:rPr>
          <w:b w:val="0"/>
          <w:i w:val="0"/>
          <w:color w:val="212121"/>
          <w:sz w:val="36"/>
          <w:szCs w:val="36"/>
          <w:rtl w:val="0"/>
        </w:rPr>
        <w:t xml:space="preserve">Confusion Matrix</w:t>
      </w:r>
      <w:r w:rsidDel="00000000" w:rsidR="00000000" w:rsidRPr="00000000">
        <w:rPr>
          <w:rtl w:val="0"/>
        </w:rPr>
      </w:r>
    </w:p>
    <w:p w:rsidR="00000000" w:rsidDel="00000000" w:rsidP="00000000" w:rsidRDefault="00000000" w:rsidRPr="00000000" w14:paraId="0000005B">
      <w:pPr>
        <w:keepNext w:val="1"/>
        <w:shd w:fill="ffffff" w:val="clear"/>
        <w:spacing w:after="0" w:before="640" w:line="240" w:lineRule="auto"/>
        <w:rPr/>
      </w:pPr>
      <w:r w:rsidDel="00000000" w:rsidR="00000000" w:rsidRPr="00000000">
        <w:rPr>
          <w:rFonts w:ascii="Georgia" w:cs="Georgia" w:eastAsia="Georgia" w:hAnsi="Georgia"/>
          <w:b w:val="1"/>
          <w:color w:val="292929"/>
          <w:sz w:val="30"/>
          <w:szCs w:val="30"/>
          <w:rtl w:val="0"/>
        </w:rPr>
        <w:t xml:space="preserve">Confusion matrix: </w:t>
      </w:r>
      <w:r w:rsidDel="00000000" w:rsidR="00000000" w:rsidRPr="00000000">
        <w:rPr>
          <w:rFonts w:ascii="Georgia" w:cs="Georgia" w:eastAsia="Georgia" w:hAnsi="Georgia"/>
          <w:color w:val="292929"/>
          <w:sz w:val="30"/>
          <w:szCs w:val="30"/>
          <w:rtl w:val="0"/>
        </w:rPr>
        <w:t xml:space="preserve">shows the actual and predicted labels from a classification problem</w:t>
      </w:r>
      <w:r w:rsidDel="00000000" w:rsidR="00000000" w:rsidRPr="00000000">
        <w:rPr>
          <w:rtl w:val="0"/>
        </w:rPr>
      </w:r>
    </w:p>
    <w:p w:rsidR="00000000" w:rsidDel="00000000" w:rsidP="00000000" w:rsidRDefault="00000000" w:rsidRPr="00000000" w14:paraId="0000005C">
      <w:pPr>
        <w:rPr>
          <w:b w:val="0"/>
          <w:i w:val="0"/>
          <w:color w:val="212121"/>
          <w:sz w:val="36"/>
          <w:szCs w:val="36"/>
        </w:rPr>
      </w:pPr>
      <w:r w:rsidDel="00000000" w:rsidR="00000000" w:rsidRPr="00000000">
        <w:rPr/>
        <w:drawing>
          <wp:inline distB="114300" distT="114300" distL="114300" distR="114300">
            <wp:extent cx="5943600" cy="1066800"/>
            <wp:effectExtent b="0" l="0" r="0" t="0"/>
            <wp:docPr id="2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0" w:before="340" w:line="240" w:lineRule="auto"/>
        <w:rPr/>
      </w:pPr>
      <w:r w:rsidDel="00000000" w:rsidR="00000000" w:rsidRPr="00000000">
        <w:rPr>
          <w:rFonts w:ascii="Georgia" w:cs="Georgia" w:eastAsia="Georgia" w:hAnsi="Georgia"/>
          <w:b w:val="1"/>
          <w:color w:val="292929"/>
          <w:sz w:val="30"/>
          <w:szCs w:val="30"/>
          <w:rtl w:val="0"/>
        </w:rPr>
        <w:t xml:space="preserve">F1 score:</w:t>
      </w:r>
      <w:r w:rsidDel="00000000" w:rsidR="00000000" w:rsidRPr="00000000">
        <w:rPr>
          <w:rFonts w:ascii="Georgia" w:cs="Georgia" w:eastAsia="Georgia" w:hAnsi="Georgia"/>
          <w:color w:val="292929"/>
          <w:sz w:val="30"/>
          <w:szCs w:val="30"/>
          <w:rtl w:val="0"/>
        </w:rPr>
        <w:t xml:space="preserve"> single metric that combines recall and precision using the harmonic mean</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546100"/>
            <wp:effectExtent b="0" l="0" r="0" t="0"/>
            <wp:docPr id="37"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keepNext w:val="0"/>
        <w:keepLines w:val="0"/>
        <w:shd w:fill="ffffff" w:val="clear"/>
        <w:spacing w:after="140" w:before="140" w:lineRule="auto"/>
        <w:rPr>
          <w:b w:val="0"/>
          <w:i w:val="0"/>
          <w:color w:val="212121"/>
          <w:sz w:val="36"/>
          <w:szCs w:val="36"/>
        </w:rPr>
      </w:pPr>
      <w:bookmarkStart w:colFirst="0" w:colLast="0" w:name="_7m74aobcr9js" w:id="22"/>
      <w:bookmarkEnd w:id="22"/>
      <w:r w:rsidDel="00000000" w:rsidR="00000000" w:rsidRPr="00000000">
        <w:rPr>
          <w:b w:val="0"/>
          <w:i w:val="0"/>
          <w:color w:val="212121"/>
          <w:sz w:val="36"/>
          <w:szCs w:val="36"/>
          <w:rtl w:val="0"/>
        </w:rPr>
        <w:t xml:space="preserve">Precision Recall Curve</w:t>
      </w:r>
    </w:p>
    <w:p w:rsidR="00000000" w:rsidDel="00000000" w:rsidP="00000000" w:rsidRDefault="00000000" w:rsidRPr="00000000" w14:paraId="00000060">
      <w:pPr>
        <w:pStyle w:val="Heading4"/>
        <w:keepNext w:val="0"/>
        <w:keepLines w:val="0"/>
        <w:shd w:fill="ffffff" w:val="clear"/>
        <w:spacing w:after="120" w:before="120" w:lineRule="auto"/>
        <w:ind w:firstLine="0"/>
        <w:rPr/>
      </w:pPr>
      <w:bookmarkStart w:colFirst="0" w:colLast="0" w:name="_iy2hd1iqch15" w:id="23"/>
      <w:bookmarkEnd w:id="23"/>
      <w:r w:rsidDel="00000000" w:rsidR="00000000" w:rsidRPr="00000000">
        <w:rPr>
          <w:rFonts w:ascii="Georgia" w:cs="Georgia" w:eastAsia="Georgia" w:hAnsi="Georgia"/>
          <w:i w:val="0"/>
          <w:color w:val="292929"/>
          <w:sz w:val="30"/>
          <w:szCs w:val="30"/>
          <w:rtl w:val="0"/>
        </w:rPr>
        <w:t xml:space="preserve">Recall: ability of a classification model to identify all relevant instances</w:t>
      </w:r>
      <w:r w:rsidDel="00000000" w:rsidR="00000000" w:rsidRPr="00000000">
        <w:rPr>
          <w:rtl w:val="0"/>
        </w:rPr>
      </w:r>
    </w:p>
    <w:p w:rsidR="00000000" w:rsidDel="00000000" w:rsidP="00000000" w:rsidRDefault="00000000" w:rsidRPr="00000000" w14:paraId="00000061">
      <w:pPr>
        <w:rPr>
          <w:rFonts w:ascii="Georgia" w:cs="Georgia" w:eastAsia="Georgia" w:hAnsi="Georgia"/>
          <w:i w:val="0"/>
          <w:color w:val="292929"/>
          <w:sz w:val="30"/>
          <w:szCs w:val="30"/>
        </w:rPr>
      </w:pPr>
      <w:r w:rsidDel="00000000" w:rsidR="00000000" w:rsidRPr="00000000">
        <w:rPr/>
        <w:drawing>
          <wp:inline distB="114300" distT="114300" distL="114300" distR="114300">
            <wp:extent cx="5943600" cy="2197100"/>
            <wp:effectExtent b="0" l="0" r="0" t="0"/>
            <wp:docPr id="40"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0" w:before="340" w:line="458.1818181818182" w:lineRule="auto"/>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Precision: </w:t>
      </w:r>
      <w:r w:rsidDel="00000000" w:rsidR="00000000" w:rsidRPr="00000000">
        <w:rPr>
          <w:rFonts w:ascii="Georgia" w:cs="Georgia" w:eastAsia="Georgia" w:hAnsi="Georgia"/>
          <w:color w:val="292929"/>
          <w:sz w:val="30"/>
          <w:szCs w:val="30"/>
          <w:rtl w:val="0"/>
        </w:rPr>
        <w:t xml:space="preserve">ability of a classification model to return only relevant instances</w:t>
      </w:r>
    </w:p>
    <w:p w:rsidR="00000000" w:rsidDel="00000000" w:rsidP="00000000" w:rsidRDefault="00000000" w:rsidRPr="00000000" w14:paraId="00000063">
      <w:pPr>
        <w:rPr/>
      </w:pPr>
      <w:r w:rsidDel="00000000" w:rsidR="00000000" w:rsidRPr="00000000">
        <w:rPr/>
        <w:drawing>
          <wp:inline distB="114300" distT="114300" distL="114300" distR="114300">
            <wp:extent cx="5943600" cy="1117600"/>
            <wp:effectExtent b="0" l="0" r="0" t="0"/>
            <wp:docPr id="41"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3695700"/>
            <wp:effectExtent b="0" l="0" r="0" t="0"/>
            <wp:docPr id="30"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keepNext w:val="0"/>
        <w:keepLines w:val="0"/>
        <w:shd w:fill="ffffff" w:val="clear"/>
        <w:spacing w:after="140" w:before="140" w:lineRule="auto"/>
        <w:rPr>
          <w:sz w:val="30"/>
          <w:szCs w:val="30"/>
        </w:rPr>
      </w:pPr>
      <w:bookmarkStart w:colFirst="0" w:colLast="0" w:name="_rf62wgfb3t7s" w:id="24"/>
      <w:bookmarkEnd w:id="24"/>
      <w:r w:rsidDel="00000000" w:rsidR="00000000" w:rsidRPr="00000000">
        <w:rPr>
          <w:b w:val="0"/>
          <w:i w:val="0"/>
          <w:color w:val="212121"/>
          <w:sz w:val="36"/>
          <w:szCs w:val="36"/>
          <w:rtl w:val="0"/>
        </w:rPr>
        <w:t xml:space="preserve">ROC AUC Score</w:t>
      </w:r>
      <w:r w:rsidDel="00000000" w:rsidR="00000000" w:rsidRPr="00000000">
        <w:rPr>
          <w:rtl w:val="0"/>
        </w:rPr>
      </w:r>
    </w:p>
    <w:p w:rsidR="00000000" w:rsidDel="00000000" w:rsidP="00000000" w:rsidRDefault="00000000" w:rsidRPr="00000000" w14:paraId="00000066">
      <w:pPr>
        <w:shd w:fill="ffffff" w:val="clear"/>
        <w:spacing w:after="0" w:before="340" w:line="458.1818181818182" w:lineRule="auto"/>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Receiver operating characteristic (ROC) curve: </w:t>
      </w:r>
      <w:r w:rsidDel="00000000" w:rsidR="00000000" w:rsidRPr="00000000">
        <w:rPr>
          <w:rFonts w:ascii="Georgia" w:cs="Georgia" w:eastAsia="Georgia" w:hAnsi="Georgia"/>
          <w:color w:val="292929"/>
          <w:sz w:val="30"/>
          <w:szCs w:val="30"/>
          <w:rtl w:val="0"/>
        </w:rPr>
        <w:t xml:space="preserve">plots the true positive rate (TPR) versus the false positive rate (FPR) as a function of the model’s threshold for classifying a positive</w:t>
      </w:r>
    </w:p>
    <w:p w:rsidR="00000000" w:rsidDel="00000000" w:rsidP="00000000" w:rsidRDefault="00000000" w:rsidRPr="00000000" w14:paraId="00000067">
      <w:pPr>
        <w:shd w:fill="ffffff" w:val="clear"/>
        <w:spacing w:after="0" w:before="340" w:line="458.1818181818182" w:lineRule="auto"/>
        <w:rPr>
          <w:sz w:val="26"/>
          <w:szCs w:val="26"/>
        </w:rPr>
      </w:pPr>
      <w:r w:rsidDel="00000000" w:rsidR="00000000" w:rsidRPr="00000000">
        <w:rPr>
          <w:rFonts w:ascii="Georgia" w:cs="Georgia" w:eastAsia="Georgia" w:hAnsi="Georgia"/>
          <w:b w:val="1"/>
          <w:color w:val="292929"/>
          <w:sz w:val="30"/>
          <w:szCs w:val="30"/>
          <w:rtl w:val="0"/>
        </w:rPr>
        <w:t xml:space="preserve">Area under the curve (AUC): </w:t>
      </w:r>
      <w:r w:rsidDel="00000000" w:rsidR="00000000" w:rsidRPr="00000000">
        <w:rPr>
          <w:rFonts w:ascii="Georgia" w:cs="Georgia" w:eastAsia="Georgia" w:hAnsi="Georgia"/>
          <w:color w:val="292929"/>
          <w:sz w:val="30"/>
          <w:szCs w:val="30"/>
          <w:rtl w:val="0"/>
        </w:rPr>
        <w:t xml:space="preserve">metric to calculate the overall performance of a classification model based on area under the ROC curve</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1968500"/>
            <wp:effectExtent b="0" l="0" r="0" t="0"/>
            <wp:docPr id="31"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keepNext w:val="0"/>
        <w:keepLines w:val="0"/>
        <w:shd w:fill="ffffff" w:val="clear"/>
        <w:spacing w:after="140" w:before="140" w:lineRule="auto"/>
        <w:rPr/>
      </w:pPr>
      <w:bookmarkStart w:colFirst="0" w:colLast="0" w:name="_542at3wd0wy4" w:id="25"/>
      <w:bookmarkEnd w:id="25"/>
      <w:r w:rsidDel="00000000" w:rsidR="00000000" w:rsidRPr="00000000">
        <w:rPr>
          <w:b w:val="0"/>
          <w:i w:val="0"/>
          <w:color w:val="212121"/>
          <w:sz w:val="36"/>
          <w:szCs w:val="36"/>
          <w:rtl w:val="0"/>
        </w:rPr>
        <w:t xml:space="preserve">ROC AUC Curve</w:t>
      </w:r>
      <w:r w:rsidDel="00000000" w:rsidR="00000000" w:rsidRPr="00000000">
        <w:rPr/>
        <w:drawing>
          <wp:inline distB="114300" distT="114300" distL="114300" distR="114300">
            <wp:extent cx="5943600" cy="4305300"/>
            <wp:effectExtent b="0" l="0" r="0" t="0"/>
            <wp:docPr id="1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color w:val="212121"/>
          <w:sz w:val="26"/>
          <w:szCs w:val="26"/>
          <w:highlight w:val="white"/>
        </w:rPr>
      </w:pPr>
      <w:r w:rsidDel="00000000" w:rsidR="00000000" w:rsidRPr="00000000">
        <w:rPr>
          <w:color w:val="212121"/>
          <w:sz w:val="26"/>
          <w:szCs w:val="26"/>
          <w:highlight w:val="white"/>
          <w:rtl w:val="0"/>
        </w:rPr>
        <w:t xml:space="preserve">We analyzed 4 datasets that were combined into one merged dataset. We checked each dataset for duplicates and Nulls and removed them if there were any. We determined the outliers of sum value , checked for balance of target value, determined the distribution of our client's sum and plotted them. Next, we added feature engineering, defined Mutual information , their scores , then we made date parsing with our merged dataframe . Using the RFM principle we get 4 separated types of clients 'Top Value', 'High value', 'Medium Value' and 'Low value' clients.</w:t>
      </w:r>
    </w:p>
    <w:p w:rsidR="00000000" w:rsidDel="00000000" w:rsidP="00000000" w:rsidRDefault="00000000" w:rsidRPr="00000000" w14:paraId="0000006D">
      <w:pPr>
        <w:rPr>
          <w:sz w:val="26"/>
          <w:szCs w:val="26"/>
        </w:rPr>
      </w:pPr>
      <w:r w:rsidDel="00000000" w:rsidR="00000000" w:rsidRPr="00000000">
        <w:rPr>
          <w:sz w:val="26"/>
          <w:szCs w:val="26"/>
          <w:rtl w:val="0"/>
        </w:rPr>
        <w:t xml:space="preserve">We tend to use better-suited metrics such as recall and precision may seem foreign, we already have an intuitive sense of why they work better for some problems such as imbalanced classification tasks. Statistics provides us with the formal definitions and the equations to calculate these measures.</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0" w:firstLine="0"/>
        <w:jc w:val="center"/>
        <w:rPr>
          <w:b w:val="1"/>
          <w:sz w:val="36"/>
          <w:szCs w:val="36"/>
        </w:rPr>
      </w:pPr>
      <w:r w:rsidDel="00000000" w:rsidR="00000000" w:rsidRPr="00000000">
        <w:rPr>
          <w:b w:val="1"/>
          <w:sz w:val="36"/>
          <w:szCs w:val="36"/>
          <w:rtl w:val="0"/>
        </w:rPr>
        <w:t xml:space="preserve">CONCLUSION </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0" w:firstLine="0"/>
        <w:rPr>
          <w:sz w:val="26"/>
          <w:szCs w:val="26"/>
          <w:highlight w:val="white"/>
        </w:rPr>
      </w:pPr>
      <w:r w:rsidDel="00000000" w:rsidR="00000000" w:rsidRPr="00000000">
        <w:rPr>
          <w:sz w:val="26"/>
          <w:szCs w:val="26"/>
          <w:highlight w:val="white"/>
          <w:rtl w:val="0"/>
        </w:rPr>
        <w:t xml:space="preserve">We have used different methods to explore and get information about transactions in bank accounts. With Python functionality and other modules we analyzed 4 datasets that were combined into one merged dataset. We have also visualized the transactions.</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rPr>
          <w:sz w:val="26"/>
          <w:szCs w:val="26"/>
          <w:highlight w:val="white"/>
        </w:rPr>
      </w:pPr>
      <w:r w:rsidDel="00000000" w:rsidR="00000000" w:rsidRPr="00000000">
        <w:rPr>
          <w:sz w:val="26"/>
          <w:szCs w:val="26"/>
          <w:highlight w:val="white"/>
          <w:rtl w:val="0"/>
        </w:rPr>
        <w:t xml:space="preserve">And hierarchical clustering was implemented in order to segment customers based on the similarity of their transactions.</w:t>
      </w:r>
    </w:p>
    <w:p w:rsidR="00000000" w:rsidDel="00000000" w:rsidP="00000000" w:rsidRDefault="00000000" w:rsidRPr="00000000" w14:paraId="00000073">
      <w:pPr>
        <w:rPr>
          <w:b w:val="1"/>
          <w:sz w:val="21"/>
          <w:szCs w:val="21"/>
          <w:highlight w:val="white"/>
        </w:rPr>
      </w:pPr>
      <w:r w:rsidDel="00000000" w:rsidR="00000000" w:rsidRPr="00000000">
        <w:rPr>
          <w:sz w:val="26"/>
          <w:szCs w:val="26"/>
          <w:rtl w:val="0"/>
        </w:rPr>
        <w:t xml:space="preserve">Data science is about knowing the right tools to use for a job, and often we need to go beyond accuracy when developing classification models. Knowing about recall, precision, F1, and the ROC curve allows us to assess classification models and should make us think skeptically about anyone touting only the accuracy of a model, especially for imbalanced problems.</w:t>
      </w:r>
      <w:r w:rsidDel="00000000" w:rsidR="00000000" w:rsidRPr="00000000">
        <w:rPr>
          <w:rtl w:val="0"/>
        </w:rPr>
      </w:r>
    </w:p>
    <w:sectPr>
      <w:headerReference r:id="rId53" w:type="default"/>
      <w:headerReference r:id="rId54" w:type="first"/>
      <w:footerReference r:id="rId5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tabs>
        <w:tab w:val="right" w:pos="9360"/>
      </w:tabs>
      <w:spacing w:before="0" w:lineRule="auto"/>
      <w:ind w:firstLine="3968.503937007874"/>
      <w:rPr/>
    </w:pPr>
    <w:r w:rsidDel="00000000" w:rsidR="00000000" w:rsidRPr="00000000">
      <w:rPr>
        <w:color w:val="999999"/>
        <w:rtl w:val="0"/>
      </w:rPr>
      <w:t xml:space="preserve">Astana IT University</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0.png"/><Relationship Id="rId41" Type="http://schemas.openxmlformats.org/officeDocument/2006/relationships/image" Target="media/image22.png"/><Relationship Id="rId44" Type="http://schemas.openxmlformats.org/officeDocument/2006/relationships/image" Target="media/image3.png"/><Relationship Id="rId43" Type="http://schemas.openxmlformats.org/officeDocument/2006/relationships/image" Target="media/image12.png"/><Relationship Id="rId46" Type="http://schemas.openxmlformats.org/officeDocument/2006/relationships/image" Target="media/image24.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40.png"/><Relationship Id="rId47" Type="http://schemas.openxmlformats.org/officeDocument/2006/relationships/image" Target="media/image29.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32.png"/><Relationship Id="rId8" Type="http://schemas.openxmlformats.org/officeDocument/2006/relationships/image" Target="media/image23.png"/><Relationship Id="rId31" Type="http://schemas.openxmlformats.org/officeDocument/2006/relationships/image" Target="media/image16.png"/><Relationship Id="rId30" Type="http://schemas.openxmlformats.org/officeDocument/2006/relationships/image" Target="media/image20.png"/><Relationship Id="rId33" Type="http://schemas.openxmlformats.org/officeDocument/2006/relationships/image" Target="media/image30.png"/><Relationship Id="rId32" Type="http://schemas.openxmlformats.org/officeDocument/2006/relationships/image" Target="media/image43.png"/><Relationship Id="rId35" Type="http://schemas.openxmlformats.org/officeDocument/2006/relationships/image" Target="media/image39.png"/><Relationship Id="rId34" Type="http://schemas.openxmlformats.org/officeDocument/2006/relationships/image" Target="media/image21.png"/><Relationship Id="rId37" Type="http://schemas.openxmlformats.org/officeDocument/2006/relationships/image" Target="media/image14.png"/><Relationship Id="rId36" Type="http://schemas.openxmlformats.org/officeDocument/2006/relationships/image" Target="media/image1.png"/><Relationship Id="rId39" Type="http://schemas.openxmlformats.org/officeDocument/2006/relationships/image" Target="media/image6.png"/><Relationship Id="rId38" Type="http://schemas.openxmlformats.org/officeDocument/2006/relationships/image" Target="media/image11.png"/><Relationship Id="rId20" Type="http://schemas.openxmlformats.org/officeDocument/2006/relationships/image" Target="media/image7.png"/><Relationship Id="rId22" Type="http://schemas.openxmlformats.org/officeDocument/2006/relationships/image" Target="media/image47.png"/><Relationship Id="rId21" Type="http://schemas.openxmlformats.org/officeDocument/2006/relationships/image" Target="media/image15.png"/><Relationship Id="rId24" Type="http://schemas.openxmlformats.org/officeDocument/2006/relationships/image" Target="media/image37.png"/><Relationship Id="rId23" Type="http://schemas.openxmlformats.org/officeDocument/2006/relationships/image" Target="media/image28.png"/><Relationship Id="rId26" Type="http://schemas.openxmlformats.org/officeDocument/2006/relationships/image" Target="media/image5.png"/><Relationship Id="rId25" Type="http://schemas.openxmlformats.org/officeDocument/2006/relationships/image" Target="media/image35.png"/><Relationship Id="rId28" Type="http://schemas.openxmlformats.org/officeDocument/2006/relationships/image" Target="media/image13.png"/><Relationship Id="rId27" Type="http://schemas.openxmlformats.org/officeDocument/2006/relationships/image" Target="media/image36.png"/><Relationship Id="rId29" Type="http://schemas.openxmlformats.org/officeDocument/2006/relationships/image" Target="media/image2.png"/><Relationship Id="rId51" Type="http://schemas.openxmlformats.org/officeDocument/2006/relationships/image" Target="media/image38.png"/><Relationship Id="rId50" Type="http://schemas.openxmlformats.org/officeDocument/2006/relationships/image" Target="media/image26.png"/><Relationship Id="rId53" Type="http://schemas.openxmlformats.org/officeDocument/2006/relationships/header" Target="header2.xml"/><Relationship Id="rId52" Type="http://schemas.openxmlformats.org/officeDocument/2006/relationships/image" Target="media/image8.png"/><Relationship Id="rId11" Type="http://schemas.openxmlformats.org/officeDocument/2006/relationships/image" Target="media/image18.png"/><Relationship Id="rId55" Type="http://schemas.openxmlformats.org/officeDocument/2006/relationships/footer" Target="footer1.xml"/><Relationship Id="rId10" Type="http://schemas.openxmlformats.org/officeDocument/2006/relationships/image" Target="media/image27.png"/><Relationship Id="rId54" Type="http://schemas.openxmlformats.org/officeDocument/2006/relationships/header" Target="header1.xml"/><Relationship Id="rId13" Type="http://schemas.openxmlformats.org/officeDocument/2006/relationships/image" Target="media/image41.png"/><Relationship Id="rId12" Type="http://schemas.openxmlformats.org/officeDocument/2006/relationships/image" Target="media/image33.png"/><Relationship Id="rId15" Type="http://schemas.openxmlformats.org/officeDocument/2006/relationships/image" Target="media/image45.png"/><Relationship Id="rId14" Type="http://schemas.openxmlformats.org/officeDocument/2006/relationships/image" Target="media/image31.png"/><Relationship Id="rId17" Type="http://schemas.openxmlformats.org/officeDocument/2006/relationships/image" Target="media/image46.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