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12D4D" w14:textId="77777777" w:rsidR="00AA5AE9" w:rsidRPr="00AA5AE9" w:rsidRDefault="00AA5AE9" w:rsidP="00AA5AE9">
      <w:pPr>
        <w:jc w:val="both"/>
        <w:rPr>
          <w:b/>
          <w:bCs/>
        </w:rPr>
      </w:pPr>
      <w:r w:rsidRPr="00AA5AE9">
        <w:rPr>
          <w:b/>
          <w:bCs/>
        </w:rPr>
        <w:t>Technical Documentation: EDZ SQL Analytics Layer</w:t>
      </w:r>
    </w:p>
    <w:p w14:paraId="1153A97C" w14:textId="77777777" w:rsidR="00AA5AE9" w:rsidRPr="00AA5AE9" w:rsidRDefault="00AA5AE9" w:rsidP="00AA5AE9">
      <w:pPr>
        <w:jc w:val="both"/>
        <w:rPr>
          <w:b/>
          <w:bCs/>
        </w:rPr>
      </w:pPr>
      <w:r w:rsidRPr="00AA5AE9">
        <w:rPr>
          <w:b/>
          <w:bCs/>
        </w:rPr>
        <w:t>1. Objective</w:t>
      </w:r>
    </w:p>
    <w:p w14:paraId="5199AA9A" w14:textId="77777777" w:rsidR="00AA5AE9" w:rsidRPr="00AA5AE9" w:rsidRDefault="00AA5AE9" w:rsidP="00AA5AE9">
      <w:pPr>
        <w:jc w:val="both"/>
      </w:pPr>
      <w:r w:rsidRPr="00AA5AE9">
        <w:t xml:space="preserve">The goal of this layer is to transform raw operational data (Readings, Billing, Geography) into a high-level </w:t>
      </w:r>
      <w:r w:rsidRPr="00AA5AE9">
        <w:rPr>
          <w:b/>
          <w:bCs/>
        </w:rPr>
        <w:t>Analytical View</w:t>
      </w:r>
      <w:r w:rsidRPr="00AA5AE9">
        <w:t>. This view serves as the single source of truth for the Power BI dashboard and the input dataset for the Random Forest machine learning model.</w:t>
      </w:r>
    </w:p>
    <w:p w14:paraId="0F32A466" w14:textId="77777777" w:rsidR="00AA5AE9" w:rsidRPr="00AA5AE9" w:rsidRDefault="00AA5AE9" w:rsidP="00AA5AE9">
      <w:pPr>
        <w:jc w:val="both"/>
        <w:rPr>
          <w:b/>
          <w:bCs/>
        </w:rPr>
      </w:pPr>
      <w:r w:rsidRPr="00AA5AE9">
        <w:rPr>
          <w:b/>
          <w:bCs/>
        </w:rPr>
        <w:t>2. Core Components</w:t>
      </w:r>
    </w:p>
    <w:p w14:paraId="24D9975A" w14:textId="77777777" w:rsidR="00AA5AE9" w:rsidRPr="00AA5AE9" w:rsidRDefault="00AA5AE9" w:rsidP="00AA5AE9">
      <w:pPr>
        <w:jc w:val="both"/>
        <w:rPr>
          <w:b/>
          <w:bCs/>
        </w:rPr>
      </w:pPr>
      <w:r w:rsidRPr="00AA5AE9">
        <w:rPr>
          <w:b/>
          <w:bCs/>
        </w:rPr>
        <w:t xml:space="preserve">A. The </w:t>
      </w:r>
      <w:proofErr w:type="spellStart"/>
      <w:r w:rsidRPr="00AA5AE9">
        <w:rPr>
          <w:b/>
          <w:bCs/>
        </w:rPr>
        <w:t>view_customer_analytics</w:t>
      </w:r>
      <w:proofErr w:type="spellEnd"/>
      <w:r w:rsidRPr="00AA5AE9">
        <w:rPr>
          <w:b/>
          <w:bCs/>
        </w:rPr>
        <w:t xml:space="preserve"> Logic</w:t>
      </w:r>
    </w:p>
    <w:p w14:paraId="4A90174F" w14:textId="77777777" w:rsidR="00AA5AE9" w:rsidRPr="00AA5AE9" w:rsidRDefault="00AA5AE9" w:rsidP="00AA5AE9">
      <w:pPr>
        <w:jc w:val="both"/>
      </w:pPr>
      <w:r w:rsidRPr="00AA5AE9">
        <w:t>This view flattens the relational schema into a wide table format. It performs the following logic:</w:t>
      </w:r>
    </w:p>
    <w:p w14:paraId="14DB13B5" w14:textId="77777777" w:rsidR="00AA5AE9" w:rsidRPr="00AA5AE9" w:rsidRDefault="00AA5AE9" w:rsidP="00AA5AE9">
      <w:pPr>
        <w:numPr>
          <w:ilvl w:val="0"/>
          <w:numId w:val="1"/>
        </w:numPr>
        <w:jc w:val="both"/>
      </w:pPr>
      <w:r w:rsidRPr="00AA5AE9">
        <w:rPr>
          <w:b/>
          <w:bCs/>
        </w:rPr>
        <w:t>Customer Profiling:</w:t>
      </w:r>
      <w:r w:rsidRPr="00AA5AE9">
        <w:t xml:space="preserve"> Joins </w:t>
      </w:r>
      <w:proofErr w:type="spellStart"/>
      <w:r w:rsidRPr="00AA5AE9">
        <w:t>dim_customer</w:t>
      </w:r>
      <w:proofErr w:type="spellEnd"/>
      <w:r w:rsidRPr="00AA5AE9">
        <w:t xml:space="preserve"> with </w:t>
      </w:r>
      <w:proofErr w:type="spellStart"/>
      <w:r w:rsidRPr="00AA5AE9">
        <w:t>dim_geography</w:t>
      </w:r>
      <w:proofErr w:type="spellEnd"/>
      <w:r w:rsidRPr="00AA5AE9">
        <w:t xml:space="preserve"> to provide </w:t>
      </w:r>
      <w:r w:rsidRPr="00AA5AE9">
        <w:rPr>
          <w:b/>
          <w:bCs/>
        </w:rPr>
        <w:t>location context</w:t>
      </w:r>
      <w:r w:rsidRPr="00AA5AE9">
        <w:t>.</w:t>
      </w:r>
    </w:p>
    <w:p w14:paraId="338FD0B6" w14:textId="77777777" w:rsidR="00AA5AE9" w:rsidRPr="00AA5AE9" w:rsidRDefault="00AA5AE9" w:rsidP="00AA5AE9">
      <w:pPr>
        <w:numPr>
          <w:ilvl w:val="0"/>
          <w:numId w:val="1"/>
        </w:numPr>
        <w:jc w:val="both"/>
      </w:pPr>
      <w:r w:rsidRPr="00AA5AE9">
        <w:rPr>
          <w:b/>
          <w:bCs/>
        </w:rPr>
        <w:t>Revenue Mapping:</w:t>
      </w:r>
      <w:r w:rsidRPr="00AA5AE9">
        <w:t xml:space="preserve"> Links every customer to their specific billing amount for January 2025.</w:t>
      </w:r>
    </w:p>
    <w:p w14:paraId="2F46944F" w14:textId="77777777" w:rsidR="00AA5AE9" w:rsidRPr="00AA5AE9" w:rsidRDefault="00AA5AE9" w:rsidP="00AA5AE9">
      <w:pPr>
        <w:numPr>
          <w:ilvl w:val="0"/>
          <w:numId w:val="1"/>
        </w:numPr>
        <w:jc w:val="both"/>
      </w:pPr>
      <w:r w:rsidRPr="00AA5AE9">
        <w:rPr>
          <w:b/>
          <w:bCs/>
        </w:rPr>
        <w:t>Audit Calculation:</w:t>
      </w:r>
      <w:r w:rsidRPr="00AA5AE9">
        <w:t xml:space="preserve"> Uses the </w:t>
      </w:r>
      <w:proofErr w:type="spellStart"/>
      <w:r w:rsidRPr="00AA5AE9">
        <w:t>ST_Distance_Sphere</w:t>
      </w:r>
      <w:proofErr w:type="spellEnd"/>
      <w:r w:rsidRPr="00AA5AE9">
        <w:t xml:space="preserve"> function to compare the coordinates of the customer’s meter with the coordinates captured by the reader during the site visit.</w:t>
      </w:r>
    </w:p>
    <w:p w14:paraId="41B46B66" w14:textId="77777777" w:rsidR="00AA5AE9" w:rsidRPr="00AA5AE9" w:rsidRDefault="00AA5AE9" w:rsidP="00AA5AE9">
      <w:pPr>
        <w:numPr>
          <w:ilvl w:val="0"/>
          <w:numId w:val="1"/>
        </w:numPr>
        <w:jc w:val="both"/>
      </w:pPr>
      <w:r w:rsidRPr="00AA5AE9">
        <w:rPr>
          <w:b/>
          <w:bCs/>
        </w:rPr>
        <w:t>Target Labeling:</w:t>
      </w:r>
      <w:r w:rsidRPr="00AA5AE9">
        <w:t xml:space="preserve"> Creates a binary column </w:t>
      </w:r>
      <w:proofErr w:type="spellStart"/>
      <w:r w:rsidRPr="00AA5AE9">
        <w:t>is_late_payer</w:t>
      </w:r>
      <w:proofErr w:type="spellEnd"/>
      <w:r w:rsidRPr="00AA5AE9">
        <w:t xml:space="preserve"> (0 or 1) which is the primary "Label" for the AI model.</w:t>
      </w:r>
    </w:p>
    <w:p w14:paraId="4188F395" w14:textId="77777777" w:rsidR="00AA5AE9" w:rsidRPr="00AA5AE9" w:rsidRDefault="00AA5AE9" w:rsidP="00AA5AE9">
      <w:pPr>
        <w:jc w:val="both"/>
        <w:rPr>
          <w:b/>
          <w:bCs/>
        </w:rPr>
      </w:pPr>
      <w:r w:rsidRPr="00AA5AE9">
        <w:rPr>
          <w:b/>
          <w:bCs/>
        </w:rPr>
        <w:t>B. Data Integrity Rules</w:t>
      </w:r>
    </w:p>
    <w:p w14:paraId="3DF57891" w14:textId="77777777" w:rsidR="00AA5AE9" w:rsidRPr="00AA5AE9" w:rsidRDefault="00AA5AE9" w:rsidP="00AA5AE9">
      <w:pPr>
        <w:numPr>
          <w:ilvl w:val="0"/>
          <w:numId w:val="2"/>
        </w:numPr>
        <w:jc w:val="both"/>
      </w:pPr>
      <w:r w:rsidRPr="00AA5AE9">
        <w:rPr>
          <w:b/>
          <w:bCs/>
        </w:rPr>
        <w:t>Active Status:</w:t>
      </w:r>
      <w:r w:rsidRPr="00AA5AE9">
        <w:t xml:space="preserve"> Only customers </w:t>
      </w:r>
      <w:proofErr w:type="gramStart"/>
      <w:r w:rsidRPr="00AA5AE9">
        <w:t>where</w:t>
      </w:r>
      <w:proofErr w:type="gramEnd"/>
      <w:r w:rsidRPr="00AA5AE9">
        <w:t xml:space="preserve"> </w:t>
      </w:r>
      <w:proofErr w:type="spellStart"/>
      <w:r w:rsidRPr="00AA5AE9">
        <w:t>is_active</w:t>
      </w:r>
      <w:proofErr w:type="spellEnd"/>
      <w:r w:rsidRPr="00AA5AE9">
        <w:t xml:space="preserve"> = 1 are included to avoid skewing profitability metrics with closed accounts.</w:t>
      </w:r>
    </w:p>
    <w:p w14:paraId="0D1F1990" w14:textId="77777777" w:rsidR="00AA5AE9" w:rsidRPr="00AA5AE9" w:rsidRDefault="00AA5AE9" w:rsidP="00AA5AE9">
      <w:pPr>
        <w:numPr>
          <w:ilvl w:val="0"/>
          <w:numId w:val="2"/>
        </w:numPr>
        <w:jc w:val="both"/>
      </w:pPr>
      <w:r w:rsidRPr="00AA5AE9">
        <w:rPr>
          <w:b/>
          <w:bCs/>
        </w:rPr>
        <w:t>Foreign Key Dependencies:</w:t>
      </w:r>
      <w:r w:rsidRPr="00AA5AE9">
        <w:t xml:space="preserve"> The view relies on the successful link between </w:t>
      </w:r>
      <w:proofErr w:type="spellStart"/>
      <w:r w:rsidRPr="00AA5AE9">
        <w:t>reading_id</w:t>
      </w:r>
      <w:proofErr w:type="spellEnd"/>
      <w:r w:rsidRPr="00AA5AE9">
        <w:t xml:space="preserve"> in both the Fact Readings and Fact Billing tables.</w:t>
      </w:r>
    </w:p>
    <w:p w14:paraId="7D245657" w14:textId="77777777" w:rsidR="00AA5AE9" w:rsidRPr="00AA5AE9" w:rsidRDefault="00AA5AE9" w:rsidP="00AA5AE9">
      <w:pPr>
        <w:jc w:val="both"/>
      </w:pPr>
      <w:r w:rsidRPr="00AA5AE9">
        <w:pict w14:anchorId="3F4D82D6">
          <v:rect id="_x0000_i1031" style="width:0;height:1.5pt" o:hralign="center" o:hrstd="t" o:hr="t" fillcolor="#a0a0a0" stroked="f"/>
        </w:pict>
      </w:r>
    </w:p>
    <w:p w14:paraId="76114E2C" w14:textId="77777777" w:rsidR="00AA5AE9" w:rsidRPr="00AA5AE9" w:rsidRDefault="00AA5AE9" w:rsidP="00AA5AE9">
      <w:pPr>
        <w:jc w:val="both"/>
        <w:rPr>
          <w:b/>
          <w:bCs/>
        </w:rPr>
      </w:pPr>
      <w:r w:rsidRPr="00AA5AE9">
        <w:rPr>
          <w:b/>
          <w:bCs/>
        </w:rPr>
        <w:t>3. Data Dictionary (View Columns)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  <w:gridCol w:w="4749"/>
        <w:gridCol w:w="1677"/>
      </w:tblGrid>
      <w:tr w:rsidR="00AA5AE9" w:rsidRPr="00AA5AE9" w14:paraId="636223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F0F6E2" w14:textId="77777777" w:rsidR="00AA5AE9" w:rsidRPr="00AA5AE9" w:rsidRDefault="00AA5AE9" w:rsidP="00AA5AE9">
            <w:pPr>
              <w:jc w:val="both"/>
            </w:pPr>
            <w:r w:rsidRPr="00AA5AE9">
              <w:rPr>
                <w:b/>
                <w:bCs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3BEA30" w14:textId="77777777" w:rsidR="00AA5AE9" w:rsidRPr="00AA5AE9" w:rsidRDefault="00AA5AE9" w:rsidP="00AA5AE9">
            <w:pPr>
              <w:jc w:val="both"/>
            </w:pPr>
            <w:r w:rsidRPr="00AA5AE9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93DBC0" w14:textId="77777777" w:rsidR="00AA5AE9" w:rsidRPr="00AA5AE9" w:rsidRDefault="00AA5AE9" w:rsidP="00AA5AE9">
            <w:pPr>
              <w:jc w:val="both"/>
            </w:pPr>
            <w:r w:rsidRPr="00AA5AE9">
              <w:rPr>
                <w:b/>
                <w:bCs/>
              </w:rPr>
              <w:t>Data Source</w:t>
            </w:r>
          </w:p>
        </w:tc>
      </w:tr>
      <w:tr w:rsidR="00AA5AE9" w:rsidRPr="00AA5AE9" w14:paraId="5D63A2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09FAE4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customer_id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EADFF5" w14:textId="77777777" w:rsidR="00AA5AE9" w:rsidRPr="00AA5AE9" w:rsidRDefault="00AA5AE9" w:rsidP="00AA5AE9">
            <w:pPr>
              <w:jc w:val="both"/>
            </w:pPr>
            <w:r w:rsidRPr="00AA5AE9">
              <w:t>Unique identifier for the client.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E9FC2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dim_customer</w:t>
            </w:r>
            <w:proofErr w:type="spellEnd"/>
          </w:p>
        </w:tc>
      </w:tr>
      <w:tr w:rsidR="00AA5AE9" w:rsidRPr="00AA5AE9" w14:paraId="3E110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0DE15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neighborhood_name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34AF0E" w14:textId="77777777" w:rsidR="00AA5AE9" w:rsidRPr="00AA5AE9" w:rsidRDefault="00AA5AE9" w:rsidP="00AA5AE9">
            <w:pPr>
              <w:jc w:val="both"/>
            </w:pPr>
            <w:r w:rsidRPr="00AA5AE9">
              <w:t xml:space="preserve">Name of the area in </w:t>
            </w:r>
            <w:proofErr w:type="spellStart"/>
            <w:r w:rsidRPr="00AA5AE9">
              <w:t>Zahlé</w:t>
            </w:r>
            <w:proofErr w:type="spellEnd"/>
            <w:r w:rsidRPr="00AA5AE9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2CADB7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dim_geography</w:t>
            </w:r>
            <w:proofErr w:type="spellEnd"/>
          </w:p>
        </w:tc>
      </w:tr>
      <w:tr w:rsidR="00AA5AE9" w:rsidRPr="00AA5AE9" w14:paraId="5A20C4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8A50E6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max_amperage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4E5CE6" w14:textId="77777777" w:rsidR="00AA5AE9" w:rsidRPr="00AA5AE9" w:rsidRDefault="00AA5AE9" w:rsidP="00AA5AE9">
            <w:pPr>
              <w:jc w:val="both"/>
            </w:pPr>
            <w:r w:rsidRPr="00AA5AE9">
              <w:t>The circuit breaker limit (5A, 10A, etc.).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4EB920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dim_customer</w:t>
            </w:r>
            <w:proofErr w:type="spellEnd"/>
          </w:p>
        </w:tc>
      </w:tr>
      <w:tr w:rsidR="00AA5AE9" w:rsidRPr="00AA5AE9" w14:paraId="1D3891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83E68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kwh_value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EFB04" w14:textId="77777777" w:rsidR="00AA5AE9" w:rsidRPr="00AA5AE9" w:rsidRDefault="00AA5AE9" w:rsidP="00AA5AE9">
            <w:pPr>
              <w:jc w:val="both"/>
            </w:pPr>
            <w:r w:rsidRPr="00AA5AE9">
              <w:t>Total electricity consumed in January.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09D20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fact_readings</w:t>
            </w:r>
            <w:proofErr w:type="spellEnd"/>
          </w:p>
        </w:tc>
      </w:tr>
      <w:tr w:rsidR="00AA5AE9" w:rsidRPr="00AA5AE9" w14:paraId="182B3F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3FCE4F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total_amount_usd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DA6114" w14:textId="77777777" w:rsidR="00AA5AE9" w:rsidRPr="00AA5AE9" w:rsidRDefault="00AA5AE9" w:rsidP="00AA5AE9">
            <w:pPr>
              <w:jc w:val="both"/>
            </w:pPr>
            <w:r w:rsidRPr="00AA5AE9">
              <w:t>Total bill amount (Fixed + Consumption).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CAEE78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fact_billing</w:t>
            </w:r>
            <w:proofErr w:type="spellEnd"/>
          </w:p>
        </w:tc>
      </w:tr>
      <w:tr w:rsidR="00AA5AE9" w:rsidRPr="00AA5AE9" w14:paraId="57A4FE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F06E9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lastRenderedPageBreak/>
              <w:t>reader_distance_meters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906DD" w14:textId="77777777" w:rsidR="00AA5AE9" w:rsidRPr="00AA5AE9" w:rsidRDefault="00AA5AE9" w:rsidP="00AA5AE9">
            <w:pPr>
              <w:jc w:val="both"/>
            </w:pPr>
            <w:r w:rsidRPr="00AA5AE9">
              <w:t>Distance between meter and reader location.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92D8C" w14:textId="77777777" w:rsidR="00AA5AE9" w:rsidRPr="00AA5AE9" w:rsidRDefault="00AA5AE9" w:rsidP="00AA5AE9">
            <w:pPr>
              <w:jc w:val="both"/>
            </w:pPr>
            <w:r w:rsidRPr="00AA5AE9">
              <w:t>Calculation</w:t>
            </w:r>
          </w:p>
        </w:tc>
      </w:tr>
      <w:tr w:rsidR="00AA5AE9" w:rsidRPr="00AA5AE9" w14:paraId="2BA280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C40F2C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is_late_payer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86FE4C" w14:textId="77777777" w:rsidR="00AA5AE9" w:rsidRPr="00AA5AE9" w:rsidRDefault="00AA5AE9" w:rsidP="00AA5AE9">
            <w:pPr>
              <w:jc w:val="both"/>
            </w:pPr>
            <w:r w:rsidRPr="00AA5AE9">
              <w:t>Boolean (0: Paid, 1: Unpaid). AI Target.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D6986F" w14:textId="77777777" w:rsidR="00AA5AE9" w:rsidRPr="00AA5AE9" w:rsidRDefault="00AA5AE9" w:rsidP="00AA5AE9">
            <w:pPr>
              <w:jc w:val="both"/>
            </w:pPr>
            <w:proofErr w:type="spellStart"/>
            <w:r w:rsidRPr="00AA5AE9">
              <w:t>fact_billing</w:t>
            </w:r>
            <w:proofErr w:type="spellEnd"/>
          </w:p>
        </w:tc>
      </w:tr>
    </w:tbl>
    <w:p w14:paraId="6AF96914" w14:textId="77777777" w:rsidR="009F6BF9" w:rsidRDefault="009F6BF9" w:rsidP="00AA5AE9">
      <w:pPr>
        <w:jc w:val="both"/>
      </w:pPr>
    </w:p>
    <w:p w14:paraId="7ABC61E1" w14:textId="77777777" w:rsidR="00AA5AE9" w:rsidRPr="00AA5AE9" w:rsidRDefault="00AA5AE9" w:rsidP="00AA5AE9">
      <w:pPr>
        <w:jc w:val="both"/>
        <w:rPr>
          <w:b/>
          <w:bCs/>
        </w:rPr>
      </w:pPr>
      <w:r w:rsidRPr="00AA5AE9">
        <w:rPr>
          <w:b/>
          <w:bCs/>
        </w:rPr>
        <w:t>4. Analytical Queries for Verification</w:t>
      </w:r>
    </w:p>
    <w:p w14:paraId="2803F159" w14:textId="77777777" w:rsidR="00AA5AE9" w:rsidRPr="00AA5AE9" w:rsidRDefault="00AA5AE9" w:rsidP="00AA5AE9">
      <w:pPr>
        <w:jc w:val="both"/>
      </w:pPr>
      <w:r w:rsidRPr="00AA5AE9">
        <w:t>The documentation includes these "Standard Operating Procedures" (SOPs) to verify data health:</w:t>
      </w:r>
    </w:p>
    <w:p w14:paraId="3A4E9982" w14:textId="77777777" w:rsidR="00AA5AE9" w:rsidRPr="00AA5AE9" w:rsidRDefault="00AA5AE9" w:rsidP="00AA5AE9">
      <w:pPr>
        <w:numPr>
          <w:ilvl w:val="0"/>
          <w:numId w:val="3"/>
        </w:numPr>
        <w:jc w:val="both"/>
      </w:pPr>
      <w:r w:rsidRPr="00AA5AE9">
        <w:rPr>
          <w:b/>
          <w:bCs/>
        </w:rPr>
        <w:t>Profitability Check:</w:t>
      </w:r>
      <w:r w:rsidRPr="00AA5AE9">
        <w:t xml:space="preserve"> Identify which neighborhoods are generating the most revenue.</w:t>
      </w:r>
    </w:p>
    <w:p w14:paraId="7463D036" w14:textId="77777777" w:rsidR="00AA5AE9" w:rsidRPr="00AA5AE9" w:rsidRDefault="00AA5AE9" w:rsidP="00AA5AE9">
      <w:pPr>
        <w:numPr>
          <w:ilvl w:val="0"/>
          <w:numId w:val="3"/>
        </w:numPr>
        <w:jc w:val="both"/>
      </w:pPr>
      <w:r w:rsidRPr="00AA5AE9">
        <w:rPr>
          <w:b/>
          <w:bCs/>
        </w:rPr>
        <w:t>Anomaly Detection:</w:t>
      </w:r>
      <w:r w:rsidRPr="00AA5AE9">
        <w:t xml:space="preserve"> Identify readers who are logging readings from more than 100 meters away from the actual meter location.</w:t>
      </w:r>
    </w:p>
    <w:p w14:paraId="6CD808E3" w14:textId="77777777" w:rsidR="00AA5AE9" w:rsidRPr="00AA5AE9" w:rsidRDefault="00AA5AE9" w:rsidP="00AA5AE9">
      <w:pPr>
        <w:jc w:val="both"/>
        <w:rPr>
          <w:b/>
          <w:bCs/>
        </w:rPr>
      </w:pPr>
      <w:r w:rsidRPr="00AA5AE9">
        <w:rPr>
          <w:b/>
          <w:bCs/>
        </w:rPr>
        <w:t>5. Expense Attribution Logic</w:t>
      </w:r>
    </w:p>
    <w:p w14:paraId="36D9D883" w14:textId="77777777" w:rsidR="00AA5AE9" w:rsidRPr="00AA5AE9" w:rsidRDefault="00AA5AE9" w:rsidP="00AA5AE9">
      <w:pPr>
        <w:jc w:val="both"/>
      </w:pPr>
      <w:r w:rsidRPr="00AA5AE9">
        <w:t>Unlike revenue, which is linked directly to a customer, expenses in this project are categorized to allow for different levels of analysis:</w:t>
      </w:r>
    </w:p>
    <w:p w14:paraId="5E53F0BB" w14:textId="77777777" w:rsidR="00AA5AE9" w:rsidRPr="00AA5AE9" w:rsidRDefault="00AA5AE9" w:rsidP="00AA5AE9">
      <w:pPr>
        <w:numPr>
          <w:ilvl w:val="0"/>
          <w:numId w:val="4"/>
        </w:numPr>
        <w:jc w:val="both"/>
      </w:pPr>
      <w:r w:rsidRPr="00AA5AE9">
        <w:rPr>
          <w:b/>
          <w:bCs/>
        </w:rPr>
        <w:t>Fixed Operational Expenses (Salaries):</w:t>
      </w:r>
      <w:r w:rsidRPr="00AA5AE9">
        <w:t xml:space="preserve"> Linked to </w:t>
      </w:r>
      <w:proofErr w:type="spellStart"/>
      <w:r w:rsidRPr="00AA5AE9">
        <w:t>staff_id</w:t>
      </w:r>
      <w:proofErr w:type="spellEnd"/>
      <w:r w:rsidRPr="00AA5AE9">
        <w:t>. These are treated as company-wide overhead but can be aggregated by role to see the cost of the "Reader/Collector" workforce.</w:t>
      </w:r>
    </w:p>
    <w:p w14:paraId="5547194A" w14:textId="77777777" w:rsidR="00AA5AE9" w:rsidRPr="00AA5AE9" w:rsidRDefault="00AA5AE9" w:rsidP="00AA5AE9">
      <w:pPr>
        <w:numPr>
          <w:ilvl w:val="0"/>
          <w:numId w:val="4"/>
        </w:numPr>
        <w:jc w:val="both"/>
      </w:pPr>
      <w:r w:rsidRPr="00AA5AE9">
        <w:rPr>
          <w:b/>
          <w:bCs/>
        </w:rPr>
        <w:t>Variable Operational Expenses (Fuel/Diesel):</w:t>
      </w:r>
      <w:r w:rsidRPr="00AA5AE9">
        <w:t xml:space="preserve"> Linked directly to </w:t>
      </w:r>
      <w:proofErr w:type="spellStart"/>
      <w:r w:rsidRPr="00AA5AE9">
        <w:t>neighborhood_id</w:t>
      </w:r>
      <w:proofErr w:type="spellEnd"/>
      <w:r w:rsidRPr="00AA5AE9">
        <w:t>. This represents the cost of running local generators to provide electricity to that specific area.</w:t>
      </w:r>
    </w:p>
    <w:p w14:paraId="23A2002E" w14:textId="77777777" w:rsidR="00AA5AE9" w:rsidRPr="00AA5AE9" w:rsidRDefault="00AA5AE9" w:rsidP="00AA5AE9">
      <w:pPr>
        <w:numPr>
          <w:ilvl w:val="0"/>
          <w:numId w:val="4"/>
        </w:numPr>
        <w:jc w:val="both"/>
      </w:pPr>
      <w:r w:rsidRPr="00AA5AE9">
        <w:rPr>
          <w:b/>
          <w:bCs/>
        </w:rPr>
        <w:t>Maintenance &amp; Repairs:</w:t>
      </w:r>
      <w:r w:rsidRPr="00AA5AE9">
        <w:t xml:space="preserve"> Linked to both </w:t>
      </w:r>
      <w:proofErr w:type="spellStart"/>
      <w:r w:rsidRPr="00AA5AE9">
        <w:t>staff_id</w:t>
      </w:r>
      <w:proofErr w:type="spellEnd"/>
      <w:r w:rsidRPr="00AA5AE9">
        <w:t xml:space="preserve"> (who did the work) and </w:t>
      </w:r>
      <w:proofErr w:type="spellStart"/>
      <w:proofErr w:type="gramStart"/>
      <w:r w:rsidRPr="00AA5AE9">
        <w:t>neighborhood</w:t>
      </w:r>
      <w:proofErr w:type="gramEnd"/>
      <w:r w:rsidRPr="00AA5AE9">
        <w:t>_id</w:t>
      </w:r>
      <w:proofErr w:type="spellEnd"/>
      <w:r w:rsidRPr="00AA5AE9">
        <w:t xml:space="preserve"> (where the repair happened). This allows us to identify "Problem Areas" in the grid.</w:t>
      </w:r>
    </w:p>
    <w:p w14:paraId="18EDA574" w14:textId="77777777" w:rsidR="00AA5AE9" w:rsidRPr="00AA5AE9" w:rsidRDefault="00AA5AE9" w:rsidP="00AA5AE9">
      <w:pPr>
        <w:jc w:val="both"/>
        <w:rPr>
          <w:b/>
          <w:bCs/>
        </w:rPr>
      </w:pPr>
      <w:r w:rsidRPr="00AA5AE9">
        <w:rPr>
          <w:b/>
          <w:bCs/>
        </w:rPr>
        <w:t>6. Profitability Calculation (The "Net Margin" Formula)</w:t>
      </w:r>
    </w:p>
    <w:p w14:paraId="6FF10437" w14:textId="77777777" w:rsidR="00AA5AE9" w:rsidRPr="00AA5AE9" w:rsidRDefault="00AA5AE9" w:rsidP="00AA5AE9">
      <w:pPr>
        <w:jc w:val="both"/>
      </w:pPr>
      <w:r w:rsidRPr="00AA5AE9">
        <w:t xml:space="preserve">To answer the question </w:t>
      </w:r>
      <w:r w:rsidRPr="00AA5AE9">
        <w:rPr>
          <w:i/>
          <w:iCs/>
        </w:rPr>
        <w:t>"Which neighborhood is most profitable?"</w:t>
      </w:r>
      <w:r w:rsidRPr="00AA5AE9">
        <w:t>, the SQL logic follows this mathematical model:</w:t>
      </w:r>
    </w:p>
    <w:p w14:paraId="17749FE2" w14:textId="677D0CEA" w:rsidR="00AA5AE9" w:rsidRDefault="00AA5AE9" w:rsidP="00AA5AE9">
      <w:pPr>
        <w:jc w:val="both"/>
      </w:pPr>
      <w:r w:rsidRPr="00AA5AE9">
        <w:drawing>
          <wp:inline distT="0" distB="0" distL="0" distR="0" wp14:anchorId="436554C9" wp14:editId="7CF0847E">
            <wp:extent cx="6332220" cy="528320"/>
            <wp:effectExtent l="0" t="0" r="0" b="5080"/>
            <wp:docPr id="1463890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90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52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2893" w14:textId="70265F97" w:rsidR="00AA5AE9" w:rsidRDefault="00AA5AE9" w:rsidP="00AA5AE9">
      <w:pPr>
        <w:jc w:val="both"/>
      </w:pPr>
      <w:r w:rsidRPr="00AA5AE9">
        <w:rPr>
          <w:b/>
          <w:bCs/>
        </w:rPr>
        <w:t>Note:</w:t>
      </w:r>
      <w:r w:rsidRPr="00AA5AE9">
        <w:t xml:space="preserve"> Salaries are typically excluded from neighborhood-level profit heatmaps and are instead subtracted from the total company gross profit.</w:t>
      </w:r>
    </w:p>
    <w:p w14:paraId="38433DE2" w14:textId="77777777" w:rsidR="00A8775C" w:rsidRDefault="00A8775C" w:rsidP="00AA5AE9">
      <w:pPr>
        <w:jc w:val="both"/>
      </w:pPr>
    </w:p>
    <w:p w14:paraId="3F945ECC" w14:textId="77777777" w:rsidR="00A8775C" w:rsidRDefault="00A8775C" w:rsidP="00AA5AE9">
      <w:pPr>
        <w:jc w:val="both"/>
      </w:pPr>
    </w:p>
    <w:p w14:paraId="04B9B210" w14:textId="77777777" w:rsidR="00A8775C" w:rsidRPr="00AA5AE9" w:rsidRDefault="00A8775C" w:rsidP="00AA5AE9">
      <w:pPr>
        <w:jc w:val="both"/>
      </w:pPr>
    </w:p>
    <w:p w14:paraId="1CD0AEFE" w14:textId="5AD8AE6A" w:rsidR="00AA5AE9" w:rsidRPr="00AA5AE9" w:rsidRDefault="00AA5AE9" w:rsidP="00AA5AE9">
      <w:pPr>
        <w:jc w:val="both"/>
        <w:rPr>
          <w:b/>
          <w:bCs/>
        </w:rPr>
      </w:pPr>
      <w:r>
        <w:rPr>
          <w:b/>
          <w:bCs/>
        </w:rPr>
        <w:lastRenderedPageBreak/>
        <w:t>7</w:t>
      </w:r>
      <w:r w:rsidRPr="00AA5AE9">
        <w:rPr>
          <w:b/>
          <w:bCs/>
        </w:rPr>
        <w:t>. AI Feature Engineering: Expense Context</w:t>
      </w:r>
    </w:p>
    <w:p w14:paraId="0CD5F4BC" w14:textId="77777777" w:rsidR="00AA5AE9" w:rsidRPr="00AA5AE9" w:rsidRDefault="00AA5AE9" w:rsidP="00AA5AE9">
      <w:pPr>
        <w:jc w:val="both"/>
      </w:pPr>
      <w:r w:rsidRPr="00AA5AE9">
        <w:t xml:space="preserve">For the </w:t>
      </w:r>
      <w:r w:rsidRPr="00AA5AE9">
        <w:rPr>
          <w:b/>
          <w:bCs/>
        </w:rPr>
        <w:t>Random Forest</w:t>
      </w:r>
      <w:r w:rsidRPr="00AA5AE9">
        <w:t xml:space="preserve"> model, we will use this documentation to justify adding "Neighborhood Expense Ratio" as a feature. This helps the AI understand if a customer's location has high operational costs, which might influence how aggressively the company should pursue late payments in that area.</w:t>
      </w:r>
    </w:p>
    <w:p w14:paraId="1BF74B98" w14:textId="77777777" w:rsidR="00AA5AE9" w:rsidRDefault="00AA5AE9" w:rsidP="00AA5AE9">
      <w:pPr>
        <w:jc w:val="both"/>
      </w:pPr>
    </w:p>
    <w:sectPr w:rsidR="00AA5AE9" w:rsidSect="006A249A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02F17"/>
    <w:multiLevelType w:val="multilevel"/>
    <w:tmpl w:val="8FFC2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8A1A36"/>
    <w:multiLevelType w:val="multilevel"/>
    <w:tmpl w:val="7A30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85858"/>
    <w:multiLevelType w:val="multilevel"/>
    <w:tmpl w:val="F3E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F34E9"/>
    <w:multiLevelType w:val="multilevel"/>
    <w:tmpl w:val="342C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1130224">
    <w:abstractNumId w:val="1"/>
  </w:num>
  <w:num w:numId="2" w16cid:durableId="2133984581">
    <w:abstractNumId w:val="2"/>
  </w:num>
  <w:num w:numId="3" w16cid:durableId="702634151">
    <w:abstractNumId w:val="0"/>
  </w:num>
  <w:num w:numId="4" w16cid:durableId="1720131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E9"/>
    <w:rsid w:val="001D3BE3"/>
    <w:rsid w:val="005D2A1D"/>
    <w:rsid w:val="006A249A"/>
    <w:rsid w:val="009F6BF9"/>
    <w:rsid w:val="00A8775C"/>
    <w:rsid w:val="00AA5AE9"/>
    <w:rsid w:val="00BD5E36"/>
    <w:rsid w:val="00C8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49767"/>
  <w15:chartTrackingRefBased/>
  <w15:docId w15:val="{A2B51B4C-3FBE-4036-A8A7-8A2E3960C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A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Mostafa kayyar</dc:creator>
  <cp:keywords/>
  <dc:description/>
  <cp:lastModifiedBy>Mostafa kayyar</cp:lastModifiedBy>
  <cp:revision>2</cp:revision>
  <dcterms:created xsi:type="dcterms:W3CDTF">2025-12-22T12:51:00Z</dcterms:created>
  <dcterms:modified xsi:type="dcterms:W3CDTF">2025-12-22T12:58:00Z</dcterms:modified>
</cp:coreProperties>
</file>