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6DA495" w14:textId="77777777" w:rsidR="007F2187" w:rsidRDefault="007C3093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6B4FD153" w14:textId="77777777" w:rsidR="007F2187" w:rsidRDefault="007C3093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Empathize &amp; Discover</w:t>
      </w:r>
    </w:p>
    <w:p w14:paraId="701E5E40" w14:textId="77777777" w:rsidR="007F2187" w:rsidRDefault="007F2187">
      <w:pPr>
        <w:spacing w:after="0"/>
        <w:jc w:val="center"/>
        <w:rPr>
          <w:b/>
          <w:sz w:val="28"/>
          <w:szCs w:val="28"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7F2187" w14:paraId="0B923293" w14:textId="77777777">
        <w:tc>
          <w:tcPr>
            <w:tcW w:w="4508" w:type="dxa"/>
          </w:tcPr>
          <w:p w14:paraId="5812BC41" w14:textId="77777777" w:rsidR="007F2187" w:rsidRDefault="007C3093">
            <w:r>
              <w:t>Date</w:t>
            </w:r>
          </w:p>
        </w:tc>
        <w:tc>
          <w:tcPr>
            <w:tcW w:w="4508" w:type="dxa"/>
          </w:tcPr>
          <w:p w14:paraId="61CCDEF4" w14:textId="3F27D981" w:rsidR="007F2187" w:rsidRDefault="008159B3">
            <w:r>
              <w:t>31</w:t>
            </w:r>
            <w:r w:rsidR="007C3093">
              <w:t xml:space="preserve"> </w:t>
            </w:r>
            <w:r>
              <w:t>May</w:t>
            </w:r>
            <w:r w:rsidR="007C3093">
              <w:t xml:space="preserve"> 2025</w:t>
            </w:r>
          </w:p>
        </w:tc>
      </w:tr>
      <w:tr w:rsidR="007F2187" w14:paraId="62EB3243" w14:textId="77777777">
        <w:tc>
          <w:tcPr>
            <w:tcW w:w="4508" w:type="dxa"/>
          </w:tcPr>
          <w:p w14:paraId="02AAF584" w14:textId="77777777" w:rsidR="007F2187" w:rsidRDefault="007C3093">
            <w:r>
              <w:t>Team ID</w:t>
            </w:r>
          </w:p>
        </w:tc>
        <w:tc>
          <w:tcPr>
            <w:tcW w:w="4508" w:type="dxa"/>
          </w:tcPr>
          <w:p w14:paraId="739980B2" w14:textId="77777777" w:rsidR="007F2187" w:rsidRDefault="007C3093">
            <w:r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  <w:t>LTVIP2025TMID43861</w:t>
            </w:r>
          </w:p>
        </w:tc>
      </w:tr>
      <w:tr w:rsidR="007F2187" w14:paraId="0EB416F9" w14:textId="77777777">
        <w:tc>
          <w:tcPr>
            <w:tcW w:w="4508" w:type="dxa"/>
          </w:tcPr>
          <w:p w14:paraId="73F42002" w14:textId="77777777" w:rsidR="007F2187" w:rsidRDefault="007C3093">
            <w:r>
              <w:t>Project Name</w:t>
            </w:r>
          </w:p>
        </w:tc>
        <w:tc>
          <w:tcPr>
            <w:tcW w:w="4508" w:type="dxa"/>
          </w:tcPr>
          <w:p w14:paraId="777CED9A" w14:textId="77777777" w:rsidR="007F2187" w:rsidRDefault="007C3093">
            <w:r>
              <w:t>Transfer Learning-Based Classification of Poultry Diseases for Enhanced Health Management.</w:t>
            </w:r>
          </w:p>
        </w:tc>
      </w:tr>
      <w:tr w:rsidR="007F2187" w14:paraId="7F537B36" w14:textId="77777777">
        <w:tc>
          <w:tcPr>
            <w:tcW w:w="4508" w:type="dxa"/>
          </w:tcPr>
          <w:p w14:paraId="2DE202D5" w14:textId="77777777" w:rsidR="007F2187" w:rsidRDefault="007C3093">
            <w:r>
              <w:t>Maximum Marks</w:t>
            </w:r>
          </w:p>
        </w:tc>
        <w:tc>
          <w:tcPr>
            <w:tcW w:w="4508" w:type="dxa"/>
          </w:tcPr>
          <w:p w14:paraId="52937DF1" w14:textId="77777777" w:rsidR="007F2187" w:rsidRDefault="007C3093">
            <w:r>
              <w:t>4 Marks</w:t>
            </w:r>
          </w:p>
        </w:tc>
      </w:tr>
    </w:tbl>
    <w:p w14:paraId="40AABFB4" w14:textId="77777777" w:rsidR="007F2187" w:rsidRDefault="007F2187">
      <w:pPr>
        <w:rPr>
          <w:b/>
          <w:sz w:val="24"/>
          <w:szCs w:val="24"/>
        </w:rPr>
      </w:pPr>
    </w:p>
    <w:p w14:paraId="7189243F" w14:textId="77777777" w:rsidR="007F2187" w:rsidRDefault="007C3093">
      <w:pPr>
        <w:rPr>
          <w:b/>
          <w:sz w:val="24"/>
          <w:szCs w:val="24"/>
        </w:rPr>
      </w:pPr>
      <w:r>
        <w:rPr>
          <w:b/>
          <w:sz w:val="24"/>
          <w:szCs w:val="24"/>
        </w:rPr>
        <w:t>Empathy Map Canvas:</w:t>
      </w:r>
    </w:p>
    <w:p w14:paraId="35406625" w14:textId="77777777" w:rsidR="007F2187" w:rsidRDefault="007C3093">
      <w:pPr>
        <w:spacing w:before="240" w:after="240"/>
        <w:jc w:val="both"/>
        <w:rPr>
          <w:color w:val="2A2A2A"/>
          <w:sz w:val="24"/>
          <w:szCs w:val="24"/>
        </w:rPr>
      </w:pPr>
      <w:r>
        <w:rPr>
          <w:color w:val="2A2A2A"/>
          <w:sz w:val="24"/>
          <w:szCs w:val="24"/>
        </w:rPr>
        <w:t>This Empathy Map Canvas helps us better understand the daily realities, struggles, and needs of rural and small-scale poultry farmers.</w:t>
      </w:r>
    </w:p>
    <w:p w14:paraId="029B6A98" w14:textId="77777777" w:rsidR="007F2187" w:rsidRDefault="007C3093">
      <w:pPr>
        <w:spacing w:before="240" w:after="240"/>
        <w:jc w:val="both"/>
        <w:rPr>
          <w:color w:val="2A2A2A"/>
          <w:sz w:val="24"/>
          <w:szCs w:val="24"/>
        </w:rPr>
      </w:pPr>
      <w:r>
        <w:rPr>
          <w:color w:val="2A2A2A"/>
          <w:sz w:val="24"/>
          <w:szCs w:val="24"/>
        </w:rPr>
        <w:t>By exploring what they see, hear, think, feel, say, and do, as well as identifying their pains and gains, we build empathy and develop a solution that is both technically effective and emotionally relevant.</w:t>
      </w:r>
    </w:p>
    <w:p w14:paraId="1F54F1D5" w14:textId="77777777" w:rsidR="007F2187" w:rsidRDefault="007C3093">
      <w:pPr>
        <w:spacing w:before="240" w:after="240"/>
        <w:jc w:val="both"/>
        <w:rPr>
          <w:color w:val="2A2A2A"/>
          <w:sz w:val="24"/>
          <w:szCs w:val="24"/>
        </w:rPr>
      </w:pPr>
      <w:r>
        <w:rPr>
          <w:color w:val="2A2A2A"/>
          <w:sz w:val="24"/>
          <w:szCs w:val="24"/>
        </w:rPr>
        <w:t>This insight-driven approach enables us to design a mobile-based AI tool that addresses real problems—making disease diagnosis faster, easier, and accessible, even in resource-limited settings.</w:t>
      </w:r>
    </w:p>
    <w:p w14:paraId="18CE3D18" w14:textId="77777777" w:rsidR="007F2187" w:rsidRDefault="007C3093">
      <w:pPr>
        <w:jc w:val="both"/>
        <w:rPr>
          <w:b/>
          <w:color w:val="2A2A2A"/>
          <w:sz w:val="24"/>
          <w:szCs w:val="24"/>
        </w:rPr>
      </w:pPr>
      <w:r>
        <w:rPr>
          <w:b/>
          <w:color w:val="2A2A2A"/>
          <w:sz w:val="24"/>
          <w:szCs w:val="24"/>
        </w:rPr>
        <w:t>Example:</w:t>
      </w:r>
    </w:p>
    <w:p w14:paraId="3B0A7B7D" w14:textId="77777777" w:rsidR="007F2187" w:rsidRDefault="007C3093">
      <w:pPr>
        <w:jc w:val="both"/>
        <w:rPr>
          <w:b/>
          <w:color w:val="2A2A2A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104C9F67" wp14:editId="668BF27B">
            <wp:extent cx="6459180" cy="4335736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9180" cy="4335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3045FA" w14:textId="77777777" w:rsidR="007F2187" w:rsidRDefault="007F2187">
      <w:pPr>
        <w:rPr>
          <w:sz w:val="24"/>
          <w:szCs w:val="24"/>
        </w:rPr>
      </w:pPr>
    </w:p>
    <w:p w14:paraId="02F939F4" w14:textId="77777777" w:rsidR="007F2187" w:rsidRDefault="007C3093">
      <w:r>
        <w:rPr>
          <w:sz w:val="24"/>
          <w:szCs w:val="24"/>
        </w:rPr>
        <w:t xml:space="preserve">Reference: </w:t>
      </w:r>
      <w:hyperlink r:id="rId6">
        <w:r>
          <w:rPr>
            <w:color w:val="0563C1"/>
            <w:u w:val="single"/>
          </w:rPr>
          <w:t>https://www.mural.co/templates/empathy-map-canvas</w:t>
        </w:r>
      </w:hyperlink>
    </w:p>
    <w:p w14:paraId="2E30E69C" w14:textId="77777777" w:rsidR="007F2187" w:rsidRDefault="007F2187">
      <w:pPr>
        <w:jc w:val="both"/>
        <w:rPr>
          <w:b/>
          <w:color w:val="2A2A2A"/>
          <w:sz w:val="24"/>
          <w:szCs w:val="24"/>
        </w:rPr>
      </w:pPr>
    </w:p>
    <w:p w14:paraId="250BC585" w14:textId="77777777" w:rsidR="007F2187" w:rsidRDefault="007C3093">
      <w:pPr>
        <w:jc w:val="both"/>
        <w:rPr>
          <w:b/>
          <w:color w:val="2A2A2A"/>
          <w:sz w:val="24"/>
          <w:szCs w:val="24"/>
        </w:rPr>
      </w:pPr>
      <w:r>
        <w:rPr>
          <w:b/>
          <w:color w:val="2A2A2A"/>
          <w:sz w:val="24"/>
          <w:szCs w:val="24"/>
        </w:rPr>
        <w:t xml:space="preserve">Example: </w:t>
      </w:r>
    </w:p>
    <w:p w14:paraId="4FA53770" w14:textId="77777777" w:rsidR="007F2187" w:rsidRDefault="007C3093">
      <w:pPr>
        <w:rPr>
          <w:sz w:val="24"/>
          <w:szCs w:val="24"/>
        </w:rPr>
      </w:pPr>
      <w:r>
        <w:rPr>
          <w:noProof/>
        </w:rPr>
        <w:drawing>
          <wp:inline distT="114300" distB="114300" distL="114300" distR="114300" wp14:anchorId="21E23E23" wp14:editId="7F769C4D">
            <wp:extent cx="5731200" cy="38227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F2187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2187"/>
    <w:rsid w:val="004F1B7C"/>
    <w:rsid w:val="005B652C"/>
    <w:rsid w:val="007C3093"/>
    <w:rsid w:val="007F2187"/>
    <w:rsid w:val="00815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DA590"/>
  <w15:docId w15:val="{409ADFB6-FE25-4FB2-8FB0-A5990005A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www.mural.co/templates/empathy-map-canvas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QXPb0OsuBtLQRqGbu+lH/rly1g==">CgMxLjA4AHIhMXNHSGY2Y1BURHNrRldkOVJJbXlCTWpXYnpoUkhFbUE4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137</Words>
  <Characters>785</Characters>
  <Application>Microsoft Office Word</Application>
  <DocSecurity>0</DocSecurity>
  <Lines>6</Lines>
  <Paragraphs>1</Paragraphs>
  <ScaleCrop>false</ScaleCrop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vaishnavi muppala</cp:lastModifiedBy>
  <cp:revision>2</cp:revision>
  <dcterms:created xsi:type="dcterms:W3CDTF">2025-06-27T14:07:00Z</dcterms:created>
  <dcterms:modified xsi:type="dcterms:W3CDTF">2025-06-27T14:07:00Z</dcterms:modified>
</cp:coreProperties>
</file>