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5.jpeg" ContentType="image/jpe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322300980"/>
      </w:sdtPr>
      <w:sdtContent>
        <w:p>
          <w:pPr>
            <w:pStyle w:val="Normal"/>
            <w:spacing w:lineRule="auto" w:line="240" w:before="0" w:after="0"/>
            <w:jc w:val="center"/>
            <w:rPr/>
          </w:pPr>
          <w:r>
            <w:rPr/>
            <w:drawing>
              <wp:inline distT="0" distB="0" distL="0" distR="0">
                <wp:extent cx="1476375" cy="847725"/>
                <wp:effectExtent l="0" t="0" r="0" b="0"/>
                <wp:docPr id="1" name="Рисунок 1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6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учреждениевысшего образования</w:t>
          </w:r>
        </w:p>
        <w:p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>
          <w:pPr>
            <w:pStyle w:val="Standard"/>
            <w:pBdr>
              <w:bottom w:val="single" w:sz="4" w:space="1" w:color="000001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Кафедра робототехники и мехатроники.</w:t>
          </w:r>
        </w:p>
        <w:p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cs="Times New Roman" w:ascii="Times New Roman" w:hAnsi="Times New Roman"/>
              <w:sz w:val="36"/>
              <w:szCs w:val="28"/>
            </w:rPr>
            <w:t>Реферат на тему</w:t>
          </w:r>
        </w:p>
        <w:p>
          <w:pPr>
            <w:pStyle w:val="Standard"/>
            <w:jc w:val="center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"</w:t>
          </w:r>
          <w:r>
            <w:rPr>
              <w:rFonts w:cs="Times New Roman" w:ascii="Times New Roman" w:hAnsi="Times New Roman"/>
            </w:rPr>
            <w:t xml:space="preserve"> </w:t>
          </w:r>
          <w:r>
            <w:rPr>
              <w:rFonts w:cs="Times New Roman" w:ascii="Times New Roman" w:hAnsi="Times New Roman"/>
              <w:sz w:val="28"/>
              <w:szCs w:val="28"/>
            </w:rPr>
            <w:t>Кинематическое моделирование и управление роботизированным манипулятором с использованием дуальных кватернионов с единичным модулем"</w:t>
          </w:r>
        </w:p>
        <w:p>
          <w:pPr>
            <w:pStyle w:val="Standard"/>
            <w:rPr>
              <w:rFonts w:ascii="Times New Roman" w:hAnsi="Times New Roman" w:cs="Times New Roman"/>
              <w:color w:val="000000"/>
            </w:rPr>
          </w:pPr>
          <w:r>
            <w:rPr>
              <w:rFonts w:cs="Times New Roman" w:ascii="Times New Roman" w:hAnsi="Times New Roman"/>
              <w:color w:val="000000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Выполнил:</w:t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студент группы  АДБ-17-11</w:t>
            <w:tab/>
            <w:tab/>
            <w:tab/>
            <w:tab/>
            <w:t xml:space="preserve">          </w:t>
            <w:tab/>
            <w:t>Абдулзагиров  М.М.</w:t>
          </w:r>
        </w:p>
        <w:p>
          <w:pPr>
            <w:pStyle w:val="Standard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  <w:p>
          <w:pPr>
            <w:pStyle w:val="Standard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Принял:</w:t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 xml:space="preserve">преподаватель </w:t>
            <w:tab/>
            <w:tab/>
            <w:tab/>
            <w:tab/>
            <w:tab/>
            <w:tab/>
            <w:tab/>
            <w:t>Подураев Ю.В.</w:t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ab/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spacing w:before="0" w:after="0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________________                                                          _______________</w:t>
          </w:r>
        </w:p>
        <w:p>
          <w:pPr>
            <w:pStyle w:val="Standard"/>
            <w:spacing w:before="0" w:after="0"/>
            <w:ind w:left="708" w:hanging="0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(дата)</w:t>
            <w:tab/>
            <w:tab/>
            <w:tab/>
            <w:tab/>
            <w:tab/>
            <w:tab/>
            <w:tab/>
            <w:tab/>
            <w:t xml:space="preserve">     (подпись)    </w:t>
          </w:r>
        </w:p>
        <w:p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</w:p>
        <w:p>
          <w:pPr>
            <w:pStyle w:val="Standard"/>
            <w:jc w:val="center"/>
            <w:rPr/>
          </w:pPr>
          <w:r>
            <w:rPr>
              <w:rFonts w:cs="Times New Roman" w:ascii="Times New Roman" w:hAnsi="Times New Roman"/>
              <w:sz w:val="28"/>
              <w:szCs w:val="28"/>
            </w:rPr>
            <w:t>Москва  2019 г.</w:t>
          </w:r>
        </w:p>
      </w:sdtContent>
    </w:sdt>
    <w:p>
      <w:pPr>
        <w:pStyle w:val="Heading1"/>
        <w:rPr>
          <w:rFonts w:eastAsia="Arial Unicode MS"/>
        </w:rPr>
      </w:pPr>
      <w:bookmarkStart w:id="0" w:name="_Toc22322779"/>
      <w:r>
        <w:rPr>
          <w:rFonts w:eastAsia="Arial Unicode MS"/>
        </w:rPr>
        <w:t xml:space="preserve"> </w:t>
      </w:r>
      <w:r>
        <w:rPr>
          <w:rFonts w:eastAsia="Arial Unicode MS"/>
        </w:rPr>
        <w:t>Введение</w:t>
      </w:r>
      <w:bookmarkEnd w:id="0"/>
    </w:p>
    <w:p>
      <w:pPr>
        <w:pStyle w:val="Normal"/>
        <w:spacing w:lineRule="auto" w:line="360"/>
        <w:ind w:left="10" w:firstLine="239"/>
        <w:jc w:val="both"/>
        <w:rPr/>
      </w:pPr>
      <w:r>
        <w:rPr>
          <w:rFonts w:eastAsia="Arial Unicode MS" w:cs="Times New Roman" w:ascii="Times New Roman" w:hAnsi="Times New Roman"/>
          <w:bCs/>
          <w:sz w:val="24"/>
        </w:rPr>
        <w:t xml:space="preserve">Представление положения (т.е смещение и  ориентация)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поправь согласование</w:t>
      </w:r>
      <w:r>
        <w:rPr>
          <w:rFonts w:eastAsia="Arial Unicode MS" w:cs="Times New Roman" w:ascii="Times New Roman" w:hAnsi="Times New Roman"/>
          <w:bCs/>
          <w:sz w:val="24"/>
        </w:rPr>
        <w:t xml:space="preserve"> с помощью дуальных кватернионов с единичным модулем (ДКЕМ, </w:t>
      </w:r>
      <w:r>
        <w:rPr>
          <w:rFonts w:cs="Times New Roman" w:ascii="Times New Roman" w:hAnsi="Times New Roman"/>
          <w:sz w:val="24"/>
        </w:rPr>
        <w:t>также в рамках реферата при всех дальнейших упоминаниях дуального кватерниона будут подразумеваться что его модуль равен единице</w:t>
      </w:r>
      <w:r>
        <w:rPr>
          <w:rFonts w:eastAsia="Arial Unicode MS" w:cs="Times New Roman" w:ascii="Times New Roman" w:hAnsi="Times New Roman"/>
          <w:bCs/>
          <w:sz w:val="24"/>
        </w:rPr>
        <w:t xml:space="preserve">) получило большое внимание сообщества робототехников как для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(задач)</w:t>
      </w:r>
      <w:r>
        <w:rPr>
          <w:rFonts w:eastAsia="Arial Unicode MS" w:cs="Times New Roman" w:ascii="Times New Roman" w:hAnsi="Times New Roman"/>
          <w:bCs/>
          <w:sz w:val="24"/>
        </w:rPr>
        <w:t xml:space="preserve"> </w:t>
      </w:r>
      <w:r>
        <w:rPr>
          <w:rFonts w:eastAsia="Arial Unicode MS" w:cs="Times New Roman" w:ascii="Times New Roman" w:hAnsi="Times New Roman"/>
          <w:bCs/>
          <w:sz w:val="24"/>
        </w:rPr>
        <w:t xml:space="preserve">кинематического моделирования, так и для задач управления только недавно, хотя эффективность хранения </w:t>
      </w:r>
      <w:hyperlink w:anchor="page7">
        <w:r>
          <w:rPr>
            <w:rStyle w:val="ListLabel10"/>
            <w:rFonts w:eastAsia="Arial Unicode MS" w:cs="Times New Roman" w:ascii="Times New Roman" w:hAnsi="Times New Roman"/>
            <w:bCs/>
            <w:sz w:val="24"/>
          </w:rPr>
          <w:t xml:space="preserve">и </w:t>
        </w:r>
      </w:hyperlink>
      <w:r>
        <w:rPr>
          <w:rFonts w:eastAsia="Arial Unicode MS" w:cs="Times New Roman" w:ascii="Times New Roman" w:hAnsi="Times New Roman"/>
          <w:bCs/>
          <w:sz w:val="24"/>
        </w:rPr>
        <w:t xml:space="preserve">вычислений </w:t>
      </w:r>
      <w:r>
        <w:rPr>
          <w:rFonts w:cs="Times New Roman" w:ascii="Times New Roman" w:hAnsi="Times New Roman"/>
          <w:sz w:val="24"/>
        </w:rPr>
        <w:t xml:space="preserve"> по сравнению с методом, использующим </w:t>
      </w:r>
      <w:r>
        <w:rPr>
          <w:rFonts w:eastAsia="Arial Unicode MS" w:cs="Times New Roman" w:ascii="Times New Roman" w:hAnsi="Times New Roman"/>
          <w:bCs/>
          <w:sz w:val="24"/>
        </w:rPr>
        <w:t>матрицы однородного преобразования (МОП), была известна уже более двух десятилетий</w:t>
      </w:r>
      <w:r>
        <w:rPr>
          <w:rFonts w:eastAsia="Arial Unicode MS" w:cs="Times New Roman" w:ascii="Times New Roman" w:hAnsi="Times New Roman"/>
          <w:bCs/>
          <w:iCs/>
          <w:sz w:val="24"/>
        </w:rPr>
        <w:t xml:space="preserve">. Другими преимуществами </w:t>
      </w:r>
      <w:r>
        <w:rPr>
          <w:rFonts w:eastAsia="Arial Unicode MS" w:cs="Times New Roman" w:ascii="Times New Roman" w:hAnsi="Times New Roman"/>
          <w:bCs/>
          <w:sz w:val="24"/>
        </w:rPr>
        <w:t xml:space="preserve">дуальных кватернионов </w:t>
      </w:r>
      <w:r>
        <w:rPr>
          <w:rFonts w:eastAsia="Arial Unicode MS" w:cs="Times New Roman" w:ascii="Times New Roman" w:hAnsi="Times New Roman"/>
          <w:bCs/>
          <w:iCs/>
          <w:sz w:val="24"/>
        </w:rPr>
        <w:t>являются представление, свободное от сингулярностей Евклидова пространства (</w:t>
      </w:r>
      <w:r>
        <w:rPr>
          <w:rFonts w:eastAsia="Arial Unicode MS" w:cs="Times New Roman" w:ascii="Times New Roman" w:hAnsi="Times New Roman"/>
          <w:bCs/>
          <w:iCs/>
          <w:sz w:val="24"/>
          <w:szCs w:val="24"/>
        </w:rPr>
        <w:t>например: сингулярность кисти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iCs/>
          <w:sz w:val="24"/>
          <w:szCs w:val="24"/>
        </w:rPr>
        <w:t xml:space="preserve"> когда оси вращения сочленений J4 и J6 полностью совпадают и</w:t>
      </w:r>
      <w:r>
        <w:rPr>
          <w:rFonts w:cs="Times New Roman" w:ascii="Times New Roman" w:hAnsi="Times New Roman"/>
          <w:sz w:val="24"/>
          <w:szCs w:val="24"/>
        </w:rPr>
        <w:t xml:space="preserve"> сингулярность положения сочленения по отношению к основанию возникает, когда полностью совпадают оси вращения сочленений  J1 и J6</w:t>
      </w:r>
      <w:r>
        <w:rPr>
          <w:rFonts w:eastAsia="Arial Unicode MS" w:cs="Times New Roman" w:ascii="Times New Roman" w:hAnsi="Times New Roman"/>
          <w:bCs/>
          <w:iCs/>
          <w:sz w:val="24"/>
        </w:rPr>
        <w:t xml:space="preserve">) </w:t>
      </w:r>
      <w:r>
        <w:rPr>
          <w:rFonts w:eastAsia="Arial Unicode MS" w:cs="Times New Roman" w:ascii="Times New Roman" w:hAnsi="Times New Roman"/>
          <w:bCs/>
          <w:iCs/>
          <w:sz w:val="24"/>
          <w:highlight w:val="yellow"/>
        </w:rPr>
        <w:t>(я думаю что тут другой тип сингулярности имеют в виду, в частности GimbalLock, который, однако, родственен первому упомянутому тобой)</w:t>
      </w:r>
      <w:r>
        <w:rPr>
          <w:rFonts w:eastAsia="Arial Unicode MS" w:cs="Times New Roman" w:ascii="Times New Roman" w:hAnsi="Times New Roman"/>
          <w:bCs/>
          <w:iCs/>
          <w:sz w:val="24"/>
        </w:rPr>
        <w:t xml:space="preserve">, устойчивость к числовым ошибкам и компактность представления. </w:t>
      </w:r>
      <w:r>
        <w:rPr>
          <w:rFonts w:eastAsia="Arial Unicode MS" w:cs="Times New Roman" w:ascii="Times New Roman" w:hAnsi="Times New Roman"/>
          <w:bCs/>
          <w:sz w:val="24"/>
        </w:rPr>
        <w:t xml:space="preserve">Дуальные кватернионы </w:t>
      </w:r>
      <w:r>
        <w:rPr>
          <w:rFonts w:eastAsia="Arial Unicode MS" w:cs="Times New Roman" w:ascii="Times New Roman" w:hAnsi="Times New Roman"/>
          <w:bCs/>
          <w:iCs/>
          <w:sz w:val="24"/>
        </w:rPr>
        <w:t xml:space="preserve">также эффективно используется в компьютерной графике, в системах автоматизированного проектировании(САПР), в системах технического зрения, в навигации и в </w:t>
      </w:r>
      <w:r>
        <w:rPr>
          <w:rFonts w:eastAsia="Arial Unicode MS" w:cs="Times New Roman" w:ascii="Times New Roman" w:hAnsi="Times New Roman"/>
          <w:bCs/>
          <w:iCs/>
          <w:sz w:val="24"/>
          <w:highlight w:val="yellow"/>
        </w:rPr>
        <w:t xml:space="preserve">прочем </w:t>
      </w:r>
      <w:r>
        <w:rPr>
          <w:rFonts w:eastAsia="Arial Unicode MS" w:cs="Times New Roman" w:ascii="Times New Roman" w:hAnsi="Times New Roman"/>
          <w:bCs/>
          <w:iCs/>
          <w:sz w:val="24"/>
          <w:highlight w:val="yellow"/>
        </w:rPr>
        <w:t>«и в других сферах»</w:t>
      </w:r>
      <w:r>
        <w:rPr>
          <w:rFonts w:eastAsia="Arial Unicode MS" w:cs="Times New Roman" w:ascii="Times New Roman" w:hAnsi="Times New Roman"/>
          <w:bCs/>
          <w:iCs/>
          <w:sz w:val="24"/>
        </w:rPr>
        <w:t>.</w:t>
      </w:r>
    </w:p>
    <w:p>
      <w:pPr>
        <w:pStyle w:val="Normal"/>
        <w:spacing w:lineRule="auto" w:line="360"/>
        <w:ind w:left="14" w:right="4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Эта статья </w:t>
      </w:r>
      <w:r>
        <w:rPr>
          <w:rFonts w:cs="Times New Roman" w:ascii="Times New Roman" w:hAnsi="Times New Roman"/>
          <w:sz w:val="24"/>
          <w:highlight w:val="yellow"/>
        </w:rPr>
        <w:t>эффективно</w:t>
      </w:r>
      <w:r>
        <w:rPr>
          <w:rFonts w:cs="Times New Roman" w:ascii="Times New Roman" w:hAnsi="Times New Roman"/>
          <w:sz w:val="24"/>
        </w:rPr>
        <w:t xml:space="preserve"> объединяет все преимущества </w:t>
      </w:r>
      <w:r>
        <w:rPr>
          <w:rFonts w:cs="Times New Roman" w:ascii="Times New Roman" w:hAnsi="Times New Roman"/>
          <w:sz w:val="24"/>
          <w:highlight w:val="yellow"/>
        </w:rPr>
        <w:t xml:space="preserve">теории винтов </w:t>
      </w:r>
      <w:r>
        <w:rPr>
          <w:rFonts w:cs="Times New Roman" w:ascii="Times New Roman" w:hAnsi="Times New Roman"/>
          <w:sz w:val="24"/>
          <w:highlight w:val="yellow"/>
        </w:rPr>
        <w:t>(винтовое исчисление)</w:t>
      </w:r>
      <w:r>
        <w:rPr>
          <w:rFonts w:cs="Times New Roman" w:ascii="Times New Roman" w:hAnsi="Times New Roman"/>
          <w:sz w:val="24"/>
        </w:rPr>
        <w:t xml:space="preserve">, основанной на </w:t>
      </w:r>
      <w:r>
        <w:rPr>
          <w:rFonts w:eastAsia="Arial Unicode MS" w:cs="Times New Roman" w:ascii="Times New Roman" w:hAnsi="Times New Roman"/>
          <w:bCs/>
          <w:sz w:val="24"/>
        </w:rPr>
        <w:t xml:space="preserve">дуальных кватернионах </w:t>
      </w:r>
      <w:r>
        <w:rPr>
          <w:rFonts w:cs="Times New Roman" w:ascii="Times New Roman" w:hAnsi="Times New Roman"/>
          <w:sz w:val="24"/>
        </w:rPr>
        <w:t xml:space="preserve">и их алгебре для кинематического моделирования, и позволяет управлять положением </w:t>
      </w:r>
      <w:r>
        <w:rPr>
          <w:rFonts w:cs="Times New Roman" w:ascii="Times New Roman" w:hAnsi="Times New Roman"/>
          <w:sz w:val="24"/>
          <w:highlight w:val="yellow"/>
        </w:rPr>
        <w:t>робота-манипулятора</w:t>
      </w:r>
      <w:r>
        <w:rPr>
          <w:rFonts w:cs="Times New Roman" w:ascii="Times New Roman" w:hAnsi="Times New Roman"/>
          <w:sz w:val="24"/>
        </w:rPr>
        <w:t xml:space="preserve"> и экспериментально проверять заданное положение. Далее </w:t>
      </w:r>
      <w:r>
        <w:rPr>
          <w:rFonts w:cs="Times New Roman" w:ascii="Times New Roman" w:hAnsi="Times New Roman"/>
          <w:sz w:val="24"/>
          <w:highlight w:val="yellow"/>
        </w:rPr>
        <w:t>обобщим</w:t>
      </w:r>
      <w:r>
        <w:rPr>
          <w:rFonts w:cs="Times New Roman" w:ascii="Times New Roman" w:hAnsi="Times New Roman"/>
          <w:sz w:val="24"/>
        </w:rPr>
        <w:t xml:space="preserve"> вклад этой статьи: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30" w:leader="none"/>
        </w:tabs>
        <w:spacing w:lineRule="auto" w:line="360" w:before="0" w:after="0"/>
        <w:ind w:left="234" w:right="40" w:hanging="166"/>
        <w:jc w:val="both"/>
        <w:rPr>
          <w:rFonts w:ascii="Times New Roman" w:hAnsi="Times New Roman" w:eastAsia="Arial Unicode MS" w:cs="Times New Roman"/>
          <w:bCs/>
          <w:sz w:val="24"/>
        </w:rPr>
      </w:pPr>
      <w:r>
        <w:rPr>
          <w:rFonts w:eastAsia="Arial Unicode MS" w:cs="Times New Roman" w:ascii="Times New Roman" w:hAnsi="Times New Roman"/>
          <w:bCs/>
          <w:sz w:val="24"/>
          <w:highlight w:val="yellow"/>
        </w:rPr>
        <w:t>Используются</w:t>
      </w:r>
      <w:r>
        <w:rPr>
          <w:rFonts w:eastAsia="Arial Unicode MS" w:cs="Times New Roman" w:ascii="Times New Roman" w:hAnsi="Times New Roman"/>
          <w:bCs/>
          <w:sz w:val="24"/>
        </w:rPr>
        <w:t xml:space="preserve"> все преимущества (</w:t>
      </w:r>
      <w:r>
        <w:rPr>
          <w:rFonts w:eastAsia="Arial Unicode MS" w:cs="Times New Roman" w:ascii="Times New Roman" w:hAnsi="Times New Roman"/>
          <w:bCs/>
          <w:iCs/>
          <w:sz w:val="24"/>
        </w:rPr>
        <w:t>т.е.</w:t>
      </w:r>
      <w:r>
        <w:rPr>
          <w:rFonts w:eastAsia="Arial Unicode MS" w:cs="Times New Roman" w:ascii="Times New Roman" w:hAnsi="Times New Roman"/>
          <w:bCs/>
          <w:sz w:val="24"/>
        </w:rPr>
        <w:t xml:space="preserve"> компактность, хранение, вычислительная эффективность и т. д.) представления дуальных кватернионов и их алгебры.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30" w:leader="none"/>
        </w:tabs>
        <w:spacing w:lineRule="auto" w:line="360" w:before="0" w:after="0"/>
        <w:ind w:left="234" w:right="160" w:hanging="166"/>
        <w:jc w:val="both"/>
        <w:rPr>
          <w:rFonts w:ascii="Times New Roman" w:hAnsi="Times New Roman" w:eastAsia="Arial Unicode MS" w:cs="Times New Roman"/>
          <w:bCs/>
          <w:sz w:val="24"/>
        </w:rPr>
      </w:pPr>
      <w:r>
        <w:rPr>
          <w:rFonts w:eastAsia="Arial Unicode MS" w:cs="Times New Roman" w:ascii="Times New Roman" w:hAnsi="Times New Roman"/>
          <w:bCs/>
          <w:sz w:val="24"/>
        </w:rPr>
        <w:t xml:space="preserve">Прямая задача кинематики (ПЗК), впервые записывается в дуальном пространстве с </w:t>
      </w:r>
      <w:r>
        <w:rPr>
          <w:rFonts w:cs="Times New Roman" w:ascii="Times New Roman" w:hAnsi="Times New Roman"/>
          <w:sz w:val="24"/>
        </w:rPr>
        <w:t>формулой произведения экспонент</w:t>
      </w:r>
      <w:r>
        <w:rPr>
          <w:rFonts w:eastAsia="Arial Unicode MS" w:cs="Times New Roman" w:ascii="Times New Roman" w:hAnsi="Times New Roman"/>
          <w:bCs/>
          <w:sz w:val="24"/>
        </w:rPr>
        <w:t xml:space="preserve"> теории винтов, заменяя матричные экспоненты на дуальные кватернионы. Все выражено в единой системе отсчета (</w:t>
      </w:r>
      <w:r>
        <w:rPr>
          <w:rFonts w:eastAsia="Arial Unicode MS" w:cs="Times New Roman" w:ascii="Times New Roman" w:hAnsi="Times New Roman"/>
          <w:bCs/>
          <w:iCs/>
          <w:sz w:val="24"/>
        </w:rPr>
        <w:t>т.е.</w:t>
      </w:r>
      <w:r>
        <w:rPr>
          <w:rFonts w:eastAsia="Arial Unicode MS" w:cs="Times New Roman" w:ascii="Times New Roman" w:hAnsi="Times New Roman"/>
          <w:bCs/>
          <w:sz w:val="24"/>
        </w:rPr>
        <w:t xml:space="preserve"> в рамках базовой системы координат робота). Это делает решение ПЗК более простым и интуитивно понятным. 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30" w:leader="none"/>
        </w:tabs>
        <w:spacing w:lineRule="auto" w:line="360" w:before="0" w:after="0"/>
        <w:ind w:left="234" w:right="40" w:hanging="166"/>
        <w:jc w:val="both"/>
        <w:rPr>
          <w:rFonts w:ascii="Times New Roman" w:hAnsi="Times New Roman" w:eastAsia="Arial Unicode MS" w:cs="Times New Roman"/>
          <w:bCs/>
          <w:sz w:val="24"/>
        </w:rPr>
      </w:pPr>
      <w:r>
        <w:rPr>
          <w:rFonts w:eastAsia="Arial Unicode MS" w:cs="Times New Roman" w:ascii="Times New Roman" w:hAnsi="Times New Roman"/>
          <w:bCs/>
          <w:sz w:val="24"/>
        </w:rPr>
        <w:t xml:space="preserve">Задачи кинематического моделирования и управления положением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робота манипулятора</w:t>
      </w:r>
      <w:r>
        <w:rPr>
          <w:rFonts w:eastAsia="Arial Unicode MS" w:cs="Times New Roman" w:ascii="Times New Roman" w:hAnsi="Times New Roman"/>
          <w:bCs/>
          <w:sz w:val="24"/>
        </w:rPr>
        <w:t xml:space="preserve"> решаются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относительно</w:t>
      </w:r>
      <w:r>
        <w:rPr>
          <w:rFonts w:eastAsia="Arial Unicode MS" w:cs="Times New Roman" w:ascii="Times New Roman" w:hAnsi="Times New Roman"/>
          <w:bCs/>
          <w:sz w:val="24"/>
        </w:rPr>
        <w:t xml:space="preserve"> компактно, с меньшим количеством арифметических операций и требованием к хранению данных.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230" w:leader="none"/>
        </w:tabs>
        <w:spacing w:lineRule="auto" w:line="360" w:before="0" w:after="0"/>
        <w:ind w:left="234" w:hanging="166"/>
        <w:jc w:val="both"/>
        <w:rPr>
          <w:rFonts w:ascii="Times New Roman" w:hAnsi="Times New Roman" w:eastAsia="Arial Unicode MS" w:cs="Times New Roman"/>
          <w:bCs/>
          <w:sz w:val="24"/>
        </w:rPr>
      </w:pPr>
      <w:r>
        <w:rPr>
          <w:rFonts w:eastAsia="Arial Unicode MS" w:cs="Times New Roman" w:ascii="Times New Roman" w:hAnsi="Times New Roman"/>
          <w:bCs/>
          <w:sz w:val="24"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>
      <w:pPr>
        <w:pStyle w:val="Heading1"/>
        <w:rPr/>
      </w:pPr>
      <w:r>
        <w:rPr/>
        <w:t xml:space="preserve"> </w:t>
      </w:r>
      <w:r>
        <w:rPr/>
        <w:t>Основная часть</w:t>
      </w:r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Кватернионы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Ирландский математик сэр Уильям Роуэн</w:t>
      </w:r>
      <w:r>
        <w:rPr>
          <w:rFonts w:cs="Times New Roman" w:ascii="Times New Roman" w:hAnsi="Times New Roman"/>
          <w:sz w:val="24"/>
          <w:szCs w:val="24"/>
          <w:highlight w:val="yellow"/>
        </w:rPr>
        <w:t>ом</w:t>
      </w:r>
      <w:r>
        <w:rPr>
          <w:rFonts w:cs="Times New Roman" w:ascii="Times New Roman" w:hAnsi="Times New Roman"/>
          <w:sz w:val="24"/>
          <w:szCs w:val="24"/>
        </w:rPr>
        <w:t xml:space="preserve">  Гамильтон ввел понятие кватернион в 1843 году в качестве геометрического оператора для отображения двух векторов в трехмерном пространстве. Под отображением </w:t>
      </w:r>
      <w:r>
        <w:rPr>
          <w:rFonts w:cs="Times New Roman" w:ascii="Times New Roman" w:hAnsi="Times New Roman"/>
          <w:sz w:val="24"/>
          <w:szCs w:val="24"/>
          <w:highlight w:val="yellow"/>
        </w:rPr>
        <w:t>он подразумевает</w:t>
      </w:r>
      <w:r>
        <w:rPr>
          <w:rFonts w:cs="Times New Roman" w:ascii="Times New Roman" w:hAnsi="Times New Roman"/>
          <w:sz w:val="24"/>
          <w:szCs w:val="24"/>
        </w:rPr>
        <w:t xml:space="preserve"> отражение, вращение и масштабирование. Большинство </w:t>
      </w:r>
      <w:r>
        <w:rPr>
          <w:rFonts w:cs="Times New Roman" w:ascii="Times New Roman" w:hAnsi="Times New Roman"/>
          <w:sz w:val="24"/>
          <w:szCs w:val="24"/>
          <w:highlight w:val="yellow"/>
        </w:rPr>
        <w:t>программ</w:t>
      </w:r>
      <w:r>
        <w:rPr>
          <w:rFonts w:cs="Times New Roman" w:ascii="Times New Roman" w:hAnsi="Times New Roman"/>
          <w:sz w:val="24"/>
          <w:szCs w:val="24"/>
        </w:rPr>
        <w:t xml:space="preserve"> используют только вращения. Это ограничивает кватернионы, которые имеют значения и которые используют только операцию умножения для объединения различных вращений. </w:t>
      </w:r>
      <w:r>
        <w:rPr>
          <w:rFonts w:cs="Times New Roman" w:ascii="Times New Roman" w:hAnsi="Times New Roman"/>
          <w:sz w:val="24"/>
          <w:szCs w:val="24"/>
          <w:highlight w:val="yellow"/>
        </w:rPr>
        <w:t>Гамильтон потратил годы, пытаясь найти трехмерные системы счисления, но безуспешно, когда он смотрел в 4 измерениях вместо 3, это сработало</w:t>
      </w:r>
      <w:r>
        <w:rPr>
          <w:rFonts w:cs="Times New Roman" w:ascii="Times New Roman" w:hAnsi="Times New Roman"/>
          <w:sz w:val="24"/>
          <w:szCs w:val="24"/>
        </w:rPr>
        <w:t xml:space="preserve">.  Множество кватернионов ℍ можно рассматривать как четырехмерное псевдовекторное пространство над вещественными числами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Кватернион</w:t>
      </w:r>
      <w:r>
        <w:rPr>
          <w:rFonts w:cs="Times New Roman" w:ascii="Times New Roman" w:hAnsi="Times New Roman"/>
          <w:b/>
          <w:sz w:val="24"/>
          <w:szCs w:val="24"/>
        </w:rPr>
        <w:t xml:space="preserve"> q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Cambria Math" w:ascii="Cambria Math" w:hAnsi="Cambria Math"/>
          <w:sz w:val="24"/>
          <w:szCs w:val="24"/>
        </w:rPr>
        <w:t>∈</w:t>
      </w:r>
      <w:r>
        <w:rPr>
          <w:rFonts w:cs="Times New Roman" w:ascii="Times New Roman" w:hAnsi="Times New Roman"/>
          <w:sz w:val="24"/>
          <w:szCs w:val="24"/>
        </w:rPr>
        <w:t xml:space="preserve"> ℍ может быть представлен вещественной скалярной частью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R</m:t>
        </m:r>
      </m:oMath>
      <w:r>
        <w:rPr>
          <w:rFonts w:cs="Times New Roman" w:ascii="Times New Roman" w:hAnsi="Times New Roman"/>
          <w:sz w:val="24"/>
          <w:szCs w:val="24"/>
        </w:rPr>
        <w:t xml:space="preserve"> и мнимой векторной частью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где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y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z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вектор</m:t>
        </m:r>
      </m:oMath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Дуальные кватернионы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Дуальный</w:t>
      </w:r>
      <w:r>
        <w:rPr>
          <w:rFonts w:cs="Times New Roman" w:ascii="Times New Roman" w:hAnsi="Times New Roman"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кватернион может выражать либо положение (как ориентацию, так и смещение), либо смещение твердого тела в трехмерном декартовом пространстве. </w:t>
      </w:r>
      <w:r>
        <w:rPr>
          <w:rFonts w:cs="Times New Roman" w:ascii="Times New Roman" w:hAnsi="Times New Roman"/>
          <w:sz w:val="24"/>
          <w:szCs w:val="24"/>
          <w:highlight w:val="yellow"/>
        </w:rPr>
        <w:t>Объект может быть смещён путем умножения его положения на дуальный кватернион с единицей перемещения двойного кватерниона.</w:t>
      </w:r>
      <w:r>
        <w:rPr>
          <w:rFonts w:cs="Times New Roman" w:ascii="Times New Roman" w:hAnsi="Times New Roman"/>
          <w:sz w:val="24"/>
          <w:szCs w:val="24"/>
        </w:rPr>
        <w:t xml:space="preserve"> Дуальный кватернион записывается как двойное число с компонентами кватерниона: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≜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 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≜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q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 кватернионы ориентации и смещения.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4"/>
          <w:rFonts w:cs="Times New Roman" w:ascii="Times New Roman" w:hAnsi="Times New Roman"/>
          <w:sz w:val="24"/>
          <w:szCs w:val="24"/>
        </w:rPr>
        <w:t>Умножение</w:t>
      </w:r>
      <w:r>
        <w:rPr>
          <w:rFonts w:cs="Times New Roman" w:ascii="Times New Roman" w:hAnsi="Times New Roman"/>
          <w:sz w:val="24"/>
          <w:szCs w:val="24"/>
        </w:rPr>
        <w:t xml:space="preserve">. Произведение двух дуальных кватернионов определяется следующим уравнением: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q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4"/>
          <w:rFonts w:cs="Times New Roman" w:ascii="Times New Roman" w:hAnsi="Times New Roman"/>
          <w:sz w:val="24"/>
          <w:szCs w:val="24"/>
        </w:rPr>
        <w:t>Норма</w:t>
      </w:r>
      <w:r>
        <w:rPr>
          <w:rFonts w:cs="Times New Roman" w:ascii="Times New Roman" w:hAnsi="Times New Roman"/>
          <w:sz w:val="24"/>
          <w:szCs w:val="24"/>
        </w:rPr>
        <w:t>. Норма (</w:t>
      </w:r>
      <w:r>
        <w:rPr>
          <w:rFonts w:cs="Times New Roman" w:ascii="Times New Roman" w:hAnsi="Times New Roman"/>
          <w:sz w:val="24"/>
          <w:szCs w:val="24"/>
          <w:highlight w:val="yellow"/>
        </w:rPr>
        <w:t>длинна</w:t>
      </w:r>
      <w:r>
        <w:rPr>
          <w:rFonts w:cs="Times New Roman" w:ascii="Times New Roman" w:hAnsi="Times New Roman"/>
          <w:sz w:val="24"/>
          <w:szCs w:val="24"/>
        </w:rPr>
        <w:t>, модуль) дуального кватерниона задается как: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‖"/>
            <m:endChr m:val="‖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s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p/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p/>
            </m:sSup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∙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∙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e>
        </m:rad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этом если     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∙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  <m:r>
              <w:rPr>
                <w:rFonts w:ascii="Cambria Math" w:hAnsi="Cambria Math"/>
              </w:rPr>
              <m:t xml:space="preserve">∙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то </w:t>
      </w:r>
      <w:r>
        <w:rPr/>
      </w:r>
      <m:oMath xmlns:m="http://schemas.openxmlformats.org/officeDocument/2006/math">
        <m:d>
          <m:dPr>
            <m:begChr m:val="‖"/>
            <m:endChr m:val="‖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  <w:r>
        <w:rPr>
          <w:rFonts w:cs="Times New Roman" w:ascii="Times New Roman" w:hAnsi="Times New Roman"/>
          <w:sz w:val="24"/>
          <w:szCs w:val="24"/>
        </w:rPr>
        <w:t xml:space="preserve">  То есть 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>
          <w:rFonts w:cs="Times New Roman" w:ascii="Times New Roman" w:hAnsi="Times New Roman"/>
          <w:sz w:val="24"/>
          <w:szCs w:val="24"/>
        </w:rPr>
        <w:t xml:space="preserve"> является дуальным кватернионом с </w:t>
      </w:r>
      <w:r>
        <w:rPr>
          <w:rFonts w:cs="Times New Roman" w:ascii="Times New Roman" w:hAnsi="Times New Roman"/>
          <w:sz w:val="24"/>
          <w:szCs w:val="24"/>
          <w:highlight w:val="yellow"/>
        </w:rPr>
        <w:t>не</w:t>
      </w:r>
      <w:r>
        <w:rPr>
          <w:rFonts w:cs="Times New Roman" w:ascii="Times New Roman" w:hAnsi="Times New Roman"/>
          <w:sz w:val="24"/>
          <w:szCs w:val="24"/>
        </w:rPr>
        <w:t xml:space="preserve"> единичной нормой и его обратное </w:t>
      </w:r>
      <w:r>
        <w:rPr/>
      </w:r>
      <m:oMath xmlns:m="http://schemas.openxmlformats.org/officeDocument/2006/math"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s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p/>
        </m:sSup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4"/>
          <w:rFonts w:cs="Times New Roman" w:ascii="Times New Roman" w:hAnsi="Times New Roman"/>
          <w:sz w:val="24"/>
          <w:szCs w:val="24"/>
        </w:rPr>
        <w:t>Перемещение</w:t>
      </w:r>
      <w:r>
        <w:rPr>
          <w:rFonts w:cs="Times New Roman" w:ascii="Times New Roman" w:hAnsi="Times New Roman"/>
          <w:i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Можно построить дуальный кватернион, чтобы выразить смещение следующим образом:</w:t>
      </w:r>
    </w:p>
    <w:p>
      <w:pPr>
        <w:pStyle w:val="Normal"/>
        <w:spacing w:lineRule="auto" w:line="360"/>
        <w:jc w:val="center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ε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Уравнение  сначала переводит, затем поворачивает 3</w:t>
      </w:r>
      <w:r>
        <w:rPr>
          <w:rFonts w:cs="Times New Roman" w:ascii="Times New Roman" w:hAnsi="Times New Roman"/>
          <w:sz w:val="24"/>
          <w:szCs w:val="24"/>
          <w:lang w:val="en-US"/>
        </w:rPr>
        <w:t>D</w:t>
      </w:r>
      <w:r>
        <w:rPr>
          <w:rFonts w:cs="Times New Roman" w:ascii="Times New Roman" w:hAnsi="Times New Roman"/>
          <w:sz w:val="24"/>
          <w:szCs w:val="24"/>
        </w:rPr>
        <w:t>-геометрический объект (например, точку, линию).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772025" cy="131254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08" w:right="2820" w:hanging="0"/>
        <w:jc w:val="center"/>
        <w:rPr>
          <w:rFonts w:ascii="Times New Roman" w:hAnsi="Times New Roman" w:cs="Times New Roman"/>
          <w:szCs w:val="24"/>
        </w:rPr>
      </w:pPr>
      <w:r>
        <w:rPr>
          <w:rFonts w:eastAsia="Arial Unicode MS" w:cs="Times New Roman" w:ascii="Times New Roman" w:hAnsi="Times New Roman"/>
          <w:bCs/>
          <w:szCs w:val="24"/>
        </w:rPr>
        <w:t>Рис. 1. Линии- (слева): Двойной угол выражает относительное положение линии по отношению к другой линии. (Справа): Геометрия линии Плюккера.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кватернион, представляющий вращение, 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≜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</w:t>
      </w:r>
      <w:r>
        <w:rPr>
          <w:rFonts w:cs="Times New Roman" w:ascii="Times New Roman" w:hAnsi="Times New Roman"/>
          <w:sz w:val="24"/>
          <w:szCs w:val="24"/>
        </w:rPr>
        <w:t xml:space="preserve"> обозначает тождественный кватернион: (1, </w:t>
      </w:r>
      <w:r>
        <w:rPr>
          <w:rFonts w:cs="Times New Roman" w:ascii="Times New Roman" w:hAnsi="Times New Roman"/>
          <w:b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 xml:space="preserve">), 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∧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кватернион, описывающий перемещение с вектором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t</w:t>
      </w:r>
      <w:r>
        <w:rPr>
          <w:rFonts w:cs="Times New Roman" w:ascii="Times New Roman" w:hAnsi="Times New Roman"/>
          <w:sz w:val="24"/>
          <w:szCs w:val="24"/>
        </w:rPr>
        <w:t>. Дуальный кватернион, который только вращается (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) или только </w:t>
      </w:r>
      <w:r>
        <w:rPr>
          <w:rFonts w:cs="Times New Roman" w:ascii="Times New Roman" w:hAnsi="Times New Roman"/>
          <w:sz w:val="24"/>
          <w:szCs w:val="24"/>
          <w:highlight w:val="yellow"/>
        </w:rPr>
        <w:t>переводит</w:t>
      </w:r>
      <w:r>
        <w:rPr>
          <w:rFonts w:cs="Times New Roman" w:ascii="Times New Roman" w:hAnsi="Times New Roman"/>
          <w:sz w:val="24"/>
          <w:szCs w:val="24"/>
        </w:rPr>
        <w:t xml:space="preserve"> (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>), может быть записан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,</m:t>
        </m:r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∧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и, следовательно,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дуальный кватернион идентичен выражению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 Относительное смещение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</m:oMath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между двумя жесткими телами может быть вычислено путем умножения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дуального кватерниона </w:t>
      </w:r>
      <w:r>
        <w:rPr>
          <w:rFonts w:cs="Times New Roman" w:ascii="Times New Roman" w:hAnsi="Times New Roman"/>
          <w:sz w:val="24"/>
          <w:szCs w:val="24"/>
        </w:rPr>
        <w:t xml:space="preserve">положения первого твердого тела на обратный (или сопряженный)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дуальный кватернион </w:t>
      </w:r>
      <w:r>
        <w:rPr>
          <w:rFonts w:cs="Times New Roman" w:ascii="Times New Roman" w:hAnsi="Times New Roman"/>
          <w:sz w:val="24"/>
          <w:szCs w:val="24"/>
        </w:rPr>
        <w:t>положения второго твердого тела: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2</m:t>
            </m:r>
          </m:sub>
          <m:sup/>
        </m:sSubSup>
      </m:oMath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Heading2"/>
        <w:spacing w:lineRule="auto" w:line="360"/>
        <w:jc w:val="both"/>
        <w:rPr>
          <w:rFonts w:ascii="Times New Roman" w:hAnsi="Times New Roman" w:eastAsia="Arial Unicode MS" w:cs="Times New Roman"/>
          <w:sz w:val="24"/>
          <w:szCs w:val="24"/>
        </w:rPr>
      </w:pPr>
      <w:bookmarkStart w:id="1" w:name="_Toc22322780"/>
      <w:r>
        <w:rPr>
          <w:rFonts w:eastAsia="Arial Unicode MS" w:cs="Times New Roman" w:ascii="Times New Roman" w:hAnsi="Times New Roman"/>
          <w:sz w:val="24"/>
          <w:szCs w:val="24"/>
        </w:rPr>
        <w:t>Кинематическое моделирование</w:t>
      </w:r>
      <w:bookmarkEnd w:id="1"/>
    </w:p>
    <w:p>
      <w:pPr>
        <w:pStyle w:val="Heading3"/>
        <w:spacing w:lineRule="auto" w:line="360"/>
        <w:jc w:val="both"/>
        <w:rPr>
          <w:rFonts w:ascii="Times New Roman" w:hAnsi="Times New Roman" w:eastAsia="Arial Unicode MS" w:cs="Times New Roman"/>
        </w:rPr>
      </w:pPr>
      <w:bookmarkStart w:id="2" w:name="_Toc22322781"/>
      <w:r>
        <w:rPr>
          <w:rFonts w:eastAsia="Arial Unicode MS" w:cs="Times New Roman" w:ascii="Times New Roman" w:hAnsi="Times New Roman"/>
        </w:rPr>
        <w:t xml:space="preserve"> </w:t>
      </w:r>
      <w:r>
        <w:rPr>
          <w:rFonts w:eastAsia="Arial Unicode MS" w:cs="Times New Roman" w:ascii="Times New Roman" w:hAnsi="Times New Roman"/>
        </w:rPr>
        <w:t>Представление положения.</w:t>
      </w:r>
      <w:bookmarkEnd w:id="2"/>
    </w:p>
    <w:p>
      <w:pPr>
        <w:pStyle w:val="Normal"/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>Представим смещение и ориентацию рабочего органа манипулятора в виде дуального кватерниона с единичным модулем: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+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f>
              <m:num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 xml:space="preserve"> (1)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D</m:t>
        </m:r>
      </m:oMath>
      <w:r>
        <w:rPr>
          <w:rFonts w:cs="Times New Roman" w:ascii="Times New Roman" w:hAnsi="Times New Roman"/>
          <w:sz w:val="24"/>
          <w:szCs w:val="24"/>
        </w:rPr>
        <w:t xml:space="preserve"> и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 соответственно </w:t>
      </w:r>
      <w:r>
        <w:rPr>
          <w:rFonts w:cs="Times New Roman" w:ascii="Times New Roman" w:hAnsi="Times New Roman"/>
          <w:sz w:val="24"/>
          <w:szCs w:val="24"/>
          <w:highlight w:val="yellow"/>
        </w:rPr>
        <w:t>двойной</w:t>
      </w:r>
      <w:r>
        <w:rPr>
          <w:rFonts w:cs="Times New Roman" w:ascii="Times New Roman" w:hAnsi="Times New Roman"/>
          <w:sz w:val="24"/>
          <w:szCs w:val="24"/>
        </w:rPr>
        <w:t xml:space="preserve"> угол и </w:t>
      </w:r>
      <w:r>
        <w:rPr>
          <w:rFonts w:cs="Times New Roman" w:ascii="Times New Roman" w:hAnsi="Times New Roman"/>
          <w:sz w:val="24"/>
          <w:szCs w:val="24"/>
          <w:highlight w:val="yellow"/>
        </w:rPr>
        <w:t>двойной</w:t>
      </w:r>
      <w:r>
        <w:rPr>
          <w:rFonts w:cs="Times New Roman" w:ascii="Times New Roman" w:hAnsi="Times New Roman"/>
          <w:sz w:val="24"/>
          <w:szCs w:val="24"/>
        </w:rPr>
        <w:t xml:space="preserve"> вектор с единичной величиной направленным по 3D-линии: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ε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0.</m:t>
        </m:r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 (2)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Выше,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}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параметры смещения винта.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угол поворота вокруг оси винта,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это перемещение по той же винтовой оси,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вектор направления с единичной величиной оси винта, и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вектор момента оси винта, вычисленного относительно начала домашней системы координат манипулятора. Уравнение </w:t>
      </w:r>
      <w:r>
        <w:rPr>
          <w:rFonts w:eastAsia="Arial Unicode MS" w:cs="Times New Roman" w:ascii="Times New Roman" w:hAnsi="Times New Roman"/>
          <w:bCs/>
          <w:color w:val="0080AC"/>
          <w:sz w:val="24"/>
          <w:szCs w:val="24"/>
        </w:rPr>
        <w:t>(1)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можно переписать в терминах кватернионной пары следующим образом: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eastAsia="Arial Unicode MS" w:cs="Times New Roman"/>
          <w:b/>
          <w:b/>
          <w:i/>
          <w:i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Arial Unicode MS"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b/>
          <w:i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(3)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кватернион ориентации с единичным модулем и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кватернион перемещения. Эти кватернионы ориентации и перемещения могут быть записаны с известными параметрами смещения винта как показано ниже: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eastAsia="Arial Unicode MS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≜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</m:oMath>
      <w:r>
        <w:rPr>
          <w:rFonts w:eastAsia="Arial Unicode MS"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</w:t>
        <w:tab/>
        <w:t>(4)</w:t>
      </w:r>
    </w:p>
    <w:p>
      <w:pPr>
        <w:pStyle w:val="Normal"/>
        <w:spacing w:lineRule="auto" w:line="360"/>
        <w:ind w:left="10" w:hanging="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≜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  <m:f>
              <m:num>
                <m:r>
                  <w:rPr>
                    <w:rFonts w:ascii="Cambria Math" w:hAnsi="Cambria Math"/>
                  </w:rPr>
                  <m:t xml:space="preserve">d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</m:e>
        </m:d>
      </m:oMath>
      <w:r>
        <w:rPr>
          <w:rFonts w:eastAsia="Arial Unicode MS" w:cs="Times New Roman" w:ascii="Times New Roman" w:hAnsi="Times New Roman"/>
          <w:b/>
          <w:sz w:val="24"/>
          <w:szCs w:val="24"/>
        </w:rPr>
        <w:tab/>
        <w:tab/>
        <w:tab/>
        <w:tab/>
        <w:tab/>
      </w:r>
      <w:r>
        <w:rPr>
          <w:rFonts w:eastAsia="Arial Unicode MS" w:cs="Times New Roman" w:ascii="Times New Roman" w:hAnsi="Times New Roman"/>
          <w:sz w:val="24"/>
          <w:szCs w:val="24"/>
        </w:rPr>
        <w:t>(5)</w:t>
      </w:r>
    </w:p>
    <w:p>
      <w:pPr>
        <w:pStyle w:val="Normal"/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>Это представление компактно, быстро, устойчиво и не имеет сингулярностей, изложенных ранее.</w:t>
      </w:r>
    </w:p>
    <w:p>
      <w:pPr>
        <w:pStyle w:val="Heading2"/>
        <w:spacing w:lineRule="auto" w:line="360"/>
        <w:jc w:val="both"/>
        <w:rPr>
          <w:rFonts w:ascii="Times New Roman" w:hAnsi="Times New Roman" w:eastAsia="Arial Unicode MS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Прямая задача кинематики</w:t>
      </w:r>
    </w:p>
    <w:p>
      <w:pPr>
        <w:pStyle w:val="Normal"/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Здесь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отметим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текущие значения позиции суставов манипулятора при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right="280" w:hanging="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и его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базовой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конфигурации с  </w:t>
      </w:r>
      <w:r>
        <w:rPr/>
      </w:r>
      <m:oMath xmlns:m="http://schemas.openxmlformats.org/officeDocument/2006/math"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Затем, для простоты вычислений, сначала мы перемещаем робота в положение  </w:t>
      </w:r>
      <w:r>
        <w:rPr/>
      </w:r>
      <m:oMath xmlns:m="http://schemas.openxmlformats.org/officeDocument/2006/math"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Arial Unicode MS"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а затем мы перемещаем базовую систему координат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в систему координат рабочего органа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.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Таким образом, отношение положений между базовой системы координат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 xml:space="preserve">робота манипулятора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и между системой координат  рабочего органа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определяет дуальный кватернион,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1</m:t>
            </m:r>
          </m:e>
        </m:acc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, пока  </w:t>
      </w:r>
      <w:r>
        <w:rPr/>
      </w:r>
      <m:oMath xmlns:m="http://schemas.openxmlformats.org/officeDocument/2006/math"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/>
        </m:sSub>
        <m:r>
          <w:rPr>
            <w:rFonts w:ascii="Cambria Math" w:hAnsi="Cambria Math"/>
          </w:rPr>
          <m:t xml:space="preserve">=</m:t>
        </m:r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708"/>
          <w:tab w:val="left" w:pos="4020" w:leader="none"/>
        </w:tabs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Пусть  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  <m:r>
          <w:rPr>
            <w:rFonts w:ascii="Cambria Math" w:hAnsi="Cambria Math"/>
          </w:rPr>
          <m:t xml:space="preserve">−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дуальный кватернион, который либо вращает, либо перемещает (или и то, и другое) систему координат рабочего органа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вокруг оси винта </w:t>
      </w:r>
      <w:r>
        <w:rPr>
          <w:rFonts w:eastAsia="Arial Unicode MS" w:cs="Times New Roman" w:ascii="Times New Roman" w:hAnsi="Times New Roman"/>
          <w:bCs/>
          <w:i/>
          <w:sz w:val="24"/>
          <w:szCs w:val="24"/>
          <w:lang w:val="en-US"/>
        </w:rPr>
        <w:t>i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-го сустава, в то время как остальные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суставные соединения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заблокированы.</w:t>
      </w:r>
    </w:p>
    <w:p>
      <w:pPr>
        <w:pStyle w:val="Normal"/>
        <w:tabs>
          <w:tab w:val="clear" w:pos="708"/>
          <w:tab w:val="left" w:pos="4020" w:leader="none"/>
        </w:tabs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 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Другими словами, каждый из этих дуальных кватернионов с единичным модулем  </w:t>
      </w: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acc>
      </m:oMath>
      <w:r>
        <w:rPr>
          <w:rFonts w:eastAsia="Arial Unicode MS" w:cs="Times New Roman" w:ascii="Times New Roman" w:hAnsi="Times New Roman"/>
          <w:bCs/>
          <w:iCs/>
          <w:sz w:val="24"/>
          <w:szCs w:val="24"/>
        </w:rPr>
        <w:t xml:space="preserve"> 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>представляет собой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относительное смещение системы координат рабочего органа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от общего базового положения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eastAsia="Arial Unicode MS" w:cs="Times New Roman" w:ascii="Times New Roman" w:hAnsi="Times New Roman"/>
          <w:color w:val="222222"/>
          <w:sz w:val="24"/>
          <w:szCs w:val="24"/>
          <w:shd w:fill="FFFFFF" w:val="clear"/>
        </w:rPr>
        <w:t xml:space="preserve">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>Тогда, для любого отклонения от исходной конфигурации положение рабочего органа манипулятора можно рассчитать, перемножив все эти дуальные кватернионы, последовательно перемещаясь по суставам:</w:t>
      </w:r>
    </w:p>
    <w:p>
      <w:pPr>
        <w:pStyle w:val="Normal"/>
        <w:spacing w:lineRule="auto" w:line="360"/>
        <w:ind w:right="280" w:hanging="0"/>
        <w:jc w:val="both"/>
        <w:rPr>
          <w:rFonts w:ascii="Times New Roman" w:hAnsi="Times New Roman" w:eastAsia="Arial Unicode MS" w:cs="Times New Roman"/>
          <w:b/>
          <w:b/>
          <w:color w:val="222222"/>
          <w:sz w:val="24"/>
          <w:szCs w:val="24"/>
          <w:highlight w:val="white"/>
        </w:rPr>
      </w:pP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</m:sPre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</m:sPre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</m:sPre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</m:sPre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Arial Unicode MS"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</w:t>
      </w:r>
      <w:r>
        <w:rPr>
          <w:rFonts w:eastAsia="Arial Unicode MS" w:cs="Times New Roman" w:ascii="Times New Roman" w:hAnsi="Times New Roman"/>
          <w:b/>
          <w:color w:val="222222"/>
          <w:sz w:val="24"/>
          <w:szCs w:val="24"/>
          <w:shd w:fill="FFFFFF" w:val="clear"/>
        </w:rPr>
        <w:tab/>
        <w:tab/>
        <w:tab/>
        <w:tab/>
        <w:tab/>
        <w:tab/>
        <w:tab/>
        <w:t xml:space="preserve"> </w:t>
      </w:r>
      <w:r>
        <w:rPr>
          <w:rFonts w:eastAsia="Arial Unicode MS" w:cs="Times New Roman" w:ascii="Times New Roman" w:hAnsi="Times New Roman"/>
          <w:color w:val="222222"/>
          <w:sz w:val="24"/>
          <w:szCs w:val="24"/>
          <w:shd w:fill="FFFFFF" w:val="clear"/>
        </w:rPr>
        <w:t>(6)</w:t>
      </w:r>
    </w:p>
    <w:p>
      <w:pPr>
        <w:pStyle w:val="Normal"/>
        <w:spacing w:lineRule="auto" w:line="360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Результирующий дуальный кватернион 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Arial Unicode MS"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представляет собой новое положение рабочего органа манипулятора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относительно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,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выраженного через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>.</w:t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rFonts w:eastAsia="Arial Unicode MS"/>
          <w:bCs/>
          <w:sz w:val="24"/>
          <w:szCs w:val="24"/>
        </w:rPr>
        <w:t xml:space="preserve">    </w:t>
      </w:r>
      <w:r>
        <w:rPr>
          <w:rFonts w:eastAsia="Arial Unicode MS"/>
          <w:bCs/>
          <w:sz w:val="24"/>
          <w:szCs w:val="24"/>
        </w:rPr>
        <w:t xml:space="preserve">Важен порядок умножения дуальных кватернионов. Он должен быть записан последовательно справа налево, начиная с последнего сустава (т. е. ближайшего к рабочему органу, например, здесь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eastAsia="Arial Unicode MS"/>
          <w:bCs/>
          <w:sz w:val="24"/>
          <w:szCs w:val="24"/>
        </w:rPr>
        <w:t xml:space="preserve"> до первого сустава (т. е. ближайшего к основанию робота, например, здесь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3952240" cy="162242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951720" cy="1621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27.75pt;width:311.1pt;height:127.6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lineRule="auto" w:line="240"/>
        <w:ind w:left="708" w:hanging="0"/>
        <w:jc w:val="center"/>
        <w:rPr>
          <w:rFonts w:ascii="Times New Roman" w:hAnsi="Times New Roman" w:eastAsia="Arial Unicode MS" w:cs="Times New Roman"/>
          <w:bCs/>
          <w:szCs w:val="24"/>
        </w:rPr>
      </w:pPr>
      <w:r>
        <w:rPr>
          <w:rFonts w:eastAsia="Arial Unicode MS" w:cs="Times New Roman" w:ascii="Times New Roman" w:hAnsi="Times New Roman"/>
          <w:b/>
          <w:bCs/>
          <w:szCs w:val="24"/>
        </w:rPr>
        <w:t>Рис. 2.</w:t>
      </w:r>
      <w:r>
        <w:rPr>
          <w:rFonts w:eastAsia="Arial Unicode MS" w:cs="Times New Roman" w:ascii="Times New Roman" w:hAnsi="Times New Roman"/>
          <w:bCs/>
          <w:szCs w:val="24"/>
        </w:rPr>
        <w:t xml:space="preserve"> Простая иллюстрация того, как прямая задача кинематики применяется к роботу манипулятору с 3 степенями свободы.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Отныне в этом разделе, если не указано иное, все переменные выражаются относительно базовой системы координат робота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Чтобы вычислить (6),  выразим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дуальный кватернион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a следующим образом: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exp</m:t>
        </m:r>
        <m:r>
          <w:rPr>
            <w:rFonts w:ascii="Cambria Math" w:hAnsi="Cambria Math"/>
          </w:rPr>
          <m:t xml:space="preserve">⁡</m:t>
        </m:r>
        <m:d>
          <m:dPr>
            <m:begChr m:val="("/>
            <m:endChr m:val=")"/>
          </m:dPr>
          <m:e>
            <m:f>
              <m:num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acc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</m:sSub>
          </m:e>
        </m:d>
      </m:oMath>
      <w:r>
        <w:rPr>
          <w:rFonts w:cs="Times New Roman" w:ascii="Times New Roman" w:hAnsi="Times New Roman"/>
          <w:bCs/>
          <w:i/>
          <w:sz w:val="24"/>
          <w:szCs w:val="24"/>
        </w:rPr>
        <w:t xml:space="preserve"> </w:t>
      </w:r>
      <w:r>
        <w:rPr>
          <w:rFonts w:cs="Times New Roman" w:ascii="Times New Roman" w:hAnsi="Times New Roman"/>
          <w:bCs/>
          <w:i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Cs/>
          <w:sz w:val="24"/>
          <w:szCs w:val="24"/>
        </w:rPr>
        <w:t>(7)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дуальный угол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относительное смещение сустава относительно базового положения: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>(8)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соединение вращается, то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Если сустав призматический, то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Дуальный вектор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представляет собой ось шарнирного винта, рассчитанную в базовой конфигурации с точки зрения координат линии Плюккера: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acc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вектор, показывающий направление оси соединения,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и с  </w:t>
      </w:r>
      <w:r>
        <w:rPr>
          <w:highlight w:val="yellow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  <w:highlight w:val="yellow"/>
        </w:rPr>
        <w:t xml:space="preserve"> вектор момента этой оси соединения около начала координат домашней системы координат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Здесь,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представляет собой вектор положения от начала координат базовой системы координат до любой точки, лежащей на оси соединения (например, вычисляемое положение центра соединения в базовой конфигурации). Таким образом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δ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функция, измеримая относительной совместной величины 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θ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и известной {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sSub>
          <m:e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sz w:val="24"/>
          <w:szCs w:val="24"/>
        </w:rPr>
        <w:t xml:space="preserve"> в базовой конфигурации. Базовая конфигурация  </w:t>
      </w:r>
      <w:r>
        <w:rPr/>
      </w:r>
      <m:oMath xmlns:m="http://schemas.openxmlformats.org/officeDocument/2006/math">
        <m:sSub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может быть выбрана такой, что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и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просты для записи.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Рисунок 2 </w:t>
      </w:r>
      <w:r>
        <w:rPr>
          <w:rFonts w:cs="Times New Roman" w:ascii="Times New Roman" w:hAnsi="Times New Roman"/>
          <w:sz w:val="24"/>
          <w:szCs w:val="24"/>
        </w:rPr>
        <w:t xml:space="preserve">показывает, как прямая задача кинематики постепенно применяется на манипуляторе с 3 степенями свободы. На рисунке 2 самая левая форма робота выбрана в качестве домашней конфигурации, и мы хотим найти правое </w:t>
      </w:r>
      <w:r>
        <w:rPr>
          <w:rFonts w:cs="Times New Roman" w:ascii="Times New Roman" w:hAnsi="Times New Roman"/>
          <w:sz w:val="24"/>
          <w:szCs w:val="24"/>
          <w:highlight w:val="yellow"/>
        </w:rPr>
        <w:t>конечное положение</w:t>
      </w:r>
      <w:r>
        <w:rPr>
          <w:rFonts w:cs="Times New Roman" w:ascii="Times New Roman" w:hAnsi="Times New Roman"/>
          <w:sz w:val="24"/>
          <w:szCs w:val="24"/>
        </w:rPr>
        <w:t xml:space="preserve"> рабочего органа робота по отношению к </w:t>
      </w:r>
      <w:r>
        <w:rPr>
          <w:rFonts w:cs="Times New Roman" w:ascii="Times New Roman" w:hAnsi="Times New Roman"/>
          <w:sz w:val="24"/>
          <w:szCs w:val="24"/>
          <w:highlight w:val="yellow"/>
        </w:rPr>
        <w:t>конечному положению</w:t>
      </w:r>
      <w:r>
        <w:rPr>
          <w:rFonts w:cs="Times New Roman" w:ascii="Times New Roman" w:hAnsi="Times New Roman"/>
          <w:sz w:val="24"/>
          <w:szCs w:val="24"/>
        </w:rPr>
        <w:t xml:space="preserve"> рабочего органа робота в базовой конфигурации. Для этого мы сначала вычисляем совместные перемещения, а затем применяем дуальные кватернионные преобразования этих перемещений последовательно, начиная от последнего соединения к первому соединению.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Style w:val="4"/>
          <w:rFonts w:cs="Times New Roman" w:ascii="Times New Roman" w:hAnsi="Times New Roman"/>
          <w:sz w:val="24"/>
          <w:szCs w:val="24"/>
        </w:rPr>
        <w:t>Анализ затрат</w:t>
      </w:r>
      <w:r>
        <w:rPr>
          <w:rFonts w:cs="Times New Roman" w:ascii="Times New Roman" w:hAnsi="Times New Roman"/>
          <w:sz w:val="24"/>
          <w:szCs w:val="24"/>
        </w:rPr>
        <w:t xml:space="preserve">. Манипулятор с </w:t>
      </w:r>
      <w:r>
        <w:rPr>
          <w:rFonts w:cs="Times New Roman" w:ascii="Times New Roman" w:hAnsi="Times New Roman"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 степенями свободы, который использует (6) для вычисления своей кинематики переднего положения, требует: </w:t>
      </w:r>
      <w:r>
        <w:rPr>
          <w:rFonts w:cs="Times New Roman" w:ascii="Times New Roman" w:hAnsi="Times New Roman"/>
          <w:sz w:val="24"/>
          <w:szCs w:val="24"/>
          <w:highlight w:val="yellow"/>
        </w:rPr>
        <w:t>Вот это тоже в экономическую часть.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48</m:t>
                  </m:r>
                  <m:r>
                    <w:rPr>
                      <w:rFonts w:ascii="Cambria Math" w:hAnsi="Cambria Math"/>
                    </w:rPr>
                    <m:t xml:space="preserve">×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40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mr>
            </m:m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(11)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операцй умножения и сложения и блоков памяти с плавающей точкой. Например, 6-осевой робот манипулятор требует 240× и 200+ операций и 48f блоков памяти для вычисления его прямой задачи кинематики.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бы мы использовали </w:t>
      </w:r>
      <w:r>
        <w:rPr>
          <w:rFonts w:cs="Times New Roman" w:ascii="Times New Roman" w:hAnsi="Times New Roman"/>
          <w:sz w:val="24"/>
          <w:szCs w:val="24"/>
          <w:highlight w:val="yellow"/>
        </w:rPr>
        <w:t>подход</w:t>
      </w:r>
      <w:r>
        <w:rPr>
          <w:rFonts w:cs="Times New Roman" w:ascii="Times New Roman" w:hAnsi="Times New Roman"/>
          <w:sz w:val="24"/>
          <w:szCs w:val="24"/>
        </w:rPr>
        <w:t xml:space="preserve"> Денавита-Хартенберга для вычисления прямой задачи кинематики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-степенного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робота манипулятора </w:t>
      </w:r>
      <w:r>
        <w:rPr>
          <w:rFonts w:cs="Times New Roman" w:ascii="Times New Roman" w:hAnsi="Times New Roman"/>
          <w:sz w:val="24"/>
          <w:szCs w:val="24"/>
        </w:rPr>
        <w:t xml:space="preserve">с помощью дуальных кватернионов, то нам потребовалось бы, по крайней мере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48</m:t>
                </m:r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40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8</m:t>
                </m:r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 больше операций умножения и сложения и блоков памяти с плавающей запятой, чем с  использованием (13).</w:t>
      </w:r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bookmarkStart w:id="3" w:name="_Toc22322783"/>
      <w:r>
        <w:rPr>
          <w:rFonts w:cs="Times New Roman" w:eastAsiaTheme="majorEastAsia" w:ascii="Times New Roman" w:hAnsi="Times New Roman"/>
          <w:color w:themeColor="accent1" w:themeShade="7f"/>
          <w:highlight w:val="yellow"/>
        </w:rPr>
        <w:t xml:space="preserve"> </w:t>
      </w:r>
      <w:r>
        <w:rPr>
          <w:rFonts w:cs="Times New Roman" w:eastAsiaTheme="majorEastAsia" w:ascii="Times New Roman" w:hAnsi="Times New Roman"/>
          <w:color w:themeColor="accent1" w:themeShade="7f"/>
          <w:highlight w:val="yellow"/>
        </w:rPr>
        <w:t>Прямая кинематика скорости</w:t>
      </w:r>
      <w:bookmarkEnd w:id="3"/>
      <w:r>
        <w:rPr>
          <w:rFonts w:cs="Times New Roman" w:eastAsiaTheme="majorEastAsia" w:ascii="Times New Roman" w:hAnsi="Times New Roman"/>
          <w:color w:themeColor="accent1" w:themeShade="7f"/>
          <w:highlight w:val="yellow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Якобиан </w:t>
      </w:r>
      <w:r>
        <w:rPr>
          <w:rFonts w:cs="Times New Roman" w:ascii="Times New Roman" w:hAnsi="Times New Roman"/>
          <w:sz w:val="24"/>
          <w:szCs w:val="24"/>
          <w:highlight w:val="yellow"/>
        </w:rPr>
        <w:t>робота манипулятора</w:t>
      </w:r>
      <w:r>
        <w:rPr>
          <w:rFonts w:cs="Times New Roman" w:ascii="Times New Roman" w:hAnsi="Times New Roman"/>
          <w:sz w:val="24"/>
          <w:szCs w:val="24"/>
        </w:rPr>
        <w:t xml:space="preserve"> связывает скорости движений сустава со скоростью изменения положения рабочего органа: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acc>
          </m:e>
        </m:sPre>
        <m:acc>
          <m:accPr>
            <m:chr m:val="˙"/>
          </m:accPr>
          <m:e>
            <m:bar>
              <m:barPr>
                <m:pos m:val="bot"/>
              </m:barPr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</m:acc>
              </m:e>
            </m:bar>
          </m:e>
        </m:acc>
      </m:oMath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  <w:t>(12)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highlight w:val="yellow"/>
        </w:rPr>
        <w:t>сдвоенная</w:t>
      </w:r>
      <w:r>
        <w:rPr>
          <w:rFonts w:cs="Times New Roman" w:ascii="Times New Roman" w:hAnsi="Times New Roman"/>
          <w:sz w:val="24"/>
          <w:szCs w:val="24"/>
        </w:rPr>
        <w:t xml:space="preserve"> пространственная скорость поворота системы координат рабочего органа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sz w:val="24"/>
          <w:szCs w:val="24"/>
        </w:rPr>
        <w:t xml:space="preserve"> относительно базовой системы координат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 выраженная в базовой системе координат робота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Выше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υ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вектор поступательной скорости, 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  <w:highlight w:val="yellow"/>
        </w:rPr>
        <w:t>вектор скорости вращения</w:t>
      </w:r>
      <w:r>
        <w:rPr>
          <w:rFonts w:cs="Times New Roman" w:ascii="Times New Roman" w:hAnsi="Times New Roman"/>
          <w:sz w:val="24"/>
          <w:szCs w:val="24"/>
        </w:rPr>
        <w:t xml:space="preserve">. Матрица 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acc>
          </m:e>
        </m:sPre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является дуальным пространственным Якобианом робота манипулятора, выраженная в базовой системе координат робота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Двойной пространственный Якобиан 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acc>
          </m:e>
        </m:sPre>
      </m:oMath>
      <w:r>
        <w:rPr>
          <w:rFonts w:cs="Times New Roman" w:ascii="Times New Roman" w:hAnsi="Times New Roman"/>
          <w:sz w:val="24"/>
          <w:szCs w:val="24"/>
        </w:rPr>
        <w:t xml:space="preserve"> есть не что иное, как </w:t>
      </w:r>
      <w:r>
        <w:rPr>
          <w:rFonts w:cs="Times New Roman" w:ascii="Times New Roman" w:hAnsi="Times New Roman"/>
          <w:sz w:val="24"/>
          <w:szCs w:val="24"/>
          <w:highlight w:val="yellow"/>
        </w:rPr>
        <w:t>двойной вектор осей шарнирного винта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J</m:t>
                </m:r>
              </m:e>
            </m:acc>
          </m:e>
        </m:sPre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sPr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sPr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</m:e>
            </m:sPre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.</m:t>
            </m:r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sSub>
                  <m:e>
                    <m:acc>
                      <m:accPr>
                        <m:chr m:val="^"/>
                      </m:accPr>
                      <m:e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sPre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(13)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дуальный вектор с единичным модулем 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sPre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выраженн</w:t>
      </w:r>
      <w:r>
        <w:rPr>
          <w:rFonts w:cs="Times New Roman" w:ascii="Times New Roman" w:hAnsi="Times New Roman"/>
          <w:sz w:val="24"/>
          <w:szCs w:val="24"/>
          <w:highlight w:val="yellow"/>
        </w:rPr>
        <w:t>ая</w:t>
      </w:r>
      <w:r>
        <w:rPr>
          <w:rFonts w:cs="Times New Roman" w:ascii="Times New Roman" w:hAnsi="Times New Roman"/>
          <w:sz w:val="24"/>
          <w:szCs w:val="24"/>
        </w:rPr>
        <w:t xml:space="preserve"> в базовой системе координат робота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может быть вычислен из его известных значений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acc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</m:sSub>
          </m:e>
        </m:sPre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 в домашней конфигурации, приведенной в (9) в виде: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1931035" cy="274320"/>
            <wp:effectExtent l="0" t="0" r="0" b="0"/>
            <wp:docPr id="4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(14)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sPre>
      </m:oMath>
      <w:r>
        <w:rPr>
          <w:rFonts w:cs="Times New Roman" w:ascii="Times New Roman" w:hAnsi="Times New Roman"/>
          <w:sz w:val="24"/>
          <w:szCs w:val="24"/>
        </w:rPr>
        <w:t xml:space="preserve"> представляет полное влияние смещения предыдущих соединений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sz w:val="24"/>
          <w:szCs w:val="24"/>
        </w:rPr>
        <w:t xml:space="preserve"> на ось винта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i</w:t>
      </w:r>
      <w:r>
        <w:rPr>
          <w:rFonts w:cs="Times New Roman" w:ascii="Times New Roman" w:hAnsi="Times New Roman"/>
          <w:sz w:val="24"/>
          <w:szCs w:val="24"/>
        </w:rPr>
        <w:t>-го соединения: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sPre>
        <m:r>
          <w:rPr>
            <w:rFonts w:ascii="Cambria Math" w:hAnsi="Cambria Math"/>
          </w:rPr>
          <m:t xml:space="preserve">=</m:t>
        </m:r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sPre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sPre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.</m:t>
        </m:r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</m:acc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sPre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>(15)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sz w:val="24"/>
          <w:szCs w:val="24"/>
        </w:rPr>
        <w:t xml:space="preserve">В (14) оператор  </w:t>
      </w: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·</m:t>
                </m:r>
              </m:e>
            </m:d>
          </m:e>
          <m:sup/>
        </m:sSup>
      </m:oMath>
      <w:r>
        <w:rPr>
          <w:rFonts w:cs="Times New Roman" w:ascii="Times New Roman" w:hAnsi="Times New Roman"/>
          <w:sz w:val="24"/>
          <w:szCs w:val="24"/>
        </w:rPr>
        <w:t xml:space="preserve"> представляет собой классический обратный кватернион ассоциированного дуального кватерниона. Он используется либо для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преобразования </w:t>
      </w:r>
      <w:r>
        <w:rPr>
          <w:rFonts w:cs="Times New Roman" w:ascii="Times New Roman" w:hAnsi="Times New Roman"/>
          <w:sz w:val="24"/>
          <w:szCs w:val="24"/>
        </w:rPr>
        <w:t xml:space="preserve">линии , либо для вычисления обратного дуального кватерниона смещения. Заметим также, что в (14), если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 то </w:t>
      </w:r>
      <w:r>
        <w:rPr/>
      </w:r>
      <m:oMath xmlns:m="http://schemas.openxmlformats.org/officeDocument/2006/math"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sPre>
        <m:r>
          <w:rPr>
            <w:rFonts w:ascii="Cambria Math" w:hAnsi="Cambria Math"/>
          </w:rPr>
          <m:t xml:space="preserve">=</m:t>
        </m:r>
        <m:sPre>
          <m:sub/>
          <m:sup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p>
          <m:e>
            <m:sSub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s</m:t>
                    </m:r>
                  </m:e>
                </m:acc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.</m:t>
            </m:r>
          </m:e>
        </m:sPre>
      </m:oMath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 xml:space="preserve">  </w:t>
      </w:r>
    </w:p>
    <w:p>
      <w:pPr>
        <w:pStyle w:val="Normal"/>
        <w:spacing w:lineRule="auto" w:line="360"/>
        <w:jc w:val="both"/>
        <w:rPr/>
      </w:pPr>
      <w:r>
        <w:rPr>
          <w:rStyle w:val="4"/>
          <w:rFonts w:cs="Times New Roman" w:ascii="Times New Roman" w:hAnsi="Times New Roman"/>
          <w:sz w:val="24"/>
          <w:szCs w:val="24"/>
        </w:rPr>
        <w:t>Анализ затрат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i/>
          <w:sz w:val="24"/>
          <w:szCs w:val="24"/>
          <w:lang w:val="en-US"/>
        </w:rPr>
        <w:t>N</w:t>
      </w:r>
      <w:r>
        <w:rPr>
          <w:rFonts w:cs="Times New Roman" w:ascii="Times New Roman" w:hAnsi="Times New Roman"/>
          <w:sz w:val="24"/>
          <w:szCs w:val="24"/>
        </w:rPr>
        <w:t xml:space="preserve">-осевой манипулятор, который использует (13) для вычисления своего Якобиана через (14), требуется: </w:t>
      </w:r>
      <w:r>
        <w:rPr>
          <w:rFonts w:cs="Times New Roman" w:ascii="Times New Roman" w:hAnsi="Times New Roman"/>
          <w:sz w:val="24"/>
          <w:szCs w:val="24"/>
          <w:highlight w:val="yellow"/>
        </w:rPr>
        <w:t>Может тоже к эконом. часть?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Cost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операции умножения и сложения. Например, для вычисления Якобиана 6-осевого робота манипулятора требуется 480× и 400+ операций.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4"/>
          <w:rFonts w:cs="Times New Roman" w:ascii="Times New Roman" w:hAnsi="Times New Roman"/>
          <w:sz w:val="24"/>
          <w:szCs w:val="24"/>
        </w:rPr>
        <w:t xml:space="preserve">Матрично-векторное </w:t>
      </w:r>
      <w:r>
        <w:rPr>
          <w:rStyle w:val="4"/>
          <w:rFonts w:cs="Times New Roman" w:ascii="Times New Roman" w:hAnsi="Times New Roman" w:eastAsiaTheme="majorEastAsia"/>
          <w:color w:themeColor="accent1" w:themeShade="bf"/>
          <w:sz w:val="24"/>
          <w:szCs w:val="24"/>
          <w:highlight w:val="yellow"/>
        </w:rPr>
        <w:t>представление формы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  <w:highlight w:val="yellow"/>
        </w:rPr>
        <w:t>Для вычисления кинематики обратной скорости</w:t>
      </w:r>
      <w:r>
        <w:rPr>
          <w:rFonts w:cs="Times New Roman" w:ascii="Times New Roman" w:hAnsi="Times New Roman"/>
          <w:sz w:val="24"/>
          <w:szCs w:val="24"/>
        </w:rPr>
        <w:t xml:space="preserve"> можно переписать (12) в терминах действительных чисел, а не </w:t>
      </w:r>
      <w:r>
        <w:rPr>
          <w:rFonts w:cs="Times New Roman" w:ascii="Times New Roman" w:hAnsi="Times New Roman"/>
          <w:sz w:val="24"/>
          <w:szCs w:val="24"/>
          <w:highlight w:val="yellow"/>
        </w:rPr>
        <w:t>двойственных</w:t>
      </w:r>
      <w:r>
        <w:rPr>
          <w:rFonts w:cs="Times New Roman" w:ascii="Times New Roman" w:hAnsi="Times New Roman"/>
          <w:sz w:val="24"/>
          <w:szCs w:val="24"/>
        </w:rPr>
        <w:t xml:space="preserve"> чисел, и поместить его в матрично-векторную форму, как показано ниже: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bar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acc>
                    <m:accPr>
                      <m:chr m:val="˙"/>
                    </m:accPr>
                    <m:e>
                      <m:bar>
                        <m:barPr>
                          <m:pos m:val="bot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e>
                      </m:bar>
                    </m:e>
                  </m:acc>
                </m:e>
              </m:mr>
              <m:mr>
                <m:e>
                  <m:acc>
                    <m:accPr>
                      <m:chr m:val="˙"/>
                    </m:accPr>
                    <m:e>
                      <m:bar>
                        <m:barPr>
                          <m:pos m:val="bot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d</m:t>
                          </m:r>
                        </m:e>
                      </m:bar>
                    </m:e>
                  </m:acc>
                </m:e>
              </m:mr>
            </m:m>
          </m:e>
        </m:d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>(17)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,</m:t>
        </m:r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 и  </w:t>
      </w: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cs="Times New Roman" w:ascii="Times New Roman" w:hAnsi="Times New Roman"/>
          <w:sz w:val="24"/>
          <w:szCs w:val="24"/>
        </w:rPr>
        <w:t xml:space="preserve">  имеют вид: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·</m:t>
            </m:r>
            <m:r>
              <w:rPr>
                <w:rFonts w:ascii="Cambria Math" w:hAnsi="Cambria Math"/>
              </w:rPr>
              <m:t xml:space="preserve">·</m:t>
            </m:r>
            <m:r>
              <w:rPr>
                <w:rFonts w:ascii="Cambria Math" w:hAnsi="Cambria Math"/>
              </w:rPr>
              <m:t xml:space="preserve">·</m:t>
            </m:r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>(18)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·</m:t>
            </m:r>
            <m:r>
              <w:rPr>
                <w:rFonts w:ascii="Cambria Math" w:hAnsi="Cambria Math"/>
              </w:rPr>
              <m:t xml:space="preserve">·</m:t>
            </m:r>
            <m:r>
              <w:rPr>
                <w:rFonts w:ascii="Cambria Math" w:hAnsi="Cambria Math"/>
              </w:rPr>
              <m:t xml:space="preserve">·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θ</m:t>
            </m:r>
          </m:e>
        </m:ba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·</m:t>
                </m:r>
                <m:r>
                  <w:rPr>
                    <w:rFonts w:ascii="Cambria Math" w:hAnsi="Cambria Math"/>
                  </w:rPr>
                  <m:t xml:space="preserve">·</m:t>
                </m:r>
                <m:r>
                  <w:rPr>
                    <w:rFonts w:ascii="Cambria Math" w:hAnsi="Cambria Math"/>
                  </w:rPr>
                  <m:t xml:space="preserve">·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,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(19)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bar>
          <m:barPr>
            <m:pos m:val="bot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·</m:t>
                </m:r>
                <m:r>
                  <w:rPr>
                    <w:rFonts w:ascii="Cambria Math" w:hAnsi="Cambria Math"/>
                  </w:rPr>
                  <m:t xml:space="preserve">·</m:t>
                </m:r>
                <m:r>
                  <w:rPr>
                    <w:rFonts w:ascii="Cambria Math" w:hAnsi="Cambria Math"/>
                  </w:rPr>
                  <m:t xml:space="preserve">·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519430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708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718" w:right="280" w:hanging="0"/>
        <w:jc w:val="center"/>
        <w:rPr>
          <w:rFonts w:ascii="Times New Roman" w:hAnsi="Times New Roman" w:eastAsia="Arial Unicode MS" w:cs="Times New Roman"/>
          <w:bCs/>
          <w:szCs w:val="24"/>
        </w:rPr>
      </w:pPr>
      <w:r>
        <w:rPr>
          <w:rFonts w:eastAsia="Arial Unicode MS" w:cs="Times New Roman" w:ascii="Times New Roman" w:hAnsi="Times New Roman"/>
          <w:b/>
          <w:bCs/>
          <w:szCs w:val="24"/>
        </w:rPr>
        <w:t>Рис. 3</w:t>
      </w:r>
      <w:r>
        <w:rPr>
          <w:rFonts w:eastAsia="Arial Unicode MS" w:cs="Times New Roman" w:ascii="Times New Roman" w:hAnsi="Times New Roman"/>
          <w:bCs/>
          <w:szCs w:val="24"/>
        </w:rPr>
        <w:t>. Первоначальное положение манипулятора и бутылки (слева). Хотим достичь того, чтобы манипулятор схватил бутылку (средний). Нужно изменить положение бутылки с помощью захвата и поставить её на стол (справа).</w:t>
      </w:r>
    </w:p>
    <w:p>
      <w:pPr>
        <w:pStyle w:val="Normal"/>
        <w:spacing w:lineRule="auto" w:line="360"/>
        <w:ind w:left="10" w:right="240" w:firstLine="239"/>
        <w:jc w:val="both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>Обрат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ите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внимание, что для 6-степенного манипулятора, который состоит только из поворотных суставов, Уравнение. (17) дает хорошо известную структуру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робота Якобиана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>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bar>
                  <m:barPr>
                    <m:pos m:val="bot"/>
                  </m:bar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bar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ω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υ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</m:m>
            <m:m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⋯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</m:dPr>
          <m:e>
            <m:m>
              <m:mr>
                <m:e>
                  <m:sSub>
                    <m:e>
                      <m:acc>
                        <m:accPr>
                          <m:chr m:val="˙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acc>
                        <m:accPr>
                          <m:chr m:val="˙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m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⋮</m:t>
                        </m:r>
                      </m:e>
                    </m:mr>
                    <m:mr>
                      <m:e>
                        <m:sSub>
                          <m:e>
                            <m:acc>
                              <m:accPr>
                                <m:chr m:val="˙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ab/>
        <w:tab/>
        <w:tab/>
        <w:tab/>
        <w:tab/>
        <w:tab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(20)</w:t>
      </w:r>
    </w:p>
    <w:p>
      <w:pPr>
        <w:pStyle w:val="Normal"/>
        <w:spacing w:lineRule="auto" w:line="360"/>
        <w:ind w:left="10" w:right="20" w:firstLine="2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Теперь можно использовать линейные алгоритмы алгебры на </w:t>
      </w:r>
      <w:r>
        <w:rPr>
          <w:rFonts w:eastAsia="Arial Unicode MS" w:cs="Times New Roman" w:ascii="Times New Roman" w:hAnsi="Times New Roman"/>
          <w:bCs/>
          <w:color w:val="0080AC"/>
          <w:sz w:val="24"/>
          <w:szCs w:val="24"/>
        </w:rPr>
        <w:t>(17)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для нахождения перемещений суставов.</w:t>
      </w:r>
    </w:p>
    <w:p>
      <w:pPr>
        <w:pStyle w:val="Heading2"/>
        <w:spacing w:lineRule="auto" w:line="360"/>
        <w:jc w:val="both"/>
        <w:rPr>
          <w:rFonts w:ascii="Times New Roman" w:hAnsi="Times New Roman" w:eastAsia="Arial Unicode MS" w:cs="Times New Roman"/>
          <w:sz w:val="24"/>
          <w:szCs w:val="24"/>
        </w:rPr>
      </w:pPr>
      <w:bookmarkStart w:id="4" w:name="_Toc22322784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Кинематическое управление</w:t>
      </w:r>
      <w:bookmarkEnd w:id="4"/>
      <w:r>
        <w:rPr>
          <w:rFonts w:eastAsia="Arial Unicode MS" w:cs="Times New Roman" w:ascii="Times New Roman" w:hAnsi="Times New Roman"/>
          <w:sz w:val="24"/>
          <w:szCs w:val="24"/>
        </w:rPr>
        <w:t xml:space="preserve">  </w:t>
      </w:r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bookmarkStart w:id="5" w:name="_Toc22322785"/>
      <w:r>
        <w:rPr>
          <w:rFonts w:eastAsia="Arial Unicode MS" w:cs="Times New Roman" w:ascii="Times New Roman" w:hAnsi="Times New Roman"/>
        </w:rPr>
        <w:t xml:space="preserve"> </w:t>
      </w:r>
      <w:bookmarkEnd w:id="5"/>
      <w:r>
        <w:rPr>
          <w:rFonts w:eastAsia="Arial Unicode MS" w:cs="Times New Roman" w:ascii="Times New Roman" w:hAnsi="Times New Roman"/>
        </w:rPr>
        <w:t>Ошибка положения рабочего органа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Определим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погрешность дуальных кватернионов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 как разность между текущим положением рабочего органа при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и желаемым положением </w:t>
      </w:r>
      <w:r>
        <w:rPr>
          <w:rFonts w:eastAsia="Arial Unicode MS" w:cs="Times New Roman" w:ascii="Times New Roman" w:hAnsi="Times New Roman"/>
          <w:sz w:val="24"/>
          <w:szCs w:val="24"/>
        </w:rPr>
        <w:t>рабочего органа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при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</m:oMath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в базовой системе координат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:</m:t>
        </m:r>
      </m:oMath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=</m:t>
        </m:r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sSubSup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  <m:sup/>
        </m:sSubSup>
      </m:oMath>
      <w:r>
        <w:rPr>
          <w:rFonts w:cs="Times New Roman" w:ascii="Times New Roman" w:hAnsi="Times New Roman"/>
          <w:b/>
          <w:color w:val="222222"/>
          <w:sz w:val="24"/>
          <w:szCs w:val="24"/>
          <w:shd w:fill="FFFFFF" w:val="clear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(21)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текущее положение рабочего органа и  </w:t>
      </w:r>
      <w:r>
        <w:rPr/>
      </w:r>
      <m:oMath xmlns:m="http://schemas.openxmlformats.org/officeDocument/2006/math">
        <m:sSubSup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  <m:sup/>
        </m:sSubSup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обратное искомого положения рабочего органа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объявление которой осуществляется посредством классического </w:t>
      </w:r>
      <w:r>
        <w:rPr>
          <w:rFonts w:cs="Times New Roman" w:ascii="Times New Roman" w:hAnsi="Times New Roman"/>
          <w:sz w:val="24"/>
          <w:szCs w:val="24"/>
          <w:highlight w:val="yellow"/>
        </w:rPr>
        <w:t>кватернион сопряженного дуального кватерниона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bookmarkStart w:id="6" w:name="_Toc22322786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Закон управления</w:t>
      </w:r>
      <w:bookmarkEnd w:id="6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Определим декартовый закон управления 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cs="Times New Roman" w:ascii="Times New Roman" w:hAnsi="Times New Roman"/>
          <w:sz w:val="24"/>
          <w:szCs w:val="24"/>
        </w:rPr>
        <w:t xml:space="preserve"> в дуальном пространство с точки зрения логарифма ошибки дуального кватерниона: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ln</m:t>
        </m:r>
        <m:d>
          <m:dPr>
            <m:begChr m:val="("/>
            <m:endChr m:val=")"/>
          </m:d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acc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>(22)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λ-положительный скалярный коэффициент </w:t>
      </w:r>
      <w:r>
        <w:rPr>
          <w:rFonts w:cs="Times New Roman" w:ascii="Times New Roman" w:hAnsi="Times New Roman"/>
          <w:sz w:val="24"/>
          <w:szCs w:val="24"/>
          <w:highlight w:val="yellow"/>
        </w:rPr>
        <w:t>усиления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highlight w:val="yellow"/>
        </w:rPr>
        <w:t>управления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Закон управления (22) имеет глобальное </w:t>
      </w:r>
      <w:r>
        <w:rPr>
          <w:rFonts w:cs="Times New Roman" w:ascii="Times New Roman" w:hAnsi="Times New Roman"/>
          <w:sz w:val="24"/>
          <w:szCs w:val="24"/>
          <w:highlight w:val="yellow"/>
        </w:rPr>
        <w:t>экспоненциальное поведение сходимости</w:t>
      </w:r>
      <w:r>
        <w:rPr>
          <w:rFonts w:cs="Times New Roman" w:ascii="Times New Roman" w:hAnsi="Times New Roman"/>
          <w:sz w:val="24"/>
          <w:szCs w:val="24"/>
        </w:rPr>
        <w:t xml:space="preserve">. Доказательство этого поведения может быть прослежено через анализ устойчивости. Кроме того, можно найти другое доказательство в 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работе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Да-Пэн Хана,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Цин Вэйя, Зе Сян Ли «кинематическое управление свободными жесткими телами с использованием дуальных кватернионов» </w:t>
      </w:r>
      <w:r>
        <w:rPr>
          <w:rFonts w:cs="Times New Roman" w:ascii="Times New Roman" w:hAnsi="Times New Roman"/>
          <w:sz w:val="24"/>
          <w:szCs w:val="24"/>
        </w:rPr>
        <w:t xml:space="preserve">для того же закона управления для случая свободных твердых тел. В остальной части этого раздела, </w:t>
      </w:r>
      <w:r>
        <w:rPr>
          <w:rFonts w:cs="Times New Roman" w:ascii="Times New Roman" w:hAnsi="Times New Roman"/>
          <w:sz w:val="24"/>
          <w:szCs w:val="24"/>
          <w:highlight w:val="yellow"/>
        </w:rPr>
        <w:t>Д</w:t>
      </w:r>
      <w:r>
        <w:rPr>
          <w:rFonts w:cs="Times New Roman" w:ascii="Times New Roman" w:hAnsi="Times New Roman"/>
          <w:sz w:val="24"/>
          <w:szCs w:val="24"/>
        </w:rPr>
        <w:t xml:space="preserve">ля простоты уравнений, мы отбросим верхние и нижние индексы переменных (например, </w:t>
      </w:r>
      <w:r>
        <w:rPr/>
      </w:r>
      <m:oMath xmlns:m="http://schemas.openxmlformats.org/officeDocument/2006/math">
        <m:sSub>
          <m:e>
            <m:sPre>
              <m:sub/>
              <m:sup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sup>
              <m:e>
                <m:acc>
                  <m:accPr>
                    <m:chr m:val="^"/>
                  </m:accPr>
                  <m:e>
                    <m:r>
                      <w:rPr>
                        <w:rFonts w:ascii="Cambria Math" w:hAnsi="Cambria Math"/>
                      </w:rPr>
                      <m:t xml:space="preserve">ξ</m:t>
                    </m:r>
                  </m:e>
                </m:acc>
              </m:e>
            </m:sPre>
          </m:e>
          <m:sub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≡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ξ</m:t>
            </m:r>
          </m:e>
        </m:acc>
      </m:oMath>
      <w:r>
        <w:rPr>
          <w:rFonts w:cs="Times New Roman" w:ascii="Times New Roman" w:hAnsi="Times New Roman"/>
          <w:sz w:val="24"/>
          <w:szCs w:val="24"/>
        </w:rPr>
        <w:t>). Используя (1), мы можем переписать (22) как: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ξ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s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λ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λ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>(23)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{θ, d, </w:t>
      </w:r>
      <w:r>
        <w:rPr>
          <w:rFonts w:cs="Times New Roman" w:ascii="Times New Roman" w:hAnsi="Times New Roman"/>
          <w:b/>
          <w:sz w:val="24"/>
          <w:szCs w:val="24"/>
        </w:rPr>
        <w:t>ℓ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m</w:t>
      </w:r>
      <w:r>
        <w:rPr>
          <w:rFonts w:cs="Times New Roman" w:ascii="Times New Roman" w:hAnsi="Times New Roman"/>
          <w:sz w:val="24"/>
          <w:szCs w:val="24"/>
        </w:rPr>
        <w:t xml:space="preserve">} теперь параметры перемещения винта, полученные из </w:t>
      </w:r>
      <w:r>
        <w:rPr>
          <w:rFonts w:cs="Times New Roman" w:ascii="Times New Roman" w:hAnsi="Times New Roman"/>
          <w:sz w:val="24"/>
          <w:szCs w:val="24"/>
          <w:highlight w:val="yellow"/>
        </w:rPr>
        <w:t>ошибок дуальных кватернионов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.</m:t>
        </m:r>
      </m:oMath>
      <w:r>
        <w:rPr>
          <w:rFonts w:cs="Times New Roman" w:ascii="Times New Roman" w:hAnsi="Times New Roman"/>
          <w:sz w:val="24"/>
          <w:szCs w:val="24"/>
        </w:rPr>
        <w:t xml:space="preserve"> В следующем подразделе мы проанализируем устойчивость предлагаемого закона управления.</w:t>
      </w:r>
    </w:p>
    <w:p>
      <w:pPr>
        <w:pStyle w:val="Heading3"/>
        <w:spacing w:lineRule="auto" w:line="360"/>
        <w:jc w:val="both"/>
        <w:rPr>
          <w:rFonts w:ascii="Times New Roman" w:hAnsi="Times New Roman" w:cs="Times New Roman"/>
        </w:rPr>
      </w:pPr>
      <w:bookmarkStart w:id="7" w:name="_Toc22322787"/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Анализ устойчивости</w:t>
      </w:r>
      <w:bookmarkEnd w:id="7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анализа устойчивости предложенного закона управления запишем следующую положительно определенную кандидат-функцию Ляпунова: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◦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>(24)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" ◦ " – билинейный оператор для векторного точечного произведения между элементами объединения левого и правого дуальных кватернионов. Затем мы дифференцируем эту кандидат-функцию Ляпунова V по времени, чтобы мы могли проверить </w:t>
      </w:r>
      <w:r>
        <w:rPr>
          <w:rFonts w:cs="Times New Roman" w:ascii="Times New Roman" w:hAnsi="Times New Roman"/>
          <w:sz w:val="24"/>
          <w:szCs w:val="24"/>
          <w:highlight w:val="yellow"/>
        </w:rPr>
        <w:t>е</w:t>
        <w:tab/>
        <w:t xml:space="preserve"> </w:t>
      </w:r>
      <w:r>
        <w:rPr>
          <w:rFonts w:cs="Times New Roman" w:ascii="Times New Roman" w:hAnsi="Times New Roman"/>
          <w:sz w:val="24"/>
          <w:szCs w:val="24"/>
        </w:rPr>
        <w:t>отрицательную определенность. Это дает: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◦</m:t>
        </m:r>
        <m:acc>
          <m:accPr>
            <m:chr m:val="˙"/>
          </m:acc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acc>
          </m:e>
        </m:acc>
      </m:oMath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>(25)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производная от </w:t>
      </w:r>
      <w:r>
        <w:rPr>
          <w:rFonts w:cs="Times New Roman" w:ascii="Times New Roman" w:hAnsi="Times New Roman"/>
          <w:sz w:val="24"/>
          <w:szCs w:val="24"/>
          <w:highlight w:val="yellow"/>
        </w:rPr>
        <w:t xml:space="preserve">погрешности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дуальных кватернионов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</w:t>
      </w:r>
      <w:r>
        <w:rPr/>
      </w:r>
      <m:oMath xmlns:m="http://schemas.openxmlformats.org/officeDocument/2006/math">
        <m:acc>
          <m:accPr>
            <m:chr m:val="˙"/>
          </m:acc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acc>
          </m:e>
        </m:acc>
      </m:oMath>
      <w:r>
        <w:rPr>
          <w:rFonts w:cs="Times New Roman" w:ascii="Times New Roman" w:hAnsi="Times New Roman"/>
          <w:sz w:val="24"/>
          <w:szCs w:val="24"/>
        </w:rPr>
        <w:t xml:space="preserve">  может быть переписана в терминах угловой скорости (т. е. декартова закона управления), выраженного в базовой системе координат робота (в трехмерной системе координат) следующим образом:</w:t>
        <w:tab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acc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</m:acc>
          </m:e>
          <m:sub/>
        </m:sSub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(26)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Подставляя (26) В (25), получаем: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  <m:r>
          <w:rPr>
            <w:rFonts w:ascii="Cambria Math" w:hAnsi="Cambria Math"/>
          </w:rPr>
          <m:t xml:space="preserve">◦</m:t>
        </m:r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</m:acc>
          </m:e>
          <m:sub/>
        </m:sSub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e</m:t>
            </m:r>
          </m:e>
        </m:acc>
      </m:oMath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  <w:tab/>
        <w:t xml:space="preserve"> (27)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где </w:t>
      </w:r>
      <w:r>
        <w:rPr/>
      </w:r>
      <m:oMath xmlns:m="http://schemas.openxmlformats.org/officeDocument/2006/math">
        <m:sSub>
          <m:e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ξ</m:t>
                </m:r>
              </m:e>
            </m:acc>
          </m:e>
          <m:sub/>
        </m:sSub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ε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υ</m:t>
            </m:r>
          </m:e>
        </m:d>
        <m:r>
          <w:rPr>
            <w:rFonts w:ascii="Cambria Math" w:hAnsi="Cambria Math"/>
          </w:rPr>
          <m:t xml:space="preserve">−</m:t>
        </m:r>
      </m:oMath>
      <w:r>
        <w:rPr>
          <w:rFonts w:cs="Times New Roman" w:ascii="Times New Roman" w:hAnsi="Times New Roman"/>
          <w:sz w:val="24"/>
          <w:szCs w:val="24"/>
        </w:rPr>
        <w:t xml:space="preserve">  декартов закон управления, записанный в пространстве дуальных кватернионов путем дополнения его вещественной и дуальными частями с нулевыми скалярами. Разложив (27) по параметрам винта и затем упростив его, получим следующее выражение: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011045" cy="42354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(28)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Затем, анализируя (28), мы приходим к выводу, что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Если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π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то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0.</m:t>
        </m:r>
      </m:oMath>
      <w:r>
        <w:rPr>
          <w:rFonts w:cs="Times New Roman" w:ascii="Times New Roman" w:hAnsi="Times New Roman"/>
          <w:sz w:val="24"/>
          <w:szCs w:val="24"/>
        </w:rPr>
        <w:t xml:space="preserve"> </w:t>
        <w:tab/>
        <w:tab/>
        <w:tab/>
        <w:tab/>
        <w:tab/>
        <w:tab/>
        <w:tab/>
        <w:t>(29)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Следовательно, если (29) справедливо и </w:t>
      </w:r>
      <w:r>
        <w:rPr>
          <w:rFonts w:cs="Times New Roman" w:ascii="Times New Roman" w:hAnsi="Times New Roman"/>
          <w:sz w:val="24"/>
          <w:szCs w:val="24"/>
          <w:highlight w:val="yellow"/>
        </w:rPr>
        <w:t>я</w:t>
      </w:r>
      <w:r>
        <w:rPr>
          <w:rFonts w:cs="Times New Roman" w:ascii="Times New Roman" w:hAnsi="Times New Roman"/>
          <w:sz w:val="24"/>
          <w:szCs w:val="24"/>
        </w:rPr>
        <w:t xml:space="preserve">кобиан </w:t>
      </w:r>
      <w:r>
        <w:rPr>
          <w:rFonts w:cs="Times New Roman" w:ascii="Times New Roman" w:hAnsi="Times New Roman"/>
          <w:sz w:val="24"/>
          <w:szCs w:val="24"/>
          <w:highlight w:val="yellow"/>
        </w:rPr>
        <w:t>робота манипулятора</w:t>
      </w:r>
      <w:r>
        <w:rPr>
          <w:rFonts w:cs="Times New Roman" w:ascii="Times New Roman" w:hAnsi="Times New Roman"/>
          <w:sz w:val="24"/>
          <w:szCs w:val="24"/>
        </w:rPr>
        <w:t xml:space="preserve"> (13) не </w:t>
      </w:r>
      <w:r>
        <w:rPr>
          <w:rFonts w:cs="Times New Roman" w:ascii="Times New Roman" w:hAnsi="Times New Roman"/>
          <w:sz w:val="24"/>
          <w:szCs w:val="24"/>
          <w:highlight w:val="yellow"/>
        </w:rPr>
        <w:t>обособлен</w:t>
      </w:r>
      <w:r>
        <w:rPr>
          <w:rFonts w:cs="Times New Roman" w:ascii="Times New Roman" w:hAnsi="Times New Roman"/>
          <w:sz w:val="24"/>
          <w:szCs w:val="24"/>
        </w:rPr>
        <w:t>, то закон управления глобально экспоненциально стабилен.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  </w:t>
      </w:r>
      <w:r>
        <w:rPr/>
        <w:t>Эксперименты (Исследовательская часть)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Проверим представленную </w:t>
      </w:r>
      <w:r>
        <w:rPr>
          <w:rFonts w:cs="Times New Roman" w:ascii="Times New Roman" w:hAnsi="Times New Roman"/>
          <w:sz w:val="24"/>
          <w:highlight w:val="yellow"/>
        </w:rPr>
        <w:t>формулировк</w:t>
      </w:r>
      <w:r>
        <w:rPr>
          <w:rFonts w:cs="Times New Roman" w:ascii="Times New Roman" w:hAnsi="Times New Roman"/>
          <w:sz w:val="24"/>
        </w:rPr>
        <w:t>у на манипуляторе Kuka LWR IV с семью степенями подвижности, которая оснащена захватом Shadow Dexterous Hand весом в 4,3 кг. В эксперименте мы сначала протягиваем руку, чтобы схватить бутылку, лежащую на столе из известного положения, затем после захвата мы исправляем положение бутылки и ставим ее обратно. На рисунке 2 левое изображение показывает начальную конфигурацию робота манипулятора Kuka, захватного устройства и бутылки, лежащей на столе. На рисунке 2 среднее изображение показывает желаемое положение, достигнутое роботом манипулятором, а правое изображение показывает желаемое скорректированное положение бутылки.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688330" cy="2261870"/>
            <wp:effectExtent l="0" t="0" r="0" b="0"/>
            <wp:docPr id="7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eastAsia="Arial Unicode MS" w:cs="Times New Roman" w:ascii="Times New Roman" w:hAnsi="Times New Roman"/>
          <w:b/>
          <w:bCs/>
          <w:sz w:val="24"/>
        </w:rPr>
        <w:t>Рис. 3.</w:t>
      </w:r>
      <w:r>
        <w:rPr>
          <w:rFonts w:eastAsia="Arial Unicode MS" w:cs="Times New Roman" w:ascii="Times New Roman" w:hAnsi="Times New Roman"/>
          <w:bCs/>
          <w:sz w:val="24"/>
        </w:rPr>
        <w:t xml:space="preserve"> Изменение ошибок дуальных кватернионов (слева) и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закона управления</w:t>
      </w:r>
      <w:r>
        <w:rPr>
          <w:rFonts w:eastAsia="Arial Unicode MS" w:cs="Times New Roman" w:ascii="Times New Roman" w:hAnsi="Times New Roman"/>
          <w:bCs/>
          <w:sz w:val="24"/>
        </w:rPr>
        <w:t xml:space="preserve"> (справа) в зависимости от времени при захвате  бутылки.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5608955" cy="2261870"/>
            <wp:effectExtent l="0" t="0" r="0" b="0"/>
            <wp:docPr id="8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08" w:hanging="0"/>
        <w:rPr>
          <w:rFonts w:ascii="Times New Roman" w:hAnsi="Times New Roman" w:cs="Times New Roman"/>
          <w:sz w:val="24"/>
        </w:rPr>
      </w:pPr>
      <w:r>
        <w:rPr>
          <w:rFonts w:eastAsia="Arial Unicode MS" w:cs="Times New Roman" w:ascii="Times New Roman" w:hAnsi="Times New Roman"/>
          <w:b/>
          <w:bCs/>
          <w:sz w:val="24"/>
        </w:rPr>
        <w:t>Рис. 4.</w:t>
      </w:r>
      <w:r>
        <w:rPr>
          <w:rFonts w:eastAsia="Arial Unicode MS" w:cs="Times New Roman" w:ascii="Times New Roman" w:hAnsi="Times New Roman"/>
          <w:bCs/>
          <w:sz w:val="24"/>
        </w:rPr>
        <w:t xml:space="preserve"> Изменение ошибок дуальных кватернионов (слева) и закона управления (справа) в зависимости от времени при установке бутылки на место с коррекцией позиции бутылки.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 </w:t>
      </w:r>
      <w:r>
        <w:rPr>
          <w:rFonts w:cs="Times New Roman" w:ascii="Times New Roman" w:hAnsi="Times New Roman"/>
          <w:sz w:val="24"/>
        </w:rPr>
        <w:t xml:space="preserve">На рисунке 3 изображены </w:t>
      </w:r>
      <w:r>
        <w:rPr>
          <w:rFonts w:cs="Times New Roman" w:ascii="Times New Roman" w:hAnsi="Times New Roman"/>
          <w:sz w:val="24"/>
          <w:highlight w:val="yellow"/>
        </w:rPr>
        <w:t>эволюционные</w:t>
      </w:r>
      <w:r>
        <w:rPr>
          <w:rFonts w:cs="Times New Roman" w:ascii="Times New Roman" w:hAnsi="Times New Roman"/>
          <w:sz w:val="24"/>
        </w:rPr>
        <w:t xml:space="preserve"> изменения ошибок </w:t>
      </w:r>
      <w:r>
        <w:rPr>
          <w:rFonts w:eastAsia="Arial Unicode MS" w:cs="Times New Roman" w:ascii="Times New Roman" w:hAnsi="Times New Roman"/>
          <w:bCs/>
          <w:sz w:val="24"/>
        </w:rPr>
        <w:t xml:space="preserve">дуальных кватернионов </w:t>
      </w:r>
      <w:r>
        <w:rPr>
          <w:rFonts w:cs="Times New Roman" w:ascii="Times New Roman" w:hAnsi="Times New Roman"/>
          <w:sz w:val="24"/>
        </w:rPr>
        <w:t xml:space="preserve">и закона управления в зависимости от времени при движении к нужной точке, показанной на изображении 2 в середине. На рисунке 4 изображены </w:t>
      </w:r>
      <w:r>
        <w:rPr>
          <w:rFonts w:cs="Times New Roman" w:ascii="Times New Roman" w:hAnsi="Times New Roman"/>
          <w:sz w:val="24"/>
          <w:highlight w:val="yellow"/>
        </w:rPr>
        <w:t xml:space="preserve">эволюции </w:t>
      </w:r>
      <w:r>
        <w:rPr>
          <w:rFonts w:cs="Times New Roman" w:ascii="Times New Roman" w:hAnsi="Times New Roman"/>
          <w:sz w:val="24"/>
        </w:rPr>
        <w:t xml:space="preserve">блоков ошибок дуальных кватернионов и закона управления в зависимости от времени при корректировке положения бутылки в сторону желаемого положения, показанного на правом изображении 2. Наконец, на рисунке 5 показана траектория декартовых </w:t>
      </w:r>
      <w:r>
        <w:rPr>
          <w:rFonts w:eastAsia="Arial Unicode MS" w:cs="Times New Roman" w:ascii="Times New Roman" w:hAnsi="Times New Roman"/>
          <w:bCs/>
          <w:sz w:val="24"/>
        </w:rPr>
        <w:t xml:space="preserve">положений </w:t>
      </w:r>
      <w:r>
        <w:rPr>
          <w:rFonts w:cs="Times New Roman" w:ascii="Times New Roman" w:hAnsi="Times New Roman"/>
          <w:sz w:val="24"/>
        </w:rPr>
        <w:t xml:space="preserve">рабочего органа, зарегистрированные во время выполнения всего манипуляционного задания. Можно наблюдать из рисунков 3 и 4, что при обеих попытках движения к бутылке и коррекции </w:t>
      </w:r>
      <w:r>
        <w:rPr>
          <w:rFonts w:eastAsia="Arial Unicode MS" w:cs="Times New Roman" w:ascii="Times New Roman" w:hAnsi="Times New Roman"/>
          <w:bCs/>
          <w:sz w:val="24"/>
        </w:rPr>
        <w:t xml:space="preserve">позиции </w:t>
      </w:r>
      <w:r>
        <w:rPr>
          <w:rFonts w:cs="Times New Roman" w:ascii="Times New Roman" w:hAnsi="Times New Roman"/>
          <w:sz w:val="24"/>
        </w:rPr>
        <w:t xml:space="preserve">задачи успешно </w:t>
      </w:r>
      <w:r>
        <w:rPr>
          <w:rFonts w:cs="Times New Roman" w:ascii="Times New Roman" w:hAnsi="Times New Roman"/>
          <w:sz w:val="24"/>
          <w:highlight w:val="yellow"/>
        </w:rPr>
        <w:t>реализованы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-3175</wp:posOffset>
            </wp:positionV>
            <wp:extent cx="2353945" cy="3094355"/>
            <wp:effectExtent l="0" t="0" r="0" b="0"/>
            <wp:wrapTight wrapText="bothSides">
              <wp:wrapPolygon edited="0">
                <wp:start x="-47" y="0"/>
                <wp:lineTo x="-47" y="21334"/>
                <wp:lineTo x="21503" y="21334"/>
                <wp:lineTo x="21503" y="0"/>
                <wp:lineTo x="-47" y="0"/>
              </wp:wrapPolygon>
            </wp:wrapTight>
            <wp:docPr id="9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" w:hanging="0"/>
        <w:jc w:val="both"/>
        <w:rPr>
          <w:rFonts w:ascii="Times New Roman" w:hAnsi="Times New Roman" w:eastAsia="Arial Unicode MS" w:cs="Times New Roman"/>
          <w:b/>
          <w:b/>
          <w:bCs/>
          <w:sz w:val="24"/>
        </w:rPr>
      </w:pPr>
      <w:r>
        <w:rPr>
          <w:rFonts w:eastAsia="Arial Unicode MS" w:cs="Times New Roman" w:ascii="Times New Roman" w:hAnsi="Times New Roman"/>
          <w:b/>
          <w:bCs/>
          <w:sz w:val="24"/>
        </w:rPr>
      </w:r>
    </w:p>
    <w:p>
      <w:pPr>
        <w:pStyle w:val="Normal"/>
        <w:ind w:left="10" w:hanging="0"/>
        <w:jc w:val="both"/>
        <w:rPr>
          <w:rFonts w:ascii="Times New Roman" w:hAnsi="Times New Roman" w:eastAsia="Arial Unicode MS" w:cs="Times New Roman"/>
          <w:b/>
          <w:b/>
          <w:bCs/>
          <w:sz w:val="24"/>
        </w:rPr>
      </w:pPr>
      <w:r>
        <w:rPr>
          <w:rFonts w:eastAsia="Arial Unicode MS" w:cs="Times New Roman" w:ascii="Times New Roman" w:hAnsi="Times New Roman"/>
          <w:b/>
          <w:bCs/>
          <w:sz w:val="24"/>
        </w:rPr>
      </w:r>
    </w:p>
    <w:p>
      <w:pPr>
        <w:pStyle w:val="Normal"/>
        <w:ind w:left="10" w:hanging="0"/>
        <w:jc w:val="both"/>
        <w:rPr>
          <w:rFonts w:ascii="Times New Roman" w:hAnsi="Times New Roman" w:eastAsia="Arial Unicode MS" w:cs="Times New Roman"/>
          <w:bCs/>
          <w:sz w:val="24"/>
        </w:rPr>
      </w:pPr>
      <w:r>
        <w:rPr>
          <w:rFonts w:eastAsia="Arial Unicode MS" w:cs="Times New Roman" w:ascii="Times New Roman" w:hAnsi="Times New Roman"/>
          <w:b/>
          <w:bCs/>
          <w:sz w:val="24"/>
        </w:rPr>
        <w:t>Рис. 5.</w:t>
      </w:r>
      <w:r>
        <w:rPr>
          <w:rFonts w:eastAsia="Arial Unicode MS" w:cs="Times New Roman" w:ascii="Times New Roman" w:hAnsi="Times New Roman"/>
          <w:bCs/>
          <w:sz w:val="24"/>
        </w:rPr>
        <w:t xml:space="preserve"> Декартова траектория положений рабочего органа при захвате (красный), а затем при исправлении положения бутылки (зеленый), </w:t>
      </w:r>
      <w:r>
        <w:rPr>
          <w:rFonts w:eastAsia="Arial Unicode MS" w:cs="Times New Roman" w:ascii="Times New Roman" w:hAnsi="Times New Roman"/>
          <w:bCs/>
          <w:sz w:val="24"/>
          <w:highlight w:val="yellow"/>
        </w:rPr>
        <w:t>чтобы положить её обратно</w:t>
      </w:r>
      <w:r>
        <w:rPr>
          <w:rFonts w:eastAsia="Arial Unicode MS" w:cs="Times New Roman" w:ascii="Times New Roman" w:hAnsi="Times New Roman"/>
          <w:bCs/>
          <w:sz w:val="24"/>
        </w:rPr>
        <w:t xml:space="preserve">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rPr/>
      </w:pPr>
      <w:r>
        <w:rPr/>
        <w:t xml:space="preserve"> </w:t>
      </w:r>
      <w:r>
        <w:rPr/>
        <w:t xml:space="preserve">Экономическая часть. </w:t>
      </w:r>
    </w:p>
    <w:p>
      <w:pPr>
        <w:pStyle w:val="Normal"/>
        <w:shd w:val="clear" w:color="auto" w:fill="FCFCFC"/>
        <w:spacing w:lineRule="auto" w:line="360" w:before="0" w:afterAutospacing="1"/>
        <w:jc w:val="both"/>
        <w:textAlignment w:val="center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В своей статье для кинематического моделирования авторы следовали подходу винтового исчисления, основанного на линейных преобразованиях, представленных в книге Мюррея «A Mathematical Introduction to Robotic Manipulation», и они адаптировали данный материал с использованием дуальных кватернионах с единичным модулем и их алгебры, поскольку дуальный кватернион был выведен как наиболее компактный и эффективный способ описания перемещения винта. В некоторых недавних работах использовали дуальные кватернионы для разработки устойчивых законов управления и для гибкого моделирования </w:t>
      </w:r>
      <w:r>
        <w:rPr>
          <w:rFonts w:cs="Times New Roman" w:ascii="Times New Roman" w:hAnsi="Times New Roman"/>
          <w:sz w:val="24"/>
          <w:szCs w:val="24"/>
        </w:rPr>
        <w:t>работы в коллаборативном пространстве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>, переходя во множество ℜ</w:t>
      </w:r>
      <w:r>
        <w:rPr>
          <w:rFonts w:eastAsia="Arial Unicode MS" w:cs="Times New Roman" w:ascii="Times New Roman" w:hAnsi="Times New Roman"/>
          <w:bCs/>
          <w:sz w:val="24"/>
          <w:szCs w:val="24"/>
          <w:vertAlign w:val="superscript"/>
        </w:rPr>
        <w:t xml:space="preserve"> 8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для получения недостающего </w:t>
      </w:r>
      <w:r>
        <w:rPr>
          <w:rFonts w:cs="Times New Roman" w:ascii="Times New Roman" w:hAnsi="Times New Roman"/>
          <w:sz w:val="24"/>
          <w:szCs w:val="24"/>
        </w:rPr>
        <w:t>свойства коммутативности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через операторы Гамильтона (8 × 8 матриц), но при этом теряя вычислительные преимущества алгебры дуальных кватернионов. Можно также подумать об использовании эффективной формулы поворота Родрига через положение твердого тела, представленного вектором 3</w:t>
      </w:r>
      <w:r>
        <w:rPr>
          <w:rFonts w:eastAsia="Arial Unicode MS" w:cs="Times New Roman" w:ascii="Times New Roman" w:hAnsi="Times New Roman"/>
          <w:bCs/>
          <w:sz w:val="24"/>
          <w:szCs w:val="24"/>
          <w:lang w:val="en-US"/>
        </w:rPr>
        <w:t>D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преобразования и 4D вектором поворота с параметрами оси-угла Родрига. Авторы статьи называют это представление как TAA. Отметим, что TAA имеет особенность. Всякий раз, когда результирующий угол в TAA равен нулю, осевая часть представления вращения не определена. </w:t>
      </w:r>
      <w:r>
        <w:rPr>
          <w:rFonts w:cs="Times New Roman" w:ascii="Times New Roman" w:hAnsi="Times New Roman"/>
          <w:sz w:val="24"/>
          <w:szCs w:val="24"/>
        </w:rPr>
        <w:t>В таблице 1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перечислены требования к хранению и вычислительным затратам для </w:t>
      </w:r>
      <w:r>
        <w:rPr>
          <w:rFonts w:cs="Times New Roman" w:ascii="Times New Roman" w:hAnsi="Times New Roman"/>
          <w:sz w:val="24"/>
          <w:szCs w:val="24"/>
        </w:rPr>
        <w:t>описания положения</w:t>
      </w:r>
      <w:r>
        <w:rPr>
          <w:rFonts w:eastAsia="Arial Unicode MS" w:cs="Times New Roman" w:ascii="Times New Roman" w:hAnsi="Times New Roman"/>
          <w:bCs/>
          <w:sz w:val="24"/>
          <w:szCs w:val="24"/>
        </w:rPr>
        <w:t xml:space="preserve"> твердого тела в 4 различных представлениях: матрице однородного преобразования (МОП), в дуальных кватернионах и с операторами Гамильтона (ДКЕМсОГ), в положении с параметрами Родрига (TAA) и в дуальных кватернионах . Хоть и для TAA требуется меньший объем памяти, отметим, что для него требуется на семь тригонометрических функций и одно вычисление функции с квадратным корнем больше, чем указано в Таблице 1. </w:t>
      </w:r>
      <w:r>
        <w:rPr>
          <w:rFonts w:eastAsia="Arial Unicode MS" w:cs="Times New Roman" w:ascii="Times New Roman" w:hAnsi="Times New Roman"/>
          <w:bCs/>
          <w:sz w:val="24"/>
          <w:szCs w:val="24"/>
          <w:highlight w:val="yellow"/>
        </w:rPr>
        <w:t>ТАА также не обеспечен эффективной алгеброй.</w:t>
      </w:r>
    </w:p>
    <w:tbl>
      <w:tblPr>
        <w:tblStyle w:val="-1"/>
        <w:tblW w:w="88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32"/>
        <w:gridCol w:w="2193"/>
        <w:gridCol w:w="2201"/>
        <w:gridCol w:w="21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Представление</w:t>
            </w:r>
          </w:p>
        </w:tc>
        <w:tc>
          <w:tcPr>
            <w:tcW w:w="2193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необходимо памяти</w:t>
            </w:r>
          </w:p>
        </w:tc>
        <w:tc>
          <w:tcPr>
            <w:tcW w:w="2201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 xml:space="preserve">Умножения       </w:t>
            </w: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107" w:type="dxa"/>
            <w:tcBorders>
              <w:bottom w:val="single" w:sz="12" w:space="0" w:color="666666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сложение</w:t>
            </w:r>
          </w:p>
        </w:tc>
      </w:tr>
      <w:tr>
        <w:trPr/>
        <w:tc>
          <w:tcPr>
            <w:tcW w:w="23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 xml:space="preserve">МОП 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1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48+</w:t>
            </w:r>
          </w:p>
        </w:tc>
      </w:tr>
      <w:tr>
        <w:trPr/>
        <w:tc>
          <w:tcPr>
            <w:tcW w:w="23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ДКЕМсОГ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1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56+</w:t>
            </w:r>
          </w:p>
        </w:tc>
      </w:tr>
      <w:tr>
        <w:trPr/>
        <w:tc>
          <w:tcPr>
            <w:tcW w:w="23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TAA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43×</w:t>
            </w:r>
          </w:p>
        </w:tc>
        <w:tc>
          <w:tcPr>
            <w:tcW w:w="21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26+</w:t>
            </w:r>
          </w:p>
        </w:tc>
      </w:tr>
      <w:tr>
        <w:trPr/>
        <w:tc>
          <w:tcPr>
            <w:tcW w:w="233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rPr>
                <w:rFonts w:ascii="Times New Roman" w:hAnsi="Times New Roman" w:eastAsia="Arial Unicode MS" w:cs="Times New Roman"/>
                <w:bCs w:val="false"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/>
                <w:bCs/>
                <w:sz w:val="24"/>
                <w:szCs w:val="24"/>
              </w:rPr>
              <w:t>ДКЕМ</w:t>
            </w:r>
          </w:p>
        </w:tc>
        <w:tc>
          <w:tcPr>
            <w:tcW w:w="21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2201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48×</w:t>
            </w:r>
          </w:p>
        </w:tc>
        <w:tc>
          <w:tcPr>
            <w:tcW w:w="210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Arial Unicode MS" w:cs="Times New Roman"/>
                <w:bCs/>
                <w:sz w:val="24"/>
                <w:szCs w:val="24"/>
              </w:rPr>
            </w:pPr>
            <w:r>
              <w:rPr>
                <w:rFonts w:eastAsia="Arial Unicode MS" w:cs="Times New Roman" w:ascii="Times New Roman" w:hAnsi="Times New Roman"/>
                <w:bCs/>
                <w:sz w:val="24"/>
                <w:szCs w:val="24"/>
              </w:rPr>
              <w:t>40+</w:t>
            </w:r>
          </w:p>
        </w:tc>
      </w:tr>
    </w:tbl>
    <w:p>
      <w:pPr>
        <w:pStyle w:val="Normal"/>
        <w:shd w:val="clear" w:color="auto" w:fill="FCFCFC"/>
        <w:spacing w:lineRule="auto" w:line="360" w:before="0" w:afterAutospacing="1"/>
        <w:jc w:val="both"/>
        <w:textAlignment w:val="center"/>
        <w:rPr>
          <w:rFonts w:ascii="Times New Roman" w:hAnsi="Times New Roman" w:eastAsia="Arial Unicode MS" w:cs="Times New Roman"/>
          <w:bCs/>
          <w:sz w:val="24"/>
          <w:szCs w:val="24"/>
        </w:rPr>
      </w:pPr>
      <w:r>
        <w:rPr>
          <w:rFonts w:eastAsia="Arial Unicode MS" w:cs="Times New Roman" w:ascii="Times New Roman" w:hAnsi="Times New Roman"/>
          <w:bCs/>
          <w:sz w:val="24"/>
          <w:szCs w:val="24"/>
        </w:rPr>
        <w:t>Таблица 1. Расходы для различных представлений преобразования твердого тела.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  </w:t>
      </w:r>
      <w:r>
        <w:rPr/>
        <w:t xml:space="preserve">Заключение и выводы.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этой статье использовались дуальные кватернионы для моделирования кинематики, а затем для управления положением робота манипулятора. Моделирование компактно и быстро</w:t>
      </w:r>
      <w:r>
        <w:rPr>
          <w:rFonts w:cs="Times New Roman" w:ascii="Times New Roman" w:hAnsi="Times New Roman"/>
          <w:sz w:val="24"/>
          <w:highlight w:val="yellow"/>
        </w:rPr>
        <w:t>. П</w:t>
      </w:r>
      <w:r>
        <w:rPr>
          <w:rFonts w:cs="Times New Roman" w:ascii="Times New Roman" w:hAnsi="Times New Roman"/>
          <w:sz w:val="24"/>
        </w:rPr>
        <w:t xml:space="preserve">оэтому вычисление закона управления происходит быстро. Кроме того, </w:t>
      </w:r>
      <w:r>
        <w:rPr>
          <w:rFonts w:cs="Times New Roman" w:ascii="Times New Roman" w:hAnsi="Times New Roman"/>
          <w:sz w:val="24"/>
          <w:highlight w:val="yellow"/>
        </w:rPr>
        <w:t xml:space="preserve">пространство задач </w:t>
      </w:r>
      <w:r>
        <w:rPr>
          <w:rFonts w:cs="Times New Roman" w:ascii="Times New Roman" w:hAnsi="Times New Roman"/>
          <w:sz w:val="24"/>
        </w:rPr>
        <w:t xml:space="preserve">не содержит сингулярностей. Эта формулировка обеспечивает важное преимущество, если использовать ее для моделирования и управления роботизированной системой, которая имеет много степеней свободы, такой как </w:t>
      </w:r>
      <w:r>
        <w:rPr>
          <w:rFonts w:cs="Times New Roman" w:ascii="Times New Roman" w:hAnsi="Times New Roman"/>
          <w:sz w:val="24"/>
          <w:highlight w:val="yellow"/>
        </w:rPr>
        <w:t xml:space="preserve">гуманоидный </w:t>
      </w:r>
      <w:r>
        <w:rPr>
          <w:rFonts w:cs="Times New Roman" w:ascii="Times New Roman" w:hAnsi="Times New Roman"/>
          <w:sz w:val="24"/>
          <w:highlight w:val="yellow"/>
        </w:rPr>
        <w:t>(антропоморфный)</w:t>
      </w:r>
      <w:r>
        <w:rPr>
          <w:rFonts w:cs="Times New Roman" w:ascii="Times New Roman" w:hAnsi="Times New Roman"/>
          <w:sz w:val="24"/>
        </w:rPr>
        <w:t xml:space="preserve"> робот.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  </w:t>
      </w:r>
      <w:r>
        <w:rPr>
          <w:rFonts w:cs="Times New Roman" w:ascii="Times New Roman" w:hAnsi="Times New Roman"/>
          <w:sz w:val="24"/>
        </w:rPr>
        <w:t>Эта работа может послужить основой для будущих исследований по динамическому моделированию и управлению роботизированными системами</w:t>
      </w:r>
      <w:bookmarkStart w:id="8" w:name="_GoBack"/>
      <w:bookmarkEnd w:id="8"/>
      <w:r>
        <w:rPr>
          <w:rFonts w:cs="Times New Roman" w:ascii="Times New Roman" w:hAnsi="Times New Roman"/>
          <w:sz w:val="24"/>
        </w:rPr>
        <w:t xml:space="preserve"> более компактным и эффективным способом</w:t>
      </w:r>
      <w:r>
        <w:rPr/>
        <w:t xml:space="preserve">, </w:t>
      </w:r>
      <w:r>
        <w:rPr>
          <w:rFonts w:cs="Times New Roman" w:ascii="Times New Roman" w:hAnsi="Times New Roman"/>
          <w:sz w:val="24"/>
        </w:rPr>
        <w:t>чем существующие методы с использованием дуальных кватернионов.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Heading1"/>
        <w:rPr/>
      </w:pPr>
      <w:r>
        <w:rPr/>
        <w:t xml:space="preserve"> </w:t>
      </w:r>
      <w:r>
        <w:rPr/>
        <w:t>Список литературы 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D. Han, Q. Wei, Z. Li, Kinematic control of free rigid bodies using dual quaternions, Int. J. Autom. Comput. (2008).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X. Wang, C. Yu, Unit-dual-quaternion-based PID control scheme for rigid-body transformation, in: 18th IFAC World Congress, Italy, 2011.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X. Wang, D. Han, C. Yu, Z. Zheng, The geometric structure of unit dual quaternion with application in kinematic control, J. Math. Anal. Appl. (2012).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M. Gouasmi, M. Ouali, F. Brahim, Robot kinematics using dual quaternions, Int. J. Robot. Autom. (2012).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H. Pham, V. Perdereau, B.V. Adorno, P. Fraisse, Position and orientation control of robot manipulators using dual quaternion feedback, in: IEEE/RSJ International Conference on Intelligent Robots and Systems, 2010.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B.V. Adorno, A.P.L. Bó, P. Fraisse, P. Poignet, Towards a cooperative framework for interactive manipulation involving a human and a humanoid, in: IEEE International Conference on Robotics and Automation, 2011.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L.F.C. Figueredo, B.V. Adorno, J.Y. Ishihara, G.A. Borges, Robust kinematic control of manipulator robots using dual quaternion representation, in: IEEE International Conference on Robotics and Automation, 2013.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L.F.C. Figueredo, B.V. Adorno, J.Y. Ishihara, G.A. Borges, Switching strategy for flexible task execution using the cooperative dual task-space framework, in: IEEE/RSJ International Conference on Intelligent Robots and Systems, 2014.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J. Funda, R.H. Taylor, R.P. Paul, On homogeneous transformations, quaternions, and computational efficiency, IEEE Trans. Robot. Autom. 6 (3) (1990) 382–388.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J. Funda, R.P. Paul, A computational analysis of screw transformations in robotics, IEEE Trans. Robot. Autom. (1990) 348–356.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N.A. Asparagethos, J.K. Dimitros, A comparative study of three methods for robot kinematics, IEEE Trans. Syst. Man Cybern. B 28 (2) (1998).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X. Wang, H. Zhu, On the comparisons of unit dual quaternion and homogeneous transformation matrix, Adv. Appl. Clifford Algebr. 24 (2014) 213–229.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L. Kavan, S. Collins, C. O’Sullivan, J. Zara, Dual quaternions for rigid body transformation blending, 2006.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Q.J. Ge, B. Ravani, Computer aided geometric design of motion interpolants, ASME J. Mech. Des. 116 (3) (1994) 756–762.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K. Daniilidis, Hand-eye calibration using dual quaternions, Int. J. Robot. Res. (1999).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Y.X. Wu, X.P. Hu, D.W. Hu, J.X. Lian, Strapdown inertial navigation system algorithms based on dual quaternions, IEEE Trans. Aerosp. Electron. Syst. 41 (1) (2005) 110–132.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J. Denavit, R.S. Hartenberg, A kinematic notation for the lower pair mechanism based on matrices, ASME J. Appl. Mech. (1955) 215–221.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E.A. Maxwell, General Homogeneous Coordinates in Space of Three Dimensions, Cambridge University Press, Cambridge, UK, 1951.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R.M. Murray, Z. Li, S.S. Sastry, A Mathematical Introduction to Robotic Manipulation, CRC Press, 1994.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O.A. Bauchau, L. Trainelli, The vectorial parameterization of rotation, Nonlinear Dynam. 32 (1) (2003) 71–92.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J.M. McCarthy, Introduction to Theoretical Kinematics, MIT Press, Cambridge, MA, USA, 1990.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Shadow Company, Shadow Dexterous Hand C6M, Technical Specs., 2009.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W.R. Hamilton, On Quaternions, or a new system of imaginaries in algebra, Phil. Mag. (1844).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W.K. Clifford, Mathematical Papers, London, 1882. [25] I.M. Yaglom, Complex Numbers in Geometry, Academic Press, 1968. 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E. Study, Geometrie der Dynamen, Teubner, Leipzig, 1901.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J. Rooney, On the principle of transference, in: 4th World Congress on the Theory of Machines and Mechanisms, 1975.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lang w:val="en-US"/>
        </w:rPr>
        <w:t>S. Stramigioli, H. Bruyninckx, Geometry and screw theory for robotics, in: Tutorial in ICRA’01, 2001.</w:t>
      </w:r>
    </w:p>
    <w:sectPr>
      <w:footerReference w:type="default" r:id="rId11"/>
      <w:type w:val="nextPage"/>
      <w:pgSz w:w="11906" w:h="16838"/>
      <w:pgMar w:left="2211" w:right="851" w:header="0" w:top="1304" w:footer="709" w:bottom="1304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06364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ab59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ff0083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fb66d3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fb66d3"/>
    <w:pPr>
      <w:keepNext w:val="true"/>
      <w:keepLines/>
      <w:spacing w:lineRule="auto" w:line="240"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b59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f008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fb66d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fb66d3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lang w:eastAsia="ru-RU"/>
    </w:rPr>
  </w:style>
  <w:style w:type="character" w:styleId="Style10" w:customStyle="1">
    <w:name w:val="Верхний колонтитул Знак"/>
    <w:basedOn w:val="DefaultParagraphFont"/>
    <w:link w:val="a3"/>
    <w:uiPriority w:val="99"/>
    <w:qFormat/>
    <w:rsid w:val="008c5556"/>
    <w:rPr/>
  </w:style>
  <w:style w:type="character" w:styleId="Style11" w:customStyle="1">
    <w:name w:val="Нижний колонтитул Знак"/>
    <w:basedOn w:val="DefaultParagraphFont"/>
    <w:link w:val="a5"/>
    <w:uiPriority w:val="99"/>
    <w:qFormat/>
    <w:rsid w:val="008c5556"/>
    <w:rPr/>
  </w:style>
  <w:style w:type="character" w:styleId="PlaceholderText">
    <w:name w:val="Placeholder Text"/>
    <w:basedOn w:val="DefaultParagraphFont"/>
    <w:uiPriority w:val="99"/>
    <w:semiHidden/>
    <w:qFormat/>
    <w:rsid w:val="008c5556"/>
    <w:rPr>
      <w:color w:val="808080"/>
    </w:rPr>
  </w:style>
  <w:style w:type="character" w:styleId="Style12" w:customStyle="1">
    <w:name w:val="Подзаголовок Знак"/>
    <w:basedOn w:val="DefaultParagraphFont"/>
    <w:link w:val="a9"/>
    <w:uiPriority w:val="11"/>
    <w:qFormat/>
    <w:rsid w:val="00076879"/>
    <w:rPr>
      <w:rFonts w:eastAsia="" w:eastAsiaTheme="minorEastAsia"/>
      <w:color w:val="5A5A5A" w:themeColor="text1" w:themeTint="a5"/>
      <w:spacing w:val="15"/>
      <w:lang w:eastAsia="ru-RU"/>
    </w:rPr>
  </w:style>
  <w:style w:type="character" w:styleId="Authorsname" w:customStyle="1">
    <w:name w:val="authors__name"/>
    <w:basedOn w:val="DefaultParagraphFont"/>
    <w:qFormat/>
    <w:rsid w:val="00076879"/>
    <w:rPr/>
  </w:style>
  <w:style w:type="character" w:styleId="Authorscontact" w:customStyle="1">
    <w:name w:val="authors__contact"/>
    <w:basedOn w:val="DefaultParagraphFont"/>
    <w:qFormat/>
    <w:rsid w:val="00076879"/>
    <w:rPr/>
  </w:style>
  <w:style w:type="character" w:styleId="InternetLink">
    <w:name w:val="Internet Link"/>
    <w:basedOn w:val="DefaultParagraphFont"/>
    <w:uiPriority w:val="99"/>
    <w:unhideWhenUsed/>
    <w:rsid w:val="00076879"/>
    <w:rPr>
      <w:color w:val="0563C1" w:themeColor="hyperlink"/>
      <w:u w:val="single"/>
    </w:rPr>
  </w:style>
  <w:style w:type="character" w:styleId="Style13" w:customStyle="1">
    <w:name w:val="Текст выноски Знак"/>
    <w:basedOn w:val="DefaultParagraphFont"/>
    <w:link w:val="af"/>
    <w:uiPriority w:val="99"/>
    <w:semiHidden/>
    <w:qFormat/>
    <w:rsid w:val="00076879"/>
    <w:rPr>
      <w:rFonts w:ascii="Segoe UI" w:hAnsi="Segoe UI" w:eastAsia="" w:cs="Segoe UI" w:eastAsiaTheme="minorEastAsia"/>
      <w:sz w:val="18"/>
      <w:szCs w:val="18"/>
      <w:lang w:eastAsia="ru-RU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Arial Unicode MS" w:cs="Times New Roman"/>
      <w:bCs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andard" w:customStyle="1">
    <w:name w:val="Standard"/>
    <w:qFormat/>
    <w:rsid w:val="00bf348d"/>
    <w:pPr>
      <w:widowControl w:val="false"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Calibri" w:asciiTheme="minorHAnsi" w:eastAsiaTheme="minorHAnsi" w:hAnsiTheme="minorHAnsi"/>
      <w:color w:val="auto"/>
      <w:kern w:val="2"/>
      <w:sz w:val="22"/>
      <w:szCs w:val="22"/>
      <w:lang w:eastAsia="zh-CN" w:bidi="hi-IN" w:val="ru-RU"/>
    </w:rPr>
  </w:style>
  <w:style w:type="paragraph" w:styleId="Header">
    <w:name w:val="Header"/>
    <w:basedOn w:val="Normal"/>
    <w:link w:val="a4"/>
    <w:uiPriority w:val="99"/>
    <w:unhideWhenUsed/>
    <w:rsid w:val="008c55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8c55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76879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eastAsia="ru-RU"/>
    </w:rPr>
  </w:style>
  <w:style w:type="paragraph" w:styleId="Subtitle">
    <w:name w:val="Subtitle"/>
    <w:basedOn w:val="Normal"/>
    <w:next w:val="Normal"/>
    <w:link w:val="aa"/>
    <w:uiPriority w:val="11"/>
    <w:qFormat/>
    <w:rsid w:val="00076879"/>
    <w:pPr>
      <w:spacing w:lineRule="auto" w:line="240"/>
    </w:pPr>
    <w:rPr>
      <w:rFonts w:eastAsia="" w:eastAsiaTheme="minorEastAsia"/>
      <w:color w:val="5A5A5A" w:themeColor="text1" w:themeTint="a5"/>
      <w:spacing w:val="15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76879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076879"/>
    <w:pPr>
      <w:spacing w:lineRule="auto" w:line="240" w:before="0" w:after="100"/>
    </w:pPr>
    <w:rPr>
      <w:rFonts w:ascii="Times New Roman" w:hAnsi="Times New Roman" w:eastAsia="" w:cs="Times New Roman" w:eastAsiaTheme="minorEastAsia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076879"/>
    <w:pPr>
      <w:spacing w:lineRule="auto" w:line="240" w:before="0" w:after="100"/>
      <w:ind w:left="220" w:hanging="0"/>
    </w:pPr>
    <w:rPr>
      <w:rFonts w:ascii="Times New Roman" w:hAnsi="Times New Roman"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076879"/>
    <w:pPr>
      <w:spacing w:lineRule="auto" w:line="240" w:before="0" w:after="100"/>
      <w:ind w:left="440" w:hanging="0"/>
    </w:pPr>
    <w:rPr>
      <w:rFonts w:ascii="Times New Roman" w:hAnsi="Times New Roman" w:eastAsia="" w:cs="Times New Roman" w:eastAsiaTheme="minorEastAsia"/>
      <w:lang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076879"/>
    <w:pPr>
      <w:spacing w:lineRule="auto" w:line="240" w:before="0" w:after="0"/>
    </w:pPr>
    <w:rPr>
      <w:rFonts w:ascii="Segoe UI" w:hAnsi="Segoe UI" w:eastAsia="" w:cs="Segoe UI" w:eastAsiaTheme="minorEastAsia"/>
      <w:sz w:val="18"/>
      <w:szCs w:val="18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-13">
    <w:name w:val="Grid Table 1 Light Accent 3"/>
    <w:basedOn w:val="a1"/>
    <w:uiPriority w:val="46"/>
    <w:rsid w:val="00ff0083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ab">
    <w:name w:val="Table Grid"/>
    <w:basedOn w:val="a1"/>
    <w:uiPriority w:val="39"/>
    <w:rsid w:val="000768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Grid Table 1 Light"/>
    <w:basedOn w:val="a1"/>
    <w:uiPriority w:val="46"/>
    <w:rsid w:val="00b10b3c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E7214-C07C-475D-BED4-2C86B2184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Application>LibreOffice/6.2.8.2$Linux_X86_64 LibreOffice_project/20$Build-2</Application>
  <Pages>19</Pages>
  <Words>2995</Words>
  <Characters>19951</Characters>
  <CharactersWithSpaces>23361</CharactersWithSpaces>
  <Paragraphs>199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2019-10-24T07:59:00Z</dcterms:created>
  <dc:creator>Мурад Абдулзагиров</dc:creator>
  <dc:description/>
  <dc:language>en-US</dc:language>
  <cp:lastModifiedBy>Leonid Prokhorenko</cp:lastModifiedBy>
  <dcterms:modified xsi:type="dcterms:W3CDTF">2019-11-09T15:18:56Z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