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4"/>
          <w:szCs w:val="24"/>
        </w:rPr>
        <w:id w:val="1090661741"/>
        <w:docPartObj>
          <w:docPartGallery w:val="Cover Pages"/>
          <w:docPartUnique/>
        </w:docPartObj>
      </w:sdtPr>
      <w:sdtEndPr>
        <w:rPr>
          <w:rStyle w:val="CharAttribute4"/>
          <w:rFonts w:eastAsia="Batang"/>
          <w:bCs w:val="0"/>
          <w:sz w:val="28"/>
          <w:szCs w:val="28"/>
        </w:rPr>
      </w:sdtEndPr>
      <w:sdtContent>
        <w:p w:rsidR="004D0720" w:rsidRPr="00080996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00C40">
            <w:rPr>
              <w:rFonts w:ascii="Times New Roman" w:hAnsi="Times New Roman"/>
              <w:noProof/>
              <w:sz w:val="24"/>
              <w:szCs w:val="24"/>
            </w:rPr>
            <w:drawing>
              <wp:inline distT="0" distB="0" distL="0" distR="0" wp14:anchorId="1E713897" wp14:editId="7894BD09">
                <wp:extent cx="1476375" cy="847725"/>
                <wp:effectExtent l="0" t="0" r="9525" b="9525"/>
                <wp:docPr id="10" name="Рисунок 10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D0720" w:rsidRPr="00A9643C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A9643C">
            <w:rPr>
              <w:rFonts w:ascii="Times New Roman" w:hAnsi="Times New Roman"/>
              <w:b/>
              <w:sz w:val="24"/>
              <w:szCs w:val="24"/>
            </w:rPr>
            <w:t>Министерство науки и высшего образования</w:t>
          </w:r>
        </w:p>
        <w:p w:rsidR="004D0720" w:rsidRPr="00A9643C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Российской Ф</w:t>
          </w:r>
          <w:r w:rsidRPr="00A9643C">
            <w:rPr>
              <w:rFonts w:ascii="Times New Roman" w:hAnsi="Times New Roman"/>
              <w:b/>
              <w:sz w:val="24"/>
              <w:szCs w:val="24"/>
            </w:rPr>
            <w:t>едерации</w:t>
          </w:r>
        </w:p>
        <w:p w:rsidR="004D0720" w:rsidRPr="00080996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федеральное государственное бюджетное образовательное учреждение</w:t>
          </w:r>
        </w:p>
        <w:p w:rsidR="004D0720" w:rsidRPr="00080996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высшего образования</w:t>
          </w:r>
        </w:p>
        <w:p w:rsidR="004D0720" w:rsidRPr="00080996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 xml:space="preserve"> «Московский государственный технологический университет «СТАНКИН»</w:t>
          </w:r>
        </w:p>
        <w:p w:rsidR="004D0720" w:rsidRPr="00080996" w:rsidRDefault="004D0720" w:rsidP="00BB7B94">
          <w:pPr>
            <w:pBdr>
              <w:bottom w:val="single" w:sz="4" w:space="1" w:color="auto"/>
            </w:pBd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080996">
            <w:rPr>
              <w:rFonts w:ascii="Times New Roman" w:hAnsi="Times New Roman"/>
              <w:b/>
              <w:bCs/>
              <w:sz w:val="24"/>
              <w:szCs w:val="24"/>
            </w:rPr>
            <w:t>(ФГБОУ ВО «МГТУ «СТАНКИН»)</w:t>
          </w:r>
        </w:p>
        <w:p w:rsidR="004D0720" w:rsidRPr="00080996" w:rsidRDefault="004D0720" w:rsidP="00BB7B9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4D0720" w:rsidRDefault="004D0720" w:rsidP="00BB7B9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4D0720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Институт автоматизации и робототехники</w:t>
          </w:r>
        </w:p>
        <w:p w:rsidR="004D0720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</w:p>
        <w:p w:rsidR="004D0720" w:rsidRPr="000F5A0E" w:rsidRDefault="004D0720" w:rsidP="004D0720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Кафедра робототехники и </w:t>
          </w:r>
          <w:proofErr w:type="spellStart"/>
          <w:r w:rsidRPr="000F5A0E">
            <w:rPr>
              <w:rFonts w:ascii="Times New Roman" w:hAnsi="Times New Roman" w:cs="Times New Roman"/>
              <w:sz w:val="28"/>
              <w:szCs w:val="28"/>
            </w:rPr>
            <w:t>мехатроники</w:t>
          </w:r>
          <w:proofErr w:type="spellEnd"/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4D0720" w:rsidRPr="000F5A0E" w:rsidRDefault="004D0720" w:rsidP="004D0720">
          <w:pPr>
            <w:spacing w:after="0" w:line="240" w:lineRule="auto"/>
            <w:ind w:left="-150" w:right="-3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F5A0E">
            <w:rPr>
              <w:rFonts w:ascii="Times New Roman" w:hAnsi="Times New Roman" w:cs="Times New Roman"/>
              <w:color w:val="000000"/>
              <w:sz w:val="28"/>
              <w:szCs w:val="28"/>
            </w:rPr>
            <w:t>Дисциплина «</w:t>
          </w:r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Основы </w:t>
          </w:r>
          <w:proofErr w:type="spellStart"/>
          <w:r w:rsidRPr="000F5A0E">
            <w:rPr>
              <w:rFonts w:ascii="Times New Roman" w:hAnsi="Times New Roman" w:cs="Times New Roman"/>
              <w:sz w:val="28"/>
              <w:szCs w:val="28"/>
            </w:rPr>
            <w:t>мехатроники</w:t>
          </w:r>
          <w:proofErr w:type="spellEnd"/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 и робототехники</w:t>
          </w:r>
          <w:r w:rsidRPr="000F5A0E">
            <w:rPr>
              <w:rFonts w:ascii="Times New Roman" w:hAnsi="Times New Roman" w:cs="Times New Roman"/>
              <w:color w:val="000000"/>
              <w:sz w:val="28"/>
              <w:szCs w:val="28"/>
            </w:rPr>
            <w:t>»</w:t>
          </w:r>
        </w:p>
        <w:p w:rsidR="004D0720" w:rsidRDefault="004D0720" w:rsidP="004D0720">
          <w:pPr>
            <w:spacing w:line="24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4D0720" w:rsidRDefault="004D0720" w:rsidP="004D0720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 xml:space="preserve">Отчёт </w:t>
          </w:r>
        </w:p>
        <w:p w:rsidR="004D0720" w:rsidRDefault="004D0720" w:rsidP="004D0720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по лабораторной работе</w:t>
          </w:r>
        </w:p>
        <w:p w:rsidR="004D0720" w:rsidRPr="000F5A0E" w:rsidRDefault="004D0720" w:rsidP="004D0720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"Робот </w:t>
          </w:r>
          <w:proofErr w:type="spellStart"/>
          <w:r w:rsidRPr="000F5A0E">
            <w:rPr>
              <w:rFonts w:ascii="Times New Roman" w:hAnsi="Times New Roman" w:cs="Times New Roman"/>
              <w:sz w:val="28"/>
              <w:szCs w:val="28"/>
            </w:rPr>
            <w:t>Nokia</w:t>
          </w:r>
          <w:proofErr w:type="spellEnd"/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Pr="000F5A0E">
            <w:rPr>
              <w:rFonts w:ascii="Times New Roman" w:hAnsi="Times New Roman" w:cs="Times New Roman"/>
              <w:sz w:val="28"/>
              <w:szCs w:val="28"/>
            </w:rPr>
            <w:t>Puma</w:t>
          </w:r>
          <w:proofErr w:type="spellEnd"/>
          <w:r w:rsidRPr="000F5A0E">
            <w:rPr>
              <w:rFonts w:ascii="Times New Roman" w:hAnsi="Times New Roman" w:cs="Times New Roman"/>
              <w:sz w:val="28"/>
              <w:szCs w:val="28"/>
            </w:rPr>
            <w:t xml:space="preserve"> 560"</w:t>
          </w:r>
        </w:p>
        <w:p w:rsidR="004D0720" w:rsidRDefault="004D0720" w:rsidP="00BB7B94"/>
        <w:p w:rsidR="004D0720" w:rsidRPr="003D39CC" w:rsidRDefault="004D0720" w:rsidP="00BB7B94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  <w:p w:rsidR="004D0720" w:rsidRPr="003D39CC" w:rsidRDefault="004D0720" w:rsidP="00BB7B94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>Выполнил:</w:t>
          </w:r>
        </w:p>
        <w:p w:rsidR="004D0720" w:rsidRPr="003D39CC" w:rsidRDefault="004D0720" w:rsidP="00BB7B94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D39CC">
            <w:rPr>
              <w:rFonts w:ascii="Times New Roman" w:hAnsi="Times New Roman"/>
              <w:sz w:val="28"/>
              <w:szCs w:val="28"/>
            </w:rPr>
            <w:t xml:space="preserve">студент группы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АДБ-17-11</w:t>
          </w:r>
          <w:r w:rsidRPr="003D39CC">
            <w:rPr>
              <w:rFonts w:ascii="Times New Roman" w:hAnsi="Times New Roman"/>
              <w:sz w:val="28"/>
              <w:szCs w:val="28"/>
            </w:rPr>
            <w:t xml:space="preserve">         </w:t>
          </w:r>
          <w:r>
            <w:rPr>
              <w:rFonts w:ascii="Times New Roman" w:hAnsi="Times New Roman"/>
              <w:sz w:val="28"/>
              <w:szCs w:val="28"/>
            </w:rPr>
            <w:t xml:space="preserve">      _________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 xml:space="preserve">_  </w:t>
          </w:r>
          <w:r>
            <w:rPr>
              <w:rFonts w:ascii="Times New Roman" w:hAnsi="Times New Roman"/>
              <w:sz w:val="28"/>
              <w:szCs w:val="28"/>
            </w:rPr>
            <w:tab/>
          </w:r>
          <w:proofErr w:type="gramEnd"/>
          <w:r>
            <w:rPr>
              <w:rFonts w:ascii="Times New Roman" w:hAnsi="Times New Roman"/>
              <w:sz w:val="28"/>
              <w:szCs w:val="28"/>
            </w:rPr>
            <w:t xml:space="preserve">  </w:t>
          </w:r>
          <w:r w:rsidRPr="00125684">
            <w:rPr>
              <w:rFonts w:ascii="Times New Roman" w:hAnsi="Times New Roman"/>
              <w:sz w:val="28"/>
              <w:szCs w:val="28"/>
              <w:u w:val="single"/>
            </w:rPr>
            <w:t>Абдулзагиров М.М.</w:t>
          </w:r>
        </w:p>
        <w:p w:rsidR="004D0720" w:rsidRPr="003D39CC" w:rsidRDefault="004D0720" w:rsidP="00BB7B94">
          <w:pPr>
            <w:spacing w:after="0" w:line="240" w:lineRule="auto"/>
            <w:rPr>
              <w:rFonts w:ascii="Times New Roman" w:hAnsi="Times New Roman"/>
              <w:sz w:val="28"/>
              <w:szCs w:val="28"/>
              <w:vertAlign w:val="superscript"/>
            </w:rPr>
          </w:pP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 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    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 xml:space="preserve"> (</w:t>
          </w:r>
          <w:proofErr w:type="gramStart"/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</w:t>
          </w:r>
          <w:proofErr w:type="gramEnd"/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 xml:space="preserve">  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</w:p>
        <w:p w:rsidR="004D0720" w:rsidRPr="003D39CC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4D0720" w:rsidRPr="003D39CC" w:rsidRDefault="004D0720" w:rsidP="00BB7B94">
          <w:pPr>
            <w:spacing w:after="0"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4D0720" w:rsidRPr="003D39CC" w:rsidRDefault="004D0720" w:rsidP="00BB7B94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Принял</w:t>
          </w:r>
        </w:p>
        <w:p w:rsidR="004D0720" w:rsidRPr="003D39CC" w:rsidRDefault="004D0720" w:rsidP="00BB7B94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proofErr w:type="gramStart"/>
          <w:r w:rsidRPr="003D39CC">
            <w:rPr>
              <w:rFonts w:ascii="Times New Roman" w:hAnsi="Times New Roman"/>
              <w:sz w:val="28"/>
              <w:szCs w:val="28"/>
            </w:rPr>
            <w:t>пр</w:t>
          </w:r>
          <w:r>
            <w:rPr>
              <w:rFonts w:ascii="Times New Roman" w:hAnsi="Times New Roman"/>
              <w:sz w:val="28"/>
              <w:szCs w:val="28"/>
            </w:rPr>
            <w:t xml:space="preserve">еподаватель:   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 xml:space="preserve">                                 __________  </w:t>
          </w:r>
          <w:r>
            <w:rPr>
              <w:rFonts w:ascii="Times New Roman" w:hAnsi="Times New Roman"/>
              <w:sz w:val="28"/>
              <w:szCs w:val="28"/>
            </w:rPr>
            <w:tab/>
            <w:t xml:space="preserve">    </w:t>
          </w:r>
          <w:r>
            <w:rPr>
              <w:rFonts w:ascii="Times New Roman" w:hAnsi="Times New Roman"/>
              <w:sz w:val="28"/>
              <w:szCs w:val="28"/>
            </w:rPr>
            <w:t xml:space="preserve"> __________  </w:t>
          </w:r>
        </w:p>
        <w:p w:rsidR="004D0720" w:rsidRPr="003D39CC" w:rsidRDefault="004D0720" w:rsidP="00BB7B94">
          <w:pPr>
            <w:spacing w:after="0" w:line="240" w:lineRule="auto"/>
            <w:ind w:left="4248"/>
            <w:rPr>
              <w:rFonts w:ascii="Times New Roman" w:hAnsi="Times New Roman"/>
              <w:sz w:val="28"/>
              <w:szCs w:val="28"/>
              <w:vertAlign w:val="superscript"/>
            </w:rPr>
          </w:pP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(</w:t>
          </w:r>
          <w:proofErr w:type="gramStart"/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подпись)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</w:t>
          </w:r>
          <w:proofErr w:type="gramEnd"/>
          <w:r>
            <w:rPr>
              <w:rFonts w:ascii="Times New Roman" w:hAnsi="Times New Roman"/>
              <w:sz w:val="28"/>
              <w:szCs w:val="28"/>
              <w:vertAlign w:val="superscript"/>
            </w:rPr>
            <w:t xml:space="preserve">                      </w:t>
          </w:r>
          <w:r>
            <w:rPr>
              <w:rFonts w:ascii="Times New Roman" w:hAnsi="Times New Roman"/>
              <w:sz w:val="28"/>
              <w:szCs w:val="28"/>
              <w:vertAlign w:val="superscript"/>
            </w:rPr>
            <w:tab/>
            <w:t>(ФИО</w:t>
          </w:r>
          <w:r w:rsidRPr="003D39CC">
            <w:rPr>
              <w:rFonts w:ascii="Times New Roman" w:hAnsi="Times New Roman"/>
              <w:sz w:val="28"/>
              <w:szCs w:val="28"/>
              <w:vertAlign w:val="superscript"/>
            </w:rPr>
            <w:t>)</w:t>
          </w:r>
        </w:p>
        <w:p w:rsidR="004D0720" w:rsidRDefault="004D0720" w:rsidP="00BB7B94"/>
        <w:p w:rsidR="004D0720" w:rsidRDefault="004D0720" w:rsidP="00BB7B94"/>
        <w:p w:rsidR="004D0720" w:rsidRDefault="004D0720" w:rsidP="00BB7B94">
          <w:pPr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                                             </w:t>
          </w:r>
          <w:r w:rsidRPr="009E6F34">
            <w:rPr>
              <w:rFonts w:ascii="Times New Roman" w:hAnsi="Times New Roman"/>
              <w:sz w:val="28"/>
              <w:szCs w:val="28"/>
            </w:rPr>
            <w:t>Оценка:</w:t>
          </w:r>
          <w:r>
            <w:rPr>
              <w:rFonts w:ascii="Times New Roman" w:hAnsi="Times New Roman"/>
              <w:sz w:val="28"/>
              <w:szCs w:val="28"/>
            </w:rPr>
            <w:t xml:space="preserve"> ________                 </w:t>
          </w:r>
          <w:proofErr w:type="gramStart"/>
          <w:r>
            <w:rPr>
              <w:rFonts w:ascii="Times New Roman" w:hAnsi="Times New Roman"/>
              <w:sz w:val="28"/>
              <w:szCs w:val="28"/>
            </w:rPr>
            <w:t>Дата:_</w:t>
          </w:r>
          <w:proofErr w:type="gramEnd"/>
          <w:r>
            <w:rPr>
              <w:rFonts w:ascii="Times New Roman" w:hAnsi="Times New Roman"/>
              <w:sz w:val="28"/>
              <w:szCs w:val="28"/>
            </w:rPr>
            <w:t>________</w:t>
          </w:r>
        </w:p>
        <w:p w:rsidR="004D0720" w:rsidRDefault="004D0720" w:rsidP="00BB7B94">
          <w:pPr>
            <w:rPr>
              <w:rFonts w:ascii="Times New Roman" w:hAnsi="Times New Roman"/>
              <w:sz w:val="28"/>
              <w:szCs w:val="28"/>
            </w:rPr>
          </w:pPr>
        </w:p>
        <w:p w:rsidR="004D0720" w:rsidRDefault="004D0720" w:rsidP="00BB7B94">
          <w:pPr>
            <w:rPr>
              <w:rFonts w:ascii="Times New Roman" w:hAnsi="Times New Roman"/>
              <w:sz w:val="28"/>
              <w:szCs w:val="28"/>
            </w:rPr>
          </w:pPr>
        </w:p>
        <w:p w:rsidR="004D0720" w:rsidRDefault="004D0720" w:rsidP="00BB7B94">
          <w:pPr>
            <w:rPr>
              <w:rFonts w:ascii="Times New Roman" w:hAnsi="Times New Roman"/>
              <w:sz w:val="28"/>
              <w:szCs w:val="28"/>
            </w:rPr>
          </w:pPr>
        </w:p>
        <w:p w:rsidR="004D0720" w:rsidRPr="00125684" w:rsidRDefault="004D0720" w:rsidP="00BB7B94">
          <w:pPr>
            <w:rPr>
              <w:rFonts w:ascii="Times New Roman" w:hAnsi="Times New Roman"/>
              <w:sz w:val="28"/>
              <w:szCs w:val="28"/>
            </w:rPr>
          </w:pPr>
        </w:p>
        <w:p w:rsidR="004D0720" w:rsidRPr="004D0720" w:rsidRDefault="004D0720" w:rsidP="004D0720">
          <w:pPr>
            <w:jc w:val="center"/>
            <w:rPr>
              <w:rStyle w:val="CharAttribute4"/>
              <w:rFonts w:eastAsiaTheme="minorHAnsi"/>
              <w:b w:val="0"/>
              <w:sz w:val="28"/>
              <w:szCs w:val="24"/>
            </w:rPr>
          </w:pPr>
          <w:r>
            <w:rPr>
              <w:rFonts w:ascii="Times New Roman" w:hAnsi="Times New Roman"/>
              <w:sz w:val="28"/>
              <w:szCs w:val="28"/>
            </w:rPr>
            <w:t>Москва 2019</w:t>
          </w:r>
        </w:p>
      </w:sdtContent>
    </w:sdt>
    <w:p w:rsidR="00A22589" w:rsidRDefault="00A22589">
      <w:pPr>
        <w:pStyle w:val="ParaAttribute0"/>
        <w:rPr>
          <w:rStyle w:val="CharAttribute4"/>
          <w:rFonts w:eastAsia="Batang"/>
          <w:sz w:val="28"/>
          <w:szCs w:val="28"/>
        </w:rPr>
      </w:pPr>
    </w:p>
    <w:sdt>
      <w:sdtPr>
        <w:rPr>
          <w:sz w:val="40"/>
        </w:rPr>
        <w:id w:val="-5135345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8"/>
          <w:szCs w:val="22"/>
          <w:lang w:eastAsia="en-US"/>
        </w:rPr>
      </w:sdtEndPr>
      <w:sdtContent>
        <w:p w:rsidR="00620855" w:rsidRPr="00620855" w:rsidRDefault="00620855">
          <w:pPr>
            <w:pStyle w:val="a7"/>
            <w:rPr>
              <w:sz w:val="40"/>
            </w:rPr>
          </w:pPr>
          <w:r w:rsidRPr="00620855">
            <w:rPr>
              <w:sz w:val="40"/>
            </w:rPr>
            <w:t>Оглавление</w:t>
          </w:r>
        </w:p>
        <w:p w:rsidR="00620855" w:rsidRPr="00620855" w:rsidRDefault="006208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620855">
            <w:rPr>
              <w:b/>
              <w:bCs/>
              <w:sz w:val="28"/>
            </w:rPr>
            <w:fldChar w:fldCharType="begin"/>
          </w:r>
          <w:r w:rsidRPr="00620855">
            <w:rPr>
              <w:b/>
              <w:bCs/>
              <w:sz w:val="28"/>
            </w:rPr>
            <w:instrText xml:space="preserve"> TOC \o "1-3" \h \z \u </w:instrText>
          </w:r>
          <w:r w:rsidRPr="00620855">
            <w:rPr>
              <w:b/>
              <w:bCs/>
              <w:sz w:val="28"/>
            </w:rPr>
            <w:fldChar w:fldCharType="separate"/>
          </w:r>
          <w:hyperlink w:anchor="_Toc23207562" w:history="1">
            <w:r w:rsidRPr="00620855">
              <w:rPr>
                <w:rStyle w:val="a6"/>
                <w:noProof/>
                <w:sz w:val="28"/>
              </w:rPr>
              <w:t>Что такое энкодер</w:t>
            </w:r>
            <w:r w:rsidRPr="00620855">
              <w:rPr>
                <w:noProof/>
                <w:webHidden/>
                <w:sz w:val="28"/>
              </w:rPr>
              <w:tab/>
            </w:r>
            <w:r w:rsidRPr="00620855">
              <w:rPr>
                <w:noProof/>
                <w:webHidden/>
                <w:sz w:val="28"/>
              </w:rPr>
              <w:fldChar w:fldCharType="begin"/>
            </w:r>
            <w:r w:rsidRPr="00620855">
              <w:rPr>
                <w:noProof/>
                <w:webHidden/>
                <w:sz w:val="28"/>
              </w:rPr>
              <w:instrText xml:space="preserve"> PAGEREF _Toc23207562 \h </w:instrText>
            </w:r>
            <w:r w:rsidRPr="00620855">
              <w:rPr>
                <w:noProof/>
                <w:webHidden/>
                <w:sz w:val="28"/>
              </w:rPr>
            </w:r>
            <w:r w:rsidRPr="00620855">
              <w:rPr>
                <w:noProof/>
                <w:webHidden/>
                <w:sz w:val="28"/>
              </w:rPr>
              <w:fldChar w:fldCharType="separate"/>
            </w:r>
            <w:r w:rsidRPr="00620855">
              <w:rPr>
                <w:noProof/>
                <w:webHidden/>
                <w:sz w:val="28"/>
              </w:rPr>
              <w:t>2</w:t>
            </w:r>
            <w:r w:rsidRPr="00620855">
              <w:rPr>
                <w:noProof/>
                <w:webHidden/>
                <w:sz w:val="28"/>
              </w:rPr>
              <w:fldChar w:fldCharType="end"/>
            </w:r>
          </w:hyperlink>
        </w:p>
        <w:p w:rsidR="00620855" w:rsidRPr="00620855" w:rsidRDefault="006208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23207563" w:history="1">
            <w:r w:rsidRPr="00620855">
              <w:rPr>
                <w:rStyle w:val="a6"/>
                <w:noProof/>
                <w:sz w:val="28"/>
              </w:rPr>
              <w:t>Применение энкодеров</w:t>
            </w:r>
            <w:r w:rsidRPr="00620855">
              <w:rPr>
                <w:noProof/>
                <w:webHidden/>
                <w:sz w:val="28"/>
              </w:rPr>
              <w:tab/>
            </w:r>
            <w:r w:rsidRPr="00620855">
              <w:rPr>
                <w:noProof/>
                <w:webHidden/>
                <w:sz w:val="28"/>
              </w:rPr>
              <w:fldChar w:fldCharType="begin"/>
            </w:r>
            <w:r w:rsidRPr="00620855">
              <w:rPr>
                <w:noProof/>
                <w:webHidden/>
                <w:sz w:val="28"/>
              </w:rPr>
              <w:instrText xml:space="preserve"> PAGEREF _Toc23207563 \h </w:instrText>
            </w:r>
            <w:r w:rsidRPr="00620855">
              <w:rPr>
                <w:noProof/>
                <w:webHidden/>
                <w:sz w:val="28"/>
              </w:rPr>
            </w:r>
            <w:r w:rsidRPr="00620855">
              <w:rPr>
                <w:noProof/>
                <w:webHidden/>
                <w:sz w:val="28"/>
              </w:rPr>
              <w:fldChar w:fldCharType="separate"/>
            </w:r>
            <w:r w:rsidRPr="00620855">
              <w:rPr>
                <w:noProof/>
                <w:webHidden/>
                <w:sz w:val="28"/>
              </w:rPr>
              <w:t>2</w:t>
            </w:r>
            <w:r w:rsidRPr="00620855">
              <w:rPr>
                <w:noProof/>
                <w:webHidden/>
                <w:sz w:val="28"/>
              </w:rPr>
              <w:fldChar w:fldCharType="end"/>
            </w:r>
          </w:hyperlink>
        </w:p>
        <w:p w:rsidR="00620855" w:rsidRPr="00620855" w:rsidRDefault="006208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23207564" w:history="1">
            <w:r w:rsidRPr="00620855">
              <w:rPr>
                <w:rStyle w:val="a6"/>
                <w:noProof/>
                <w:sz w:val="28"/>
              </w:rPr>
              <w:t>Виды энкодеров</w:t>
            </w:r>
            <w:r w:rsidRPr="00620855">
              <w:rPr>
                <w:noProof/>
                <w:webHidden/>
                <w:sz w:val="28"/>
              </w:rPr>
              <w:tab/>
            </w:r>
            <w:r w:rsidRPr="00620855">
              <w:rPr>
                <w:noProof/>
                <w:webHidden/>
                <w:sz w:val="28"/>
              </w:rPr>
              <w:fldChar w:fldCharType="begin"/>
            </w:r>
            <w:r w:rsidRPr="00620855">
              <w:rPr>
                <w:noProof/>
                <w:webHidden/>
                <w:sz w:val="28"/>
              </w:rPr>
              <w:instrText xml:space="preserve"> PAGEREF _Toc23207564 \h </w:instrText>
            </w:r>
            <w:r w:rsidRPr="00620855">
              <w:rPr>
                <w:noProof/>
                <w:webHidden/>
                <w:sz w:val="28"/>
              </w:rPr>
            </w:r>
            <w:r w:rsidRPr="00620855">
              <w:rPr>
                <w:noProof/>
                <w:webHidden/>
                <w:sz w:val="28"/>
              </w:rPr>
              <w:fldChar w:fldCharType="separate"/>
            </w:r>
            <w:r w:rsidRPr="00620855">
              <w:rPr>
                <w:noProof/>
                <w:webHidden/>
                <w:sz w:val="28"/>
              </w:rPr>
              <w:t>2</w:t>
            </w:r>
            <w:r w:rsidRPr="00620855">
              <w:rPr>
                <w:noProof/>
                <w:webHidden/>
                <w:sz w:val="28"/>
              </w:rPr>
              <w:fldChar w:fldCharType="end"/>
            </w:r>
          </w:hyperlink>
        </w:p>
        <w:p w:rsidR="00620855" w:rsidRPr="00620855" w:rsidRDefault="0062085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23207565" w:history="1">
            <w:r w:rsidRPr="00620855">
              <w:rPr>
                <w:rStyle w:val="a6"/>
                <w:noProof/>
                <w:sz w:val="28"/>
              </w:rPr>
              <w:t>Основные параметры</w:t>
            </w:r>
            <w:r w:rsidRPr="00620855">
              <w:rPr>
                <w:noProof/>
                <w:webHidden/>
                <w:sz w:val="28"/>
              </w:rPr>
              <w:tab/>
            </w:r>
            <w:r w:rsidRPr="00620855">
              <w:rPr>
                <w:noProof/>
                <w:webHidden/>
                <w:sz w:val="28"/>
              </w:rPr>
              <w:fldChar w:fldCharType="begin"/>
            </w:r>
            <w:r w:rsidRPr="00620855">
              <w:rPr>
                <w:noProof/>
                <w:webHidden/>
                <w:sz w:val="28"/>
              </w:rPr>
              <w:instrText xml:space="preserve"> PAGEREF _Toc23207565 \h </w:instrText>
            </w:r>
            <w:r w:rsidRPr="00620855">
              <w:rPr>
                <w:noProof/>
                <w:webHidden/>
                <w:sz w:val="28"/>
              </w:rPr>
            </w:r>
            <w:r w:rsidRPr="00620855">
              <w:rPr>
                <w:noProof/>
                <w:webHidden/>
                <w:sz w:val="28"/>
              </w:rPr>
              <w:fldChar w:fldCharType="separate"/>
            </w:r>
            <w:r w:rsidRPr="00620855">
              <w:rPr>
                <w:noProof/>
                <w:webHidden/>
                <w:sz w:val="28"/>
              </w:rPr>
              <w:t>4</w:t>
            </w:r>
            <w:r w:rsidRPr="00620855">
              <w:rPr>
                <w:noProof/>
                <w:webHidden/>
                <w:sz w:val="28"/>
              </w:rPr>
              <w:fldChar w:fldCharType="end"/>
            </w:r>
          </w:hyperlink>
        </w:p>
        <w:p w:rsidR="00620855" w:rsidRPr="00620855" w:rsidRDefault="006208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23207566" w:history="1">
            <w:r w:rsidRPr="00620855">
              <w:rPr>
                <w:rStyle w:val="a6"/>
                <w:noProof/>
                <w:sz w:val="28"/>
              </w:rPr>
              <w:t>Монтаж</w:t>
            </w:r>
            <w:r w:rsidRPr="00620855">
              <w:rPr>
                <w:noProof/>
                <w:webHidden/>
                <w:sz w:val="28"/>
              </w:rPr>
              <w:tab/>
            </w:r>
            <w:r w:rsidRPr="00620855">
              <w:rPr>
                <w:noProof/>
                <w:webHidden/>
                <w:sz w:val="28"/>
              </w:rPr>
              <w:fldChar w:fldCharType="begin"/>
            </w:r>
            <w:r w:rsidRPr="00620855">
              <w:rPr>
                <w:noProof/>
                <w:webHidden/>
                <w:sz w:val="28"/>
              </w:rPr>
              <w:instrText xml:space="preserve"> PAGEREF _Toc23207566 \h </w:instrText>
            </w:r>
            <w:r w:rsidRPr="00620855">
              <w:rPr>
                <w:noProof/>
                <w:webHidden/>
                <w:sz w:val="28"/>
              </w:rPr>
            </w:r>
            <w:r w:rsidRPr="00620855">
              <w:rPr>
                <w:noProof/>
                <w:webHidden/>
                <w:sz w:val="28"/>
              </w:rPr>
              <w:fldChar w:fldCharType="separate"/>
            </w:r>
            <w:r w:rsidRPr="00620855">
              <w:rPr>
                <w:noProof/>
                <w:webHidden/>
                <w:sz w:val="28"/>
              </w:rPr>
              <w:t>4</w:t>
            </w:r>
            <w:r w:rsidRPr="00620855">
              <w:rPr>
                <w:noProof/>
                <w:webHidden/>
                <w:sz w:val="28"/>
              </w:rPr>
              <w:fldChar w:fldCharType="end"/>
            </w:r>
          </w:hyperlink>
        </w:p>
        <w:p w:rsidR="00620855" w:rsidRPr="00620855" w:rsidRDefault="006208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23207567" w:history="1">
            <w:r w:rsidRPr="00620855">
              <w:rPr>
                <w:rStyle w:val="a6"/>
                <w:noProof/>
                <w:sz w:val="28"/>
              </w:rPr>
              <w:t>Подключение</w:t>
            </w:r>
            <w:r w:rsidRPr="00620855">
              <w:rPr>
                <w:noProof/>
                <w:webHidden/>
                <w:sz w:val="28"/>
              </w:rPr>
              <w:tab/>
            </w:r>
            <w:r w:rsidRPr="00620855">
              <w:rPr>
                <w:noProof/>
                <w:webHidden/>
                <w:sz w:val="28"/>
              </w:rPr>
              <w:fldChar w:fldCharType="begin"/>
            </w:r>
            <w:r w:rsidRPr="00620855">
              <w:rPr>
                <w:noProof/>
                <w:webHidden/>
                <w:sz w:val="28"/>
              </w:rPr>
              <w:instrText xml:space="preserve"> PAGEREF _Toc23207567 \h </w:instrText>
            </w:r>
            <w:r w:rsidRPr="00620855">
              <w:rPr>
                <w:noProof/>
                <w:webHidden/>
                <w:sz w:val="28"/>
              </w:rPr>
            </w:r>
            <w:r w:rsidRPr="00620855">
              <w:rPr>
                <w:noProof/>
                <w:webHidden/>
                <w:sz w:val="28"/>
              </w:rPr>
              <w:fldChar w:fldCharType="separate"/>
            </w:r>
            <w:r w:rsidRPr="00620855">
              <w:rPr>
                <w:noProof/>
                <w:webHidden/>
                <w:sz w:val="28"/>
              </w:rPr>
              <w:t>5</w:t>
            </w:r>
            <w:r w:rsidRPr="00620855">
              <w:rPr>
                <w:noProof/>
                <w:webHidden/>
                <w:sz w:val="28"/>
              </w:rPr>
              <w:fldChar w:fldCharType="end"/>
            </w:r>
          </w:hyperlink>
        </w:p>
        <w:p w:rsidR="00620855" w:rsidRPr="00620855" w:rsidRDefault="00620855">
          <w:pPr>
            <w:rPr>
              <w:sz w:val="28"/>
            </w:rPr>
          </w:pPr>
          <w:r w:rsidRPr="00620855">
            <w:rPr>
              <w:b/>
              <w:bCs/>
              <w:sz w:val="28"/>
            </w:rPr>
            <w:fldChar w:fldCharType="end"/>
          </w:r>
        </w:p>
      </w:sdtContent>
    </w:sdt>
    <w:p w:rsidR="00FA2A0D" w:rsidRDefault="00FA2A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A0D" w:rsidRDefault="00FA2A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A0D" w:rsidRDefault="00FA2A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A0D" w:rsidRDefault="00FA2A0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2A0D" w:rsidRDefault="00FA2A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7D2765" w:rsidRPr="00620855" w:rsidRDefault="007D2765" w:rsidP="00620855">
      <w:pPr>
        <w:pStyle w:val="1"/>
        <w:rPr>
          <w:lang w:eastAsia="ru-RU"/>
        </w:rPr>
      </w:pPr>
      <w:bookmarkStart w:id="1" w:name="_Toc23207547"/>
      <w:bookmarkStart w:id="2" w:name="_Toc23207562"/>
      <w:r w:rsidRPr="00620855">
        <w:lastRenderedPageBreak/>
        <w:t xml:space="preserve">Что такое </w:t>
      </w:r>
      <w:proofErr w:type="spellStart"/>
      <w:r w:rsidRPr="00620855">
        <w:t>энкодер</w:t>
      </w:r>
      <w:bookmarkEnd w:id="1"/>
      <w:bookmarkEnd w:id="2"/>
      <w:proofErr w:type="spellEnd"/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(преобразователь угловых перемещений) – это электронное устройство, позволяющее с необходимой точностью измерить различные параметры вращения какой-либо детали, как правило, вала электродвигателя или редуктора.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Измеряемыми параметрами могут быть: скорость вращения, угловое положение по отношению к нулевой метке, направление вращения. Фактически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является датчиком обратной связи, на выходе которого цифровой сигнал меняется в зависимости от угла поворота. Этот сигнал обрабатывается и далее подается на устройство индикации или на привод.</w:t>
      </w:r>
    </w:p>
    <w:p w:rsidR="007D2765" w:rsidRPr="00620855" w:rsidRDefault="007D2765" w:rsidP="00620855">
      <w:pPr>
        <w:pStyle w:val="1"/>
      </w:pPr>
      <w:bookmarkStart w:id="3" w:name="_Toc23207548"/>
      <w:bookmarkStart w:id="4" w:name="_Toc23207563"/>
      <w:r w:rsidRPr="00620855">
        <w:t xml:space="preserve">Применение </w:t>
      </w:r>
      <w:proofErr w:type="spellStart"/>
      <w:r w:rsidRPr="00620855">
        <w:t>энкодеров</w:t>
      </w:r>
      <w:bookmarkEnd w:id="3"/>
      <w:bookmarkEnd w:id="4"/>
      <w:proofErr w:type="spellEnd"/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hyperlink r:id="rId10" w:history="1">
        <w:proofErr w:type="spellStart"/>
        <w:r w:rsidRPr="00620855">
          <w:rPr>
            <w:rStyle w:val="a6"/>
            <w:color w:val="0073A3"/>
          </w:rPr>
          <w:t>Энкодеры</w:t>
        </w:r>
        <w:proofErr w:type="spellEnd"/>
      </w:hyperlink>
      <w:r w:rsidRPr="00620855">
        <w:rPr>
          <w:color w:val="676767"/>
        </w:rPr>
        <w:t xml:space="preserve"> широко применяются в промышленном оборудовании в ситуациях, когда необходима точная информация об объекте, который вращается или перемещается. Это может быть лента транспортера с какими-либо деталями или грузами, система измерения длины и проч.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позволяет цифровым способом узнать точную позицию детали или угол её поворота.</w:t>
      </w:r>
    </w:p>
    <w:p w:rsidR="007D2765" w:rsidRPr="00620855" w:rsidRDefault="007D2765" w:rsidP="00620855">
      <w:pPr>
        <w:pStyle w:val="1"/>
      </w:pPr>
      <w:bookmarkStart w:id="5" w:name="_Toc23207549"/>
      <w:bookmarkStart w:id="6" w:name="_Toc23207564"/>
      <w:r w:rsidRPr="00620855">
        <w:t xml:space="preserve">Виды </w:t>
      </w:r>
      <w:proofErr w:type="spellStart"/>
      <w:r w:rsidRPr="00620855">
        <w:t>энкодеров</w:t>
      </w:r>
      <w:bookmarkEnd w:id="5"/>
      <w:bookmarkEnd w:id="6"/>
      <w:proofErr w:type="spellEnd"/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Существуют два вида </w:t>
      </w:r>
      <w:proofErr w:type="spellStart"/>
      <w:r w:rsidRPr="00620855">
        <w:rPr>
          <w:color w:val="676767"/>
        </w:rPr>
        <w:t>энкодеров</w:t>
      </w:r>
      <w:proofErr w:type="spellEnd"/>
      <w:r w:rsidRPr="00620855">
        <w:rPr>
          <w:color w:val="676767"/>
        </w:rPr>
        <w:t xml:space="preserve"> – инкрементальный и абсолютный.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Инкрементальный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по конструкции проще абсолютного и используется в подавляющем большинстве случаев. Данное устройство можно </w:t>
      </w:r>
      <w:proofErr w:type="gramStart"/>
      <w:r w:rsidRPr="00620855">
        <w:rPr>
          <w:color w:val="676767"/>
        </w:rPr>
        <w:t>представить</w:t>
      </w:r>
      <w:proofErr w:type="gramEnd"/>
      <w:r w:rsidRPr="00620855">
        <w:rPr>
          <w:color w:val="676767"/>
        </w:rPr>
        <w:t xml:space="preserve"> как диск с прорезями, который просвечивается оптическим датчиком. При вращении диска датчик включается или выключается в зависимости от того, находится ли он над прорезью или нет. В результате на выходе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формируется последовательность дискретных импульсов, частота которых зависит от разрешения устройства (см. ниже) и частоты его вращения.</w:t>
      </w:r>
    </w:p>
    <w:p w:rsidR="007D2765" w:rsidRPr="00620855" w:rsidRDefault="007D2765" w:rsidP="00620855">
      <w:pPr>
        <w:shd w:val="clear" w:color="auto" w:fill="FAFAFA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2085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Прямоугольник 12" descr="https://tehprivod.su/poleznaya-informatsiya/naznachenie-i-vidy-enkoderov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19D308" id="Прямоугольник 12" o:spid="_x0000_s1026" alt="https://tehprivod.su/poleznaya-informatsiya/naznachenie-i-vidy-enkoderov.html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Pr="0062085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29.15pt">
            <v:imagedata r:id="rId11" o:title="İncremental ve absolute encoder diskleri"/>
          </v:shape>
        </w:pic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Для того, чтобы определять начальное положение (точку отсчета), используется нуль-метка (выход Z, </w:t>
      </w:r>
      <w:proofErr w:type="spellStart"/>
      <w:r w:rsidRPr="00620855">
        <w:rPr>
          <w:color w:val="676767"/>
        </w:rPr>
        <w:t>Zero</w:t>
      </w:r>
      <w:proofErr w:type="spellEnd"/>
      <w:r w:rsidRPr="00620855">
        <w:rPr>
          <w:color w:val="676767"/>
        </w:rPr>
        <w:t xml:space="preserve">), которая формируется один раз на полный оборот. Для определения направления вращения у </w:t>
      </w:r>
      <w:proofErr w:type="spellStart"/>
      <w:r w:rsidRPr="00620855">
        <w:rPr>
          <w:color w:val="676767"/>
        </w:rPr>
        <w:t>энкодеров</w:t>
      </w:r>
      <w:proofErr w:type="spellEnd"/>
      <w:r w:rsidRPr="00620855">
        <w:rPr>
          <w:color w:val="676767"/>
        </w:rPr>
        <w:t xml:space="preserve"> обычно имеются два выхода (А и В), на которых </w:t>
      </w:r>
      <w:r w:rsidRPr="00620855">
        <w:rPr>
          <w:color w:val="676767"/>
        </w:rPr>
        <w:lastRenderedPageBreak/>
        <w:t>импульсы сдвинуты по фазе на четверть периода. По разнице фаз можно однозначно определить, в какую сторону вращается вал.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Основным минусом инкрементального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является необходимость непрерывной обработки и анализа сигналов — для этого </w:t>
      </w:r>
      <w:proofErr w:type="gramStart"/>
      <w:r w:rsidRPr="00620855">
        <w:rPr>
          <w:color w:val="676767"/>
        </w:rPr>
        <w:t>требуется</w:t>
      </w:r>
      <w:proofErr w:type="gramEnd"/>
      <w:r w:rsidRPr="00620855">
        <w:rPr>
          <w:color w:val="676767"/>
        </w:rPr>
        <w:t xml:space="preserve"> контроллер и соответствующая программа. Кроме того, чтобы узнать положение инкрементального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после подачи на него питания, необходимо провести инициализацию для поиска нуль-метки.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Абсолютный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имеет более сложное устройство, но позволяет определить угол поворота в любой момент времени, даже в неподвижном состоянии механизма сразу после включения питания. На выходе абсолютного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действует параллельный код Грея, разрядность которого определяет разрешение, а значит и точность показаний датчика.</w:t>
      </w:r>
    </w:p>
    <w:p w:rsidR="00620855" w:rsidRPr="00620855" w:rsidRDefault="0062085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pict>
          <v:shape id="_x0000_i1027" type="#_x0000_t75" style="width:422.6pt;height:244.15pt">
            <v:imagedata r:id="rId12" o:title="5"/>
          </v:shape>
        </w:pict>
      </w:r>
    </w:p>
    <w:p w:rsidR="00620855" w:rsidRPr="00620855" w:rsidRDefault="0062085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lastRenderedPageBreak/>
        <w:pict>
          <v:shape id="_x0000_i1026" type="#_x0000_t75" style="width:339.35pt;height:387.55pt">
            <v:imagedata r:id="rId13" o:title="44p6"/>
          </v:shape>
        </w:pict>
      </w:r>
    </w:p>
    <w:p w:rsidR="007D2765" w:rsidRPr="00620855" w:rsidRDefault="007D2765" w:rsidP="00620855">
      <w:pPr>
        <w:pStyle w:val="2"/>
        <w:shd w:val="clear" w:color="auto" w:fill="FAFAFA"/>
        <w:jc w:val="both"/>
        <w:rPr>
          <w:b w:val="0"/>
          <w:bCs w:val="0"/>
          <w:color w:val="000000"/>
          <w:sz w:val="24"/>
          <w:szCs w:val="24"/>
        </w:rPr>
      </w:pPr>
      <w:bookmarkStart w:id="7" w:name="_Toc23207550"/>
      <w:bookmarkStart w:id="8" w:name="_Toc23207565"/>
      <w:r w:rsidRPr="00620855">
        <w:rPr>
          <w:b w:val="0"/>
          <w:bCs w:val="0"/>
          <w:color w:val="000000"/>
          <w:sz w:val="24"/>
          <w:szCs w:val="24"/>
        </w:rPr>
        <w:t>Основные параметры</w:t>
      </w:r>
      <w:bookmarkEnd w:id="7"/>
      <w:bookmarkEnd w:id="8"/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Главный параметр любого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– разрешение, то есть количество импульсов (для абсолютного преобразователя – разрядность, или количество бит) на один оборот. Довольно часто используются преобразователи с разрешением 1024 импульса на оборот.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>Прочие параметры:</w:t>
      </w:r>
    </w:p>
    <w:p w:rsidR="007D2765" w:rsidRPr="00620855" w:rsidRDefault="007D2765" w:rsidP="00620855">
      <w:pPr>
        <w:numPr>
          <w:ilvl w:val="0"/>
          <w:numId w:val="9"/>
        </w:numPr>
        <w:shd w:val="clear" w:color="auto" w:fill="FAFAFA"/>
        <w:spacing w:before="100" w:beforeAutospacing="1" w:after="75" w:line="300" w:lineRule="atLeast"/>
        <w:ind w:left="0"/>
        <w:jc w:val="both"/>
        <w:rPr>
          <w:rFonts w:ascii="Times New Roman" w:hAnsi="Times New Roman" w:cs="Times New Roman"/>
          <w:color w:val="676767"/>
          <w:sz w:val="24"/>
          <w:szCs w:val="24"/>
        </w:rPr>
      </w:pPr>
      <w:r w:rsidRPr="00620855">
        <w:rPr>
          <w:rFonts w:ascii="Times New Roman" w:hAnsi="Times New Roman" w:cs="Times New Roman"/>
          <w:color w:val="676767"/>
          <w:sz w:val="24"/>
          <w:szCs w:val="24"/>
        </w:rPr>
        <w:t>напряжение питания – от 5 до 24 В</w:t>
      </w:r>
    </w:p>
    <w:p w:rsidR="007D2765" w:rsidRPr="00620855" w:rsidRDefault="007D2765" w:rsidP="00620855">
      <w:pPr>
        <w:numPr>
          <w:ilvl w:val="0"/>
          <w:numId w:val="9"/>
        </w:numPr>
        <w:shd w:val="clear" w:color="auto" w:fill="FAFAFA"/>
        <w:spacing w:before="100" w:beforeAutospacing="1" w:after="75" w:line="300" w:lineRule="atLeast"/>
        <w:ind w:left="0"/>
        <w:jc w:val="both"/>
        <w:rPr>
          <w:rFonts w:ascii="Times New Roman" w:hAnsi="Times New Roman" w:cs="Times New Roman"/>
          <w:color w:val="676767"/>
          <w:sz w:val="24"/>
          <w:szCs w:val="24"/>
        </w:rPr>
      </w:pPr>
      <w:r w:rsidRPr="00620855">
        <w:rPr>
          <w:rFonts w:ascii="Times New Roman" w:hAnsi="Times New Roman" w:cs="Times New Roman"/>
          <w:color w:val="676767"/>
          <w:sz w:val="24"/>
          <w:szCs w:val="24"/>
        </w:rPr>
        <w:t>тип вала – сплошной, полый, без вала (сквозное отверстие)</w:t>
      </w:r>
    </w:p>
    <w:p w:rsidR="007D2765" w:rsidRPr="00620855" w:rsidRDefault="007D2765" w:rsidP="00620855">
      <w:pPr>
        <w:numPr>
          <w:ilvl w:val="0"/>
          <w:numId w:val="9"/>
        </w:numPr>
        <w:shd w:val="clear" w:color="auto" w:fill="FAFAFA"/>
        <w:spacing w:before="100" w:beforeAutospacing="1" w:after="75" w:line="300" w:lineRule="atLeast"/>
        <w:ind w:left="0"/>
        <w:jc w:val="both"/>
        <w:rPr>
          <w:rFonts w:ascii="Times New Roman" w:hAnsi="Times New Roman" w:cs="Times New Roman"/>
          <w:color w:val="676767"/>
          <w:sz w:val="24"/>
          <w:szCs w:val="24"/>
        </w:rPr>
      </w:pPr>
      <w:r w:rsidRPr="00620855">
        <w:rPr>
          <w:rFonts w:ascii="Times New Roman" w:hAnsi="Times New Roman" w:cs="Times New Roman"/>
          <w:color w:val="676767"/>
          <w:sz w:val="24"/>
          <w:szCs w:val="24"/>
        </w:rPr>
        <w:t>диаметр вала или отверстия</w:t>
      </w:r>
    </w:p>
    <w:p w:rsidR="007D2765" w:rsidRPr="00620855" w:rsidRDefault="007D2765" w:rsidP="00620855">
      <w:pPr>
        <w:numPr>
          <w:ilvl w:val="0"/>
          <w:numId w:val="9"/>
        </w:numPr>
        <w:shd w:val="clear" w:color="auto" w:fill="FAFAFA"/>
        <w:spacing w:before="100" w:beforeAutospacing="1" w:after="75" w:line="300" w:lineRule="atLeast"/>
        <w:ind w:left="0"/>
        <w:jc w:val="both"/>
        <w:rPr>
          <w:rFonts w:ascii="Times New Roman" w:hAnsi="Times New Roman" w:cs="Times New Roman"/>
          <w:color w:val="676767"/>
          <w:sz w:val="24"/>
          <w:szCs w:val="24"/>
        </w:rPr>
      </w:pPr>
      <w:r w:rsidRPr="00620855">
        <w:rPr>
          <w:rFonts w:ascii="Times New Roman" w:hAnsi="Times New Roman" w:cs="Times New Roman"/>
          <w:color w:val="676767"/>
          <w:sz w:val="24"/>
          <w:szCs w:val="24"/>
        </w:rPr>
        <w:t>тип выхода – как правило, транзисторный выход с открытым коллектором</w:t>
      </w:r>
    </w:p>
    <w:p w:rsidR="007D2765" w:rsidRPr="00620855" w:rsidRDefault="007D2765" w:rsidP="00620855">
      <w:pPr>
        <w:numPr>
          <w:ilvl w:val="0"/>
          <w:numId w:val="9"/>
        </w:numPr>
        <w:shd w:val="clear" w:color="auto" w:fill="FAFAFA"/>
        <w:spacing w:before="100" w:beforeAutospacing="1" w:after="75" w:line="300" w:lineRule="atLeast"/>
        <w:ind w:left="0"/>
        <w:jc w:val="both"/>
        <w:rPr>
          <w:rFonts w:ascii="Times New Roman" w:hAnsi="Times New Roman" w:cs="Times New Roman"/>
          <w:color w:val="676767"/>
          <w:sz w:val="24"/>
          <w:szCs w:val="24"/>
        </w:rPr>
      </w:pPr>
      <w:r w:rsidRPr="00620855">
        <w:rPr>
          <w:rFonts w:ascii="Times New Roman" w:hAnsi="Times New Roman" w:cs="Times New Roman"/>
          <w:color w:val="676767"/>
          <w:sz w:val="24"/>
          <w:szCs w:val="24"/>
        </w:rPr>
        <w:t>также учитываются размер корпуса, тип крепления и степень защиты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>Также учитываются размер корпуса, тип крепления и степень защиты.</w:t>
      </w:r>
    </w:p>
    <w:p w:rsidR="007D2765" w:rsidRPr="00620855" w:rsidRDefault="007D2765" w:rsidP="00620855">
      <w:pPr>
        <w:pStyle w:val="1"/>
      </w:pPr>
      <w:bookmarkStart w:id="9" w:name="_Toc23207551"/>
      <w:bookmarkStart w:id="10" w:name="_Toc23207566"/>
      <w:r w:rsidRPr="00620855">
        <w:t>Монтаж</w:t>
      </w:r>
      <w:bookmarkEnd w:id="9"/>
      <w:bookmarkEnd w:id="10"/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крепится на валу, параметры вращения которого измеряются. Для монтажа используется специальная переходная муфта, позволяющая компенсировать возможную </w:t>
      </w:r>
      <w:proofErr w:type="spellStart"/>
      <w:r w:rsidRPr="00620855">
        <w:rPr>
          <w:color w:val="676767"/>
        </w:rPr>
        <w:t>несоосность</w:t>
      </w:r>
      <w:proofErr w:type="spellEnd"/>
      <w:r w:rsidRPr="00620855">
        <w:rPr>
          <w:color w:val="676767"/>
        </w:rPr>
        <w:t xml:space="preserve"> с валом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>, при этом его корпус должен быть жестко зафиксирован.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lastRenderedPageBreak/>
        <w:t xml:space="preserve">Другой вариант крепежа подходит для преобразователей с полым валом. В этом случае вал, параметры вращения которого подлежат измерению, непосредственно входит внутрь преобразователя и фиксируется в полой втулке либо в сквозном отверстии. В данном случае корпус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не фиксируется, за исключением какой-либо пластины или ограничителя, не позволяющей ему вращаться.</w:t>
      </w:r>
    </w:p>
    <w:p w:rsidR="007D2765" w:rsidRPr="00620855" w:rsidRDefault="007D2765" w:rsidP="00620855">
      <w:pPr>
        <w:pStyle w:val="1"/>
      </w:pPr>
      <w:bookmarkStart w:id="11" w:name="_Toc23207552"/>
      <w:bookmarkStart w:id="12" w:name="_Toc23207567"/>
      <w:r w:rsidRPr="00620855">
        <w:t>Подключение</w:t>
      </w:r>
      <w:bookmarkEnd w:id="11"/>
      <w:bookmarkEnd w:id="12"/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В простейшем случае, если позволяет ситуация, выход </w:t>
      </w:r>
      <w:proofErr w:type="spellStart"/>
      <w:r w:rsidRPr="00620855">
        <w:rPr>
          <w:color w:val="676767"/>
        </w:rPr>
        <w:t>энкодера</w:t>
      </w:r>
      <w:proofErr w:type="spellEnd"/>
      <w:r w:rsidRPr="00620855">
        <w:rPr>
          <w:color w:val="676767"/>
        </w:rPr>
        <w:t xml:space="preserve"> можно подключить ко входу счетчика и запрограммировать его на измерение скорости.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Но, как правило,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используется совместно с контроллером. К контроллеру подключаются все необходимые выходы, и его программа рассчитывает скорость, ускорение, положение объекта с необходимыми коэффициентами и размерностями.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 xml:space="preserve">Например,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установлен на валу электродвигателя, который перемещает одну деталь по направлению к другой. Путем вычислений на экране оператора отображается зазор между деталями, а при достижении некоторого минимального зазора движение деталей прекращается, чтобы избежать их повреждения.</w:t>
      </w:r>
    </w:p>
    <w:p w:rsidR="007D2765" w:rsidRPr="00620855" w:rsidRDefault="007D2765" w:rsidP="00620855">
      <w:pPr>
        <w:pStyle w:val="a3"/>
        <w:shd w:val="clear" w:color="auto" w:fill="FAFAFA"/>
        <w:spacing w:before="0" w:beforeAutospacing="0" w:after="150" w:afterAutospacing="0" w:line="300" w:lineRule="atLeast"/>
        <w:jc w:val="both"/>
        <w:rPr>
          <w:color w:val="676767"/>
        </w:rPr>
      </w:pPr>
      <w:r w:rsidRPr="00620855">
        <w:rPr>
          <w:color w:val="676767"/>
        </w:rPr>
        <w:t>Также преобразователи угловых перемещений нередко используются в качестве элемента обратной связи на валу двигателя, подключенного через </w:t>
      </w:r>
      <w:hyperlink r:id="rId14" w:history="1">
        <w:r w:rsidRPr="00620855">
          <w:rPr>
            <w:rStyle w:val="CharAttribute4"/>
            <w:b w:val="0"/>
          </w:rPr>
          <w:t>частотный преобразователь</w:t>
        </w:r>
      </w:hyperlink>
      <w:r w:rsidRPr="00620855">
        <w:rPr>
          <w:color w:val="676767"/>
        </w:rPr>
        <w:t xml:space="preserve">. В этом случае </w:t>
      </w:r>
      <w:proofErr w:type="spellStart"/>
      <w:r w:rsidRPr="00620855">
        <w:rPr>
          <w:color w:val="676767"/>
        </w:rPr>
        <w:t>энкодер</w:t>
      </w:r>
      <w:proofErr w:type="spellEnd"/>
      <w:r w:rsidRPr="00620855">
        <w:rPr>
          <w:color w:val="676767"/>
        </w:rPr>
        <w:t xml:space="preserve"> устанавливается на валу двигателя или редуктора, и подключается к </w:t>
      </w:r>
      <w:proofErr w:type="spellStart"/>
      <w:r w:rsidRPr="00620855">
        <w:rPr>
          <w:color w:val="676767"/>
        </w:rPr>
        <w:t>частотнику</w:t>
      </w:r>
      <w:proofErr w:type="spellEnd"/>
      <w:r w:rsidRPr="00620855">
        <w:rPr>
          <w:color w:val="676767"/>
        </w:rPr>
        <w:t xml:space="preserve"> через специальную плату сопряжения. Таким образом, появляется возможность точного позиционирования поддержания нужной скорости и момента двигателя.</w:t>
      </w:r>
    </w:p>
    <w:p w:rsidR="000F5A0E" w:rsidRPr="00620855" w:rsidRDefault="000F5A0E" w:rsidP="00620855">
      <w:pPr>
        <w:pStyle w:val="1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0F5A0E" w:rsidRPr="00620855" w:rsidSect="004D0720"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715" w:rsidRDefault="00252715" w:rsidP="00620855">
      <w:pPr>
        <w:spacing w:after="0" w:line="240" w:lineRule="auto"/>
      </w:pPr>
      <w:r>
        <w:separator/>
      </w:r>
    </w:p>
  </w:endnote>
  <w:endnote w:type="continuationSeparator" w:id="0">
    <w:p w:rsidR="00252715" w:rsidRDefault="00252715" w:rsidP="0062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engXian">
    <w:panose1 w:val="03000509000000000000"/>
    <w:charset w:val="86"/>
    <w:family w:val="script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749025"/>
      <w:docPartObj>
        <w:docPartGallery w:val="Page Numbers (Bottom of Page)"/>
        <w:docPartUnique/>
      </w:docPartObj>
    </w:sdtPr>
    <w:sdtContent>
      <w:p w:rsidR="00620855" w:rsidRDefault="00620855" w:rsidP="0062085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715" w:rsidRDefault="00252715" w:rsidP="00620855">
      <w:pPr>
        <w:spacing w:after="0" w:line="240" w:lineRule="auto"/>
      </w:pPr>
      <w:r>
        <w:separator/>
      </w:r>
    </w:p>
  </w:footnote>
  <w:footnote w:type="continuationSeparator" w:id="0">
    <w:p w:rsidR="00252715" w:rsidRDefault="00252715" w:rsidP="0062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75432"/>
    <w:multiLevelType w:val="multilevel"/>
    <w:tmpl w:val="A26C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15691"/>
    <w:multiLevelType w:val="multilevel"/>
    <w:tmpl w:val="89949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146119"/>
    <w:multiLevelType w:val="multilevel"/>
    <w:tmpl w:val="B4B86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3F1542"/>
    <w:multiLevelType w:val="multilevel"/>
    <w:tmpl w:val="553F15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221443"/>
    <w:multiLevelType w:val="multilevel"/>
    <w:tmpl w:val="5A22144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C00FC5"/>
    <w:multiLevelType w:val="multilevel"/>
    <w:tmpl w:val="47E22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F42F9D"/>
    <w:multiLevelType w:val="multilevel"/>
    <w:tmpl w:val="60F42F9D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A25E0"/>
    <w:multiLevelType w:val="multilevel"/>
    <w:tmpl w:val="6FCA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E6"/>
    <w:rsid w:val="00003570"/>
    <w:rsid w:val="00031CA1"/>
    <w:rsid w:val="000412CD"/>
    <w:rsid w:val="000522DB"/>
    <w:rsid w:val="00096036"/>
    <w:rsid w:val="000A17BD"/>
    <w:rsid w:val="000C4DE6"/>
    <w:rsid w:val="000D24DF"/>
    <w:rsid w:val="000F5A0E"/>
    <w:rsid w:val="0015245F"/>
    <w:rsid w:val="00162A90"/>
    <w:rsid w:val="001E78F8"/>
    <w:rsid w:val="00252715"/>
    <w:rsid w:val="00284B66"/>
    <w:rsid w:val="002E5D95"/>
    <w:rsid w:val="00463055"/>
    <w:rsid w:val="004A4CE8"/>
    <w:rsid w:val="004D0720"/>
    <w:rsid w:val="004D563A"/>
    <w:rsid w:val="004E6F57"/>
    <w:rsid w:val="00602D5C"/>
    <w:rsid w:val="00620855"/>
    <w:rsid w:val="00711F43"/>
    <w:rsid w:val="00770B87"/>
    <w:rsid w:val="00772063"/>
    <w:rsid w:val="007D2765"/>
    <w:rsid w:val="007E4B46"/>
    <w:rsid w:val="0081363F"/>
    <w:rsid w:val="008C0087"/>
    <w:rsid w:val="008E1F95"/>
    <w:rsid w:val="00A22589"/>
    <w:rsid w:val="00A35FFD"/>
    <w:rsid w:val="00A55926"/>
    <w:rsid w:val="00AA1285"/>
    <w:rsid w:val="00AA2C62"/>
    <w:rsid w:val="00BE770D"/>
    <w:rsid w:val="00C91A7D"/>
    <w:rsid w:val="00C91BBF"/>
    <w:rsid w:val="00D67C09"/>
    <w:rsid w:val="00D94818"/>
    <w:rsid w:val="00E053FA"/>
    <w:rsid w:val="00E84F7E"/>
    <w:rsid w:val="00ED5BA9"/>
    <w:rsid w:val="00F37B59"/>
    <w:rsid w:val="00F52E16"/>
    <w:rsid w:val="00FA2A0D"/>
    <w:rsid w:val="77E4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FF11E3B-F659-4629-8788-8897A391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A2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D2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ParaAttribute0">
    <w:name w:val="ParaAttribute0"/>
    <w:pPr>
      <w:wordWrap w:val="0"/>
      <w:spacing w:after="0" w:line="240" w:lineRule="auto"/>
      <w:jc w:val="center"/>
    </w:pPr>
    <w:rPr>
      <w:rFonts w:ascii="Times New Roman" w:eastAsia="Batang" w:hAnsi="Times New Roman" w:cs="Times New Roman"/>
    </w:rPr>
  </w:style>
  <w:style w:type="paragraph" w:customStyle="1" w:styleId="ParaAttribute3">
    <w:name w:val="ParaAttribute3"/>
    <w:pPr>
      <w:pBdr>
        <w:bottom w:val="single" w:sz="4" w:space="0" w:color="000000"/>
      </w:pBdr>
      <w:wordWrap w:val="0"/>
      <w:spacing w:after="0" w:line="240" w:lineRule="auto"/>
      <w:jc w:val="center"/>
    </w:pPr>
    <w:rPr>
      <w:rFonts w:ascii="Times New Roman" w:eastAsia="Batang" w:hAnsi="Times New Roman" w:cs="Times New Roman"/>
    </w:rPr>
  </w:style>
  <w:style w:type="character" w:customStyle="1" w:styleId="CharAttribute4">
    <w:name w:val="CharAttribute4"/>
    <w:qFormat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qFormat/>
    <w:rPr>
      <w:rFonts w:ascii="Times New Roman" w:eastAsia="Times New Roman" w:hAnsi="Times New Roman" w:hint="default"/>
      <w:spacing w:val="-1"/>
      <w:sz w:val="24"/>
    </w:rPr>
  </w:style>
  <w:style w:type="character" w:styleId="a6">
    <w:name w:val="Hyperlink"/>
    <w:basedOn w:val="a0"/>
    <w:uiPriority w:val="99"/>
    <w:unhideWhenUsed/>
    <w:rsid w:val="00FA2A0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A2A0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FA2A0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A0D"/>
    <w:pPr>
      <w:spacing w:after="100"/>
    </w:pPr>
  </w:style>
  <w:style w:type="character" w:customStyle="1" w:styleId="mwe-math-mathml-inline">
    <w:name w:val="mwe-math-mathml-inline"/>
    <w:basedOn w:val="a0"/>
    <w:rsid w:val="00E84F7E"/>
  </w:style>
  <w:style w:type="character" w:customStyle="1" w:styleId="20">
    <w:name w:val="Заголовок 2 Знак"/>
    <w:basedOn w:val="a0"/>
    <w:link w:val="2"/>
    <w:uiPriority w:val="9"/>
    <w:rsid w:val="007D27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620855"/>
    <w:pPr>
      <w:spacing w:after="100"/>
      <w:ind w:left="220"/>
    </w:pPr>
  </w:style>
  <w:style w:type="paragraph" w:styleId="a8">
    <w:name w:val="header"/>
    <w:basedOn w:val="a"/>
    <w:link w:val="a9"/>
    <w:uiPriority w:val="99"/>
    <w:unhideWhenUsed/>
    <w:rsid w:val="0062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20855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6208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2085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5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tehprivod.su/katalog/enkodery-siemens.ht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tehprivod.su/katalog/preobrazovateli-chastot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CF1599-96AA-4DFA-9C78-FCFD0BFE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6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 M</dc:creator>
  <cp:lastModifiedBy>Мурад Абдулзагиров</cp:lastModifiedBy>
  <cp:revision>12</cp:revision>
  <dcterms:created xsi:type="dcterms:W3CDTF">2019-10-14T16:28:00Z</dcterms:created>
  <dcterms:modified xsi:type="dcterms:W3CDTF">2019-10-28T23:12:00Z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