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2F" w:rsidRDefault="00EA7431" w:rsidP="00EA7431">
      <w:pPr>
        <w:pStyle w:val="1"/>
      </w:pPr>
      <w:r>
        <w:t>Слайд 1</w:t>
      </w:r>
    </w:p>
    <w:p w:rsidR="00EA7431" w:rsidRPr="00EA7431" w:rsidRDefault="00EA7431" w:rsidP="00EA7431">
      <w:pPr>
        <w:rPr>
          <w:sz w:val="24"/>
        </w:rPr>
      </w:pPr>
      <w:r>
        <w:rPr>
          <w:sz w:val="24"/>
        </w:rPr>
        <w:t>Приветствие. Назвать инициалы, тему</w:t>
      </w:r>
    </w:p>
    <w:p w:rsidR="00EA7431" w:rsidRDefault="00EA7431" w:rsidP="00EA7431">
      <w:pPr>
        <w:pStyle w:val="1"/>
      </w:pPr>
      <w:r>
        <w:t>Слайд 2</w:t>
      </w:r>
    </w:p>
    <w:p w:rsidR="00EA7431" w:rsidRDefault="00EA7431" w:rsidP="00EA7431">
      <w:r>
        <w:t>Что такое кинематическое моделирование и что в это понятие входит (расчет ПЗК и ОЗК)</w:t>
      </w:r>
    </w:p>
    <w:p w:rsidR="00EA7431" w:rsidRDefault="00EA7431" w:rsidP="00EA7431">
      <w:r w:rsidRPr="003422A8">
        <w:rPr>
          <w:b/>
          <w:sz w:val="28"/>
        </w:rPr>
        <w:t xml:space="preserve">Что такое </w:t>
      </w:r>
      <w:proofErr w:type="gramStart"/>
      <w:r w:rsidRPr="003422A8">
        <w:rPr>
          <w:b/>
          <w:sz w:val="28"/>
        </w:rPr>
        <w:t>ПЗК ,</w:t>
      </w:r>
      <w:proofErr w:type="gramEnd"/>
      <w:r w:rsidRPr="003422A8">
        <w:rPr>
          <w:b/>
          <w:sz w:val="28"/>
        </w:rPr>
        <w:t xml:space="preserve"> для чего решаем</w:t>
      </w:r>
      <w:r w:rsidR="003422A8">
        <w:t>(</w:t>
      </w:r>
      <w:r w:rsidR="003422A8" w:rsidRPr="00397E3D">
        <w:rPr>
          <w:rFonts w:ascii="Times New Roman" w:eastAsia="Arial Unicode MS" w:hAnsi="Times New Roman" w:cs="Times New Roman"/>
          <w:bCs/>
          <w:sz w:val="24"/>
          <w:szCs w:val="24"/>
        </w:rPr>
        <w:t>Прямая задача кинематики состоит в вычислении положения и ориентации рабочего органа манипулятора по его кинематической схеме и по известным обобщенным координатам.</w:t>
      </w:r>
      <w:r w:rsidR="003422A8">
        <w:t>)</w:t>
      </w:r>
      <w:r>
        <w:t>.</w:t>
      </w:r>
      <w:r>
        <w:br/>
      </w:r>
      <w:r w:rsidRPr="003422A8">
        <w:rPr>
          <w:b/>
          <w:sz w:val="28"/>
        </w:rPr>
        <w:t>Что такое ОЗК , для чего решаем</w:t>
      </w:r>
      <w:r w:rsidR="003422A8">
        <w:rPr>
          <w:b/>
          <w:sz w:val="28"/>
        </w:rPr>
        <w:t xml:space="preserve"> </w:t>
      </w:r>
      <w:r w:rsidR="003422A8" w:rsidRPr="003422A8">
        <w:rPr>
          <w:sz w:val="28"/>
        </w:rPr>
        <w:t>(</w:t>
      </w:r>
      <w:r w:rsidR="003422A8" w:rsidRPr="00397E3D">
        <w:rPr>
          <w:rFonts w:ascii="Times New Roman" w:eastAsia="Arial Unicode MS" w:hAnsi="Times New Roman" w:cs="Times New Roman"/>
          <w:bCs/>
          <w:sz w:val="24"/>
          <w:szCs w:val="24"/>
        </w:rPr>
        <w:t>Обратная задача кинематики по положению состоит в вычислении по заданной кинематической схеме такого значения обобщенных координат, при котором рабочий орган оказывается в нужной точке пространства и в нужной  ориентации.</w:t>
      </w:r>
      <w:r w:rsidR="003422A8" w:rsidRPr="00397E3D">
        <w:t xml:space="preserve"> </w:t>
      </w:r>
      <w:r w:rsidR="003422A8" w:rsidRPr="00397E3D">
        <w:rPr>
          <w:rFonts w:ascii="Times New Roman" w:eastAsia="Arial Unicode MS" w:hAnsi="Times New Roman" w:cs="Times New Roman"/>
          <w:bCs/>
          <w:sz w:val="24"/>
          <w:szCs w:val="24"/>
        </w:rPr>
        <w:t>Обратная задача кинематики для скоростей позволяет рассчитать необходимые скорости изменения обобщённых координат для обеспечения требуемой скорости рабочего органа</w:t>
      </w:r>
      <w:r w:rsidR="003422A8" w:rsidRPr="003422A8">
        <w:rPr>
          <w:sz w:val="28"/>
        </w:rPr>
        <w:t>)</w:t>
      </w:r>
      <w:r w:rsidRPr="003422A8">
        <w:rPr>
          <w:b/>
          <w:sz w:val="28"/>
        </w:rPr>
        <w:t>.</w:t>
      </w:r>
    </w:p>
    <w:p w:rsidR="00D54C11" w:rsidRDefault="00D54C11" w:rsidP="00EA7431">
      <w:r w:rsidRPr="003422A8">
        <w:rPr>
          <w:b/>
          <w:sz w:val="28"/>
        </w:rPr>
        <w:t>Методы решения и представления:</w:t>
      </w:r>
      <w:r w:rsidRPr="003422A8">
        <w:rPr>
          <w:sz w:val="28"/>
        </w:rPr>
        <w:t xml:space="preserve"> </w:t>
      </w:r>
      <w:r>
        <w:t xml:space="preserve">МОП, представление Ось-угол, дуальный </w:t>
      </w:r>
      <w:proofErr w:type="gramStart"/>
      <w:r>
        <w:t>кватернион ,</w:t>
      </w:r>
      <w:proofErr w:type="gramEnd"/>
      <w:r>
        <w:t xml:space="preserve"> вектор кватернион</w:t>
      </w:r>
    </w:p>
    <w:p w:rsidR="00EA7431" w:rsidRDefault="00EA7431" w:rsidP="00EA7431">
      <w:pPr>
        <w:pStyle w:val="1"/>
      </w:pPr>
      <w:r>
        <w:t>Слайд 3</w:t>
      </w:r>
    </w:p>
    <w:p w:rsidR="00742F9E" w:rsidRPr="00742F9E" w:rsidRDefault="00742F9E" w:rsidP="00742F9E">
      <w:r w:rsidRPr="0083312A">
        <w:rPr>
          <w:b/>
          <w:sz w:val="28"/>
        </w:rPr>
        <w:t>Концепция кватернионов</w:t>
      </w:r>
      <w:r w:rsidRPr="0083312A">
        <w:rPr>
          <w:sz w:val="28"/>
        </w:rPr>
        <w:t xml:space="preserve"> </w:t>
      </w:r>
      <w:r w:rsidRPr="00742F9E">
        <w:t xml:space="preserve">была придумана ирландским математиком сэром Уильямом </w:t>
      </w:r>
      <w:r>
        <w:t xml:space="preserve">Гамильтоном 1843 </w:t>
      </w:r>
      <w:proofErr w:type="gramStart"/>
      <w:r>
        <w:t xml:space="preserve">года </w:t>
      </w:r>
      <w:r w:rsidRPr="00742F9E">
        <w:t>.</w:t>
      </w:r>
      <w:proofErr w:type="gramEnd"/>
      <w:r w:rsidRPr="00742F9E">
        <w:t xml:space="preserve"> Гамильтон со своей женой шёл в Ирландскую королевскую академию, и переходя через Королевский канал по мосту </w:t>
      </w:r>
      <w:proofErr w:type="spellStart"/>
      <w:r w:rsidRPr="00742F9E">
        <w:t>Брум</w:t>
      </w:r>
      <w:proofErr w:type="spellEnd"/>
      <w:r w:rsidRPr="00742F9E">
        <w:t xml:space="preserve"> Бридж, он сделал потрясающее открытие, которое сразу же нацарапал на камне моста.</w:t>
      </w:r>
    </w:p>
    <w:p w:rsidR="00EA7431" w:rsidRDefault="00EA7431" w:rsidP="00EA7431">
      <w:r>
        <w:t xml:space="preserve">Что такое </w:t>
      </w:r>
      <w:r w:rsidRPr="00F8041A">
        <w:rPr>
          <w:b/>
          <w:sz w:val="28"/>
        </w:rPr>
        <w:t xml:space="preserve">комплексное </w:t>
      </w:r>
      <w:proofErr w:type="gramStart"/>
      <w:r w:rsidRPr="00F8041A">
        <w:rPr>
          <w:b/>
          <w:sz w:val="28"/>
        </w:rPr>
        <w:t>число</w:t>
      </w:r>
      <w:r w:rsidR="00742F9E">
        <w:t>(</w:t>
      </w:r>
      <w:proofErr w:type="gramEnd"/>
      <w:r w:rsidR="00742F9E">
        <w:t>число, состоящее из мнимой и действительной части)</w:t>
      </w:r>
      <w:r>
        <w:t xml:space="preserve">. Гиперкомплексное исчисление. Что </w:t>
      </w:r>
      <w:proofErr w:type="gramStart"/>
      <w:r>
        <w:t>такое кватернион</w:t>
      </w:r>
      <w:proofErr w:type="gramEnd"/>
      <w:r>
        <w:t xml:space="preserve"> и кто ввёл это понятие (сэр Уильям Гамильтон)</w:t>
      </w:r>
    </w:p>
    <w:p w:rsidR="00EA7431" w:rsidRDefault="00EA7431" w:rsidP="00EA7431">
      <w:r>
        <w:t xml:space="preserve">Из чего состоит кватернион: вектор и угол поворота вокруг </w:t>
      </w:r>
      <w:proofErr w:type="gramStart"/>
      <w:r>
        <w:t>оси ,</w:t>
      </w:r>
      <w:proofErr w:type="gramEnd"/>
      <w:r>
        <w:t xml:space="preserve"> проходящей через  вектор. </w:t>
      </w:r>
      <w:proofErr w:type="gramStart"/>
      <w:r>
        <w:t>Так-же</w:t>
      </w:r>
      <w:proofErr w:type="gramEnd"/>
      <w:r>
        <w:t xml:space="preserve"> можно записать как структуру с 4 числами.</w:t>
      </w:r>
    </w:p>
    <w:p w:rsidR="00EA7431" w:rsidRDefault="00EA7431" w:rsidP="00EA7431">
      <w:r>
        <w:t>Но кватернион— это 4мерное число, и не совсем корректно его представлять</w:t>
      </w:r>
      <w:r w:rsidR="00D54C11">
        <w:t xml:space="preserve"> в 3мерном пространстве, </w:t>
      </w:r>
    </w:p>
    <w:p w:rsidR="00EA7431" w:rsidRDefault="00D54C11" w:rsidP="00EA7431">
      <w:pPr>
        <w:pStyle w:val="1"/>
      </w:pPr>
      <w:r>
        <w:t>Слайд 4</w:t>
      </w:r>
      <w:r w:rsidR="000271EA">
        <w:t xml:space="preserve"> </w:t>
      </w:r>
    </w:p>
    <w:p w:rsidR="00EA7431" w:rsidRDefault="00FC1EA4" w:rsidP="00EA743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</w:t>
      </w:r>
      <w:r w:rsidRPr="00F8041A">
        <w:rPr>
          <w:rFonts w:ascii="Arial" w:hAnsi="Arial" w:cs="Arial"/>
          <w:b/>
          <w:color w:val="222222"/>
          <w:sz w:val="24"/>
          <w:shd w:val="clear" w:color="auto" w:fill="FFFFFF"/>
        </w:rPr>
        <w:t>Дуальное число</w:t>
      </w:r>
      <w:r w:rsidRPr="00F8041A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— это расширение поля действительных чисел (или любого другого,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комплексных) вида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a +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εb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где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 — числа из исходного поля»</w:t>
      </w:r>
    </w:p>
    <w:p w:rsidR="000B61C7" w:rsidRDefault="000B61C7" w:rsidP="00EA7431"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>
        <w:t xml:space="preserve"> — символ (комплексность) Клиффорда, обладающая свойством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ε</w:t>
      </w:r>
      <w:r>
        <w:rPr>
          <w:vertAlign w:val="superscript"/>
        </w:rPr>
        <w:t>2</w:t>
      </w:r>
      <w:r>
        <w:t xml:space="preserve"> = 0;</w:t>
      </w:r>
    </w:p>
    <w:p w:rsidR="00EA7431" w:rsidRDefault="00D54C11" w:rsidP="00EA7431">
      <w:r>
        <w:t xml:space="preserve">Что такое </w:t>
      </w:r>
      <w:r w:rsidRPr="00F8041A">
        <w:rPr>
          <w:b/>
          <w:sz w:val="28"/>
        </w:rPr>
        <w:t>дуальный кватернион</w:t>
      </w:r>
      <w:r w:rsidRPr="00F8041A">
        <w:rPr>
          <w:sz w:val="28"/>
        </w:rPr>
        <w:t xml:space="preserve"> </w:t>
      </w:r>
      <w:r w:rsidR="003422A8">
        <w:t>(</w:t>
      </w:r>
      <w:r w:rsidR="003422A8" w:rsidRPr="00397E3D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="003422A8" w:rsidRPr="00397E3D">
        <w:rPr>
          <w:rFonts w:ascii="Times New Roman" w:hAnsi="Times New Roman" w:cs="Times New Roman"/>
          <w:sz w:val="24"/>
          <w:szCs w:val="24"/>
        </w:rPr>
        <w:t>обьединить</w:t>
      </w:r>
      <w:proofErr w:type="spellEnd"/>
      <w:r w:rsidR="003422A8" w:rsidRPr="00397E3D">
        <w:rPr>
          <w:rFonts w:ascii="Times New Roman" w:hAnsi="Times New Roman" w:cs="Times New Roman"/>
          <w:sz w:val="24"/>
          <w:szCs w:val="24"/>
        </w:rPr>
        <w:t xml:space="preserve"> два кватерниона для описания перемещения и ориентации </w:t>
      </w:r>
      <w:proofErr w:type="spellStart"/>
      <w:r w:rsidR="003422A8" w:rsidRPr="00397E3D">
        <w:rPr>
          <w:rFonts w:ascii="Times New Roman" w:hAnsi="Times New Roman" w:cs="Times New Roman"/>
          <w:sz w:val="24"/>
          <w:szCs w:val="24"/>
        </w:rPr>
        <w:t>обьекта</w:t>
      </w:r>
      <w:proofErr w:type="spellEnd"/>
      <w:r w:rsidR="003422A8" w:rsidRPr="00397E3D">
        <w:rPr>
          <w:rFonts w:ascii="Times New Roman" w:hAnsi="Times New Roman" w:cs="Times New Roman"/>
          <w:sz w:val="24"/>
          <w:szCs w:val="24"/>
        </w:rPr>
        <w:t>, то данная структу</w:t>
      </w:r>
      <w:r w:rsidR="003422A8">
        <w:rPr>
          <w:rFonts w:ascii="Times New Roman" w:hAnsi="Times New Roman" w:cs="Times New Roman"/>
          <w:sz w:val="24"/>
          <w:szCs w:val="24"/>
        </w:rPr>
        <w:t>ра образует дуальный кватернион)</w:t>
      </w:r>
      <w:r>
        <w:t xml:space="preserve">. Из чего состоит. Почему модуль равен единице. </w:t>
      </w:r>
      <w:bookmarkStart w:id="0" w:name="_GoBack"/>
      <w:r>
        <w:t>Для чего используется</w:t>
      </w:r>
    </w:p>
    <w:bookmarkEnd w:id="0"/>
    <w:p w:rsidR="00EA7431" w:rsidRDefault="00EA7431" w:rsidP="00EA7431">
      <w:pPr>
        <w:pStyle w:val="1"/>
      </w:pPr>
      <w:r>
        <w:t>Слайд 5</w:t>
      </w:r>
    </w:p>
    <w:p w:rsidR="00F8041A" w:rsidRPr="00F8041A" w:rsidRDefault="00F8041A" w:rsidP="00F8041A"/>
    <w:p w:rsidR="00EA7431" w:rsidRDefault="00EA7431" w:rsidP="00EA7431">
      <w:pPr>
        <w:pStyle w:val="1"/>
      </w:pPr>
      <w:r>
        <w:lastRenderedPageBreak/>
        <w:t>Слайд 6</w:t>
      </w:r>
    </w:p>
    <w:p w:rsidR="00162FA4" w:rsidRDefault="00162FA4" w:rsidP="00162FA4">
      <w:r>
        <w:t xml:space="preserve">ПЗК решается способом, </w:t>
      </w:r>
      <w:proofErr w:type="gramStart"/>
      <w:r>
        <w:t>схожим  для</w:t>
      </w:r>
      <w:proofErr w:type="gramEnd"/>
      <w:r>
        <w:t xml:space="preserve"> МОП (перемножением всех кватернионов и матриц)</w:t>
      </w:r>
    </w:p>
    <w:p w:rsidR="00EA7431" w:rsidRDefault="00162FA4" w:rsidP="00EA7431">
      <w:r>
        <w:t>ОЗК решается методом произвольной итерации</w:t>
      </w:r>
    </w:p>
    <w:p w:rsidR="00EA7431" w:rsidRDefault="00EA7431" w:rsidP="00EA7431"/>
    <w:p w:rsidR="00EA7431" w:rsidRDefault="00EA7431" w:rsidP="00EA7431">
      <w:pPr>
        <w:pStyle w:val="1"/>
      </w:pPr>
      <w:r>
        <w:t>Слайд 7</w:t>
      </w:r>
    </w:p>
    <w:p w:rsidR="00EA7431" w:rsidRDefault="00EA7431" w:rsidP="00EA7431"/>
    <w:p w:rsidR="00EA7431" w:rsidRDefault="00E950B4" w:rsidP="00EA7431">
      <w:r>
        <w:rPr>
          <w:rFonts w:ascii="Times New Roman" w:hAnsi="Times New Roman" w:cs="Times New Roman"/>
          <w:sz w:val="24"/>
        </w:rPr>
        <w:t>«Данная теория также была проверена</w:t>
      </w:r>
      <w:r w:rsidRPr="00397E3D">
        <w:rPr>
          <w:rFonts w:ascii="Times New Roman" w:hAnsi="Times New Roman" w:cs="Times New Roman"/>
          <w:sz w:val="24"/>
        </w:rPr>
        <w:t xml:space="preserve"> на манипуляторе </w:t>
      </w:r>
      <w:proofErr w:type="spellStart"/>
      <w:r w:rsidRPr="00397E3D">
        <w:rPr>
          <w:rFonts w:ascii="Times New Roman" w:hAnsi="Times New Roman" w:cs="Times New Roman"/>
          <w:sz w:val="24"/>
        </w:rPr>
        <w:t>Kuka</w:t>
      </w:r>
      <w:proofErr w:type="spellEnd"/>
      <w:r w:rsidRPr="00397E3D">
        <w:rPr>
          <w:rFonts w:ascii="Times New Roman" w:hAnsi="Times New Roman" w:cs="Times New Roman"/>
          <w:sz w:val="24"/>
        </w:rPr>
        <w:t xml:space="preserve"> LWR IV с семью степенями подвижности, которая оснащена захватом </w:t>
      </w:r>
      <w:proofErr w:type="spellStart"/>
      <w:r w:rsidRPr="00397E3D">
        <w:rPr>
          <w:rFonts w:ascii="Times New Roman" w:hAnsi="Times New Roman" w:cs="Times New Roman"/>
          <w:sz w:val="24"/>
        </w:rPr>
        <w:t>Shadow</w:t>
      </w:r>
      <w:proofErr w:type="spellEnd"/>
      <w:r w:rsidRPr="00397E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E3D">
        <w:rPr>
          <w:rFonts w:ascii="Times New Roman" w:hAnsi="Times New Roman" w:cs="Times New Roman"/>
          <w:sz w:val="24"/>
        </w:rPr>
        <w:t>Dexterous</w:t>
      </w:r>
      <w:proofErr w:type="spellEnd"/>
      <w:r w:rsidRPr="00397E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7E3D">
        <w:rPr>
          <w:rFonts w:ascii="Times New Roman" w:hAnsi="Times New Roman" w:cs="Times New Roman"/>
          <w:sz w:val="24"/>
        </w:rPr>
        <w:t>Hand</w:t>
      </w:r>
      <w:proofErr w:type="spellEnd"/>
      <w:r w:rsidRPr="00397E3D">
        <w:rPr>
          <w:rFonts w:ascii="Times New Roman" w:hAnsi="Times New Roman" w:cs="Times New Roman"/>
          <w:sz w:val="24"/>
        </w:rPr>
        <w:t xml:space="preserve"> весом в 4,3 кг. В эксперименте мы сначала протягиваем руку, чтобы схватить бутылку, лежащую на столе из известного положения, затем после</w:t>
      </w:r>
      <w:r w:rsidRPr="00484450">
        <w:rPr>
          <w:rFonts w:ascii="Times New Roman" w:hAnsi="Times New Roman" w:cs="Times New Roman"/>
          <w:sz w:val="24"/>
        </w:rPr>
        <w:t xml:space="preserve"> захвата мы исправляем положение бутылки и</w:t>
      </w:r>
      <w:r>
        <w:rPr>
          <w:rFonts w:ascii="Times New Roman" w:hAnsi="Times New Roman" w:cs="Times New Roman"/>
          <w:sz w:val="24"/>
        </w:rPr>
        <w:t xml:space="preserve"> ставим ее обратно. На рисунке 3</w:t>
      </w:r>
      <w:r w:rsidRPr="00484450">
        <w:rPr>
          <w:rFonts w:ascii="Times New Roman" w:hAnsi="Times New Roman" w:cs="Times New Roman"/>
          <w:sz w:val="24"/>
        </w:rPr>
        <w:t xml:space="preserve"> левое изображение показывает начальную конфигурацию мани</w:t>
      </w:r>
      <w:r>
        <w:rPr>
          <w:rFonts w:ascii="Times New Roman" w:hAnsi="Times New Roman" w:cs="Times New Roman"/>
          <w:sz w:val="24"/>
        </w:rPr>
        <w:t xml:space="preserve">пулятора </w:t>
      </w:r>
      <w:proofErr w:type="spellStart"/>
      <w:r>
        <w:rPr>
          <w:rFonts w:ascii="Times New Roman" w:hAnsi="Times New Roman" w:cs="Times New Roman"/>
          <w:sz w:val="24"/>
        </w:rPr>
        <w:t>Kuka</w:t>
      </w:r>
      <w:proofErr w:type="spellEnd"/>
      <w:r>
        <w:rPr>
          <w:rFonts w:ascii="Times New Roman" w:hAnsi="Times New Roman" w:cs="Times New Roman"/>
          <w:sz w:val="24"/>
        </w:rPr>
        <w:t>, захватного устройства и бутылки, лежащей на столе. На рисунке 3</w:t>
      </w:r>
      <w:r w:rsidRPr="00484450">
        <w:rPr>
          <w:rFonts w:ascii="Times New Roman" w:hAnsi="Times New Roman" w:cs="Times New Roman"/>
          <w:sz w:val="24"/>
        </w:rPr>
        <w:t xml:space="preserve"> среднее изображение показывает желаемое положение, достигнутое манипулятором, а правое изображение показывает желаемое скорректированное положение бутылки</w:t>
      </w:r>
      <w:r>
        <w:rPr>
          <w:rFonts w:ascii="Times New Roman" w:hAnsi="Times New Roman" w:cs="Times New Roman"/>
          <w:sz w:val="24"/>
        </w:rPr>
        <w:t>»</w:t>
      </w:r>
    </w:p>
    <w:p w:rsidR="00EA7431" w:rsidRDefault="00EA7431" w:rsidP="00EA7431">
      <w:pPr>
        <w:pStyle w:val="1"/>
      </w:pPr>
      <w:r>
        <w:t>Слайд 8</w:t>
      </w:r>
    </w:p>
    <w:p w:rsidR="00EA7431" w:rsidRDefault="00EA7431" w:rsidP="00EA7431"/>
    <w:p w:rsidR="007C31C0" w:rsidRDefault="007C31C0" w:rsidP="00EA7431">
      <w:proofErr w:type="spellStart"/>
      <w:proofErr w:type="gramStart"/>
      <w:r>
        <w:t>Т.к</w:t>
      </w:r>
      <w:proofErr w:type="spellEnd"/>
      <w:proofErr w:type="gramEnd"/>
      <w:r>
        <w:t xml:space="preserve"> в данном случае мы имеем дело с </w:t>
      </w:r>
      <w:r w:rsidR="00F8041A" w:rsidRPr="00F8041A">
        <w:rPr>
          <w:b/>
        </w:rPr>
        <w:t>математическим аппаратом</w:t>
      </w:r>
      <w:r>
        <w:t>, выразить её эквивалент в денежной форме не представляется возможным, и в данном случае</w:t>
      </w:r>
      <w:r w:rsidR="005E7316">
        <w:t xml:space="preserve"> </w:t>
      </w:r>
      <w:r>
        <w:t>экономическая часть выражена через расход памяти и количество математических вычислений</w:t>
      </w:r>
    </w:p>
    <w:p w:rsidR="007C31C0" w:rsidRPr="00D03887" w:rsidRDefault="007C31C0" w:rsidP="007C31C0">
      <w:r w:rsidRPr="00D0388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таблице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перечислены</w:t>
      </w:r>
      <w:proofErr w:type="gramEnd"/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требования к хранению и вычислительным затратам для </w:t>
      </w:r>
      <w:r w:rsidRPr="00484450">
        <w:rPr>
          <w:rFonts w:ascii="Times New Roman" w:hAnsi="Times New Roman" w:cs="Times New Roman"/>
          <w:sz w:val="24"/>
          <w:szCs w:val="24"/>
        </w:rPr>
        <w:t>описания положения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твердого тела в 4 различных представлениях: матрице однородного преобразования (МОП), в дуальных кватернионах и с операторами Гамильтона (</w:t>
      </w:r>
      <w:proofErr w:type="spellStart"/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ДКЕМсОГ</w:t>
      </w:r>
      <w:proofErr w:type="spellEnd"/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), в положении с параметрами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преобразования оси-угла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Родрига (</w:t>
      </w:r>
      <w:r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>
        <w:rPr>
          <w:rFonts w:ascii="Times New Roman" w:eastAsia="Arial Unicode MS" w:hAnsi="Times New Roman" w:cs="Times New Roman"/>
          <w:sz w:val="24"/>
          <w:szCs w:val="24"/>
        </w:rPr>
        <w:t>ОУ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) и в дуальных кватернионах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. По хоть таблице видно, что </w:t>
      </w:r>
      <w:r w:rsidRPr="004B25B4">
        <w:rPr>
          <w:rFonts w:ascii="Times New Roman" w:eastAsia="Arial Unicode MS" w:hAnsi="Times New Roman" w:cs="Times New Roman"/>
          <w:bCs/>
          <w:sz w:val="24"/>
          <w:szCs w:val="24"/>
        </w:rPr>
        <w:t xml:space="preserve">для ПОУ требуется меньший объем памяти, 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>следует отметить</w:t>
      </w:r>
      <w:r w:rsidRPr="004B25B4">
        <w:rPr>
          <w:rFonts w:ascii="Times New Roman" w:eastAsia="Arial Unicode MS" w:hAnsi="Times New Roman" w:cs="Times New Roman"/>
          <w:bCs/>
          <w:sz w:val="24"/>
          <w:szCs w:val="24"/>
        </w:rPr>
        <w:t>, что для него требуется на семь тригонометрических функций и одно вычисление функции с квадратным корнем боль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ше, чем указано в </w:t>
      </w:r>
      <w:proofErr w:type="gramStart"/>
      <w:r>
        <w:rPr>
          <w:rFonts w:ascii="Times New Roman" w:eastAsia="Arial Unicode MS" w:hAnsi="Times New Roman" w:cs="Times New Roman"/>
          <w:bCs/>
          <w:sz w:val="24"/>
          <w:szCs w:val="24"/>
        </w:rPr>
        <w:t>Таблице ,</w:t>
      </w:r>
      <w:proofErr w:type="gramEnd"/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и данное представление</w:t>
      </w:r>
      <w:r w:rsidRPr="004B25B4">
        <w:rPr>
          <w:rFonts w:ascii="Times New Roman" w:eastAsia="Arial Unicode MS" w:hAnsi="Times New Roman" w:cs="Times New Roman"/>
          <w:bCs/>
          <w:sz w:val="24"/>
          <w:szCs w:val="24"/>
        </w:rPr>
        <w:t xml:space="preserve"> также не обеспечен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>о</w:t>
      </w:r>
      <w:r w:rsidRPr="004B25B4">
        <w:rPr>
          <w:rFonts w:ascii="Times New Roman" w:eastAsia="Arial Unicode MS" w:hAnsi="Times New Roman" w:cs="Times New Roman"/>
          <w:bCs/>
          <w:sz w:val="24"/>
          <w:szCs w:val="24"/>
        </w:rPr>
        <w:t xml:space="preserve"> эффективной алгеброй.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Также </w:t>
      </w:r>
      <w:proofErr w:type="spellStart"/>
      <w:r>
        <w:rPr>
          <w:rFonts w:ascii="Times New Roman" w:eastAsia="Arial Unicode MS" w:hAnsi="Times New Roman" w:cs="Times New Roman"/>
          <w:bCs/>
          <w:sz w:val="24"/>
          <w:szCs w:val="24"/>
        </w:rPr>
        <w:t>сдесь</w:t>
      </w:r>
      <w:proofErr w:type="spellEnd"/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даны формулы для вычисления расходов на расчёт ПЗК и Якобиан</w:t>
      </w:r>
      <w:r w:rsidRPr="00D03887">
        <w:rPr>
          <w:rFonts w:ascii="Times New Roman" w:eastAsia="Arial Unicode MS" w:hAnsi="Times New Roman" w:cs="Times New Roman"/>
          <w:bCs/>
          <w:sz w:val="24"/>
          <w:szCs w:val="24"/>
        </w:rPr>
        <w:t>”</w:t>
      </w:r>
    </w:p>
    <w:p w:rsidR="00EA7431" w:rsidRDefault="00EA7431" w:rsidP="00EA7431"/>
    <w:p w:rsidR="00EA7431" w:rsidRDefault="00EA7431" w:rsidP="007C31C0">
      <w:pPr>
        <w:pStyle w:val="1"/>
        <w:tabs>
          <w:tab w:val="left" w:pos="1540"/>
        </w:tabs>
      </w:pPr>
      <w:r>
        <w:t>Слайд 9</w:t>
      </w:r>
      <w:r w:rsidR="007C31C0">
        <w:tab/>
      </w:r>
    </w:p>
    <w:p w:rsidR="007C31C0" w:rsidRDefault="007C31C0" w:rsidP="007C31C0">
      <w:r>
        <w:t xml:space="preserve">В выводе </w:t>
      </w:r>
      <w:proofErr w:type="spellStart"/>
      <w:r>
        <w:t>обобшим</w:t>
      </w:r>
      <w:proofErr w:type="spellEnd"/>
      <w:r>
        <w:t xml:space="preserve"> преимущества данного </w:t>
      </w:r>
      <w:proofErr w:type="gramStart"/>
      <w:r>
        <w:t>представления :</w:t>
      </w:r>
      <w:proofErr w:type="gramEnd"/>
    </w:p>
    <w:p w:rsidR="007C31C0" w:rsidRDefault="007C31C0" w:rsidP="007C31C0">
      <w:r w:rsidRPr="007C31C0">
        <w:rPr>
          <w:b/>
          <w:sz w:val="24"/>
        </w:rPr>
        <w:t>Достоинства</w:t>
      </w:r>
      <w:r>
        <w:br/>
        <w:t xml:space="preserve"> Компактная формулировка</w:t>
      </w:r>
      <w:r>
        <w:br/>
        <w:t>Отсутствие сингулярностей Евклидова пространства</w:t>
      </w:r>
    </w:p>
    <w:p w:rsidR="007C31C0" w:rsidRPr="00397E3D" w:rsidRDefault="007C31C0" w:rsidP="007C31C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 xml:space="preserve">-Меньший </w:t>
      </w:r>
      <w:proofErr w:type="spellStart"/>
      <w:r w:rsidRPr="00397E3D">
        <w:rPr>
          <w:rFonts w:ascii="Times New Roman" w:hAnsi="Times New Roman" w:cs="Times New Roman"/>
          <w:sz w:val="24"/>
        </w:rPr>
        <w:t>обьём</w:t>
      </w:r>
      <w:proofErr w:type="spellEnd"/>
      <w:r w:rsidRPr="00397E3D">
        <w:rPr>
          <w:rFonts w:ascii="Times New Roman" w:hAnsi="Times New Roman" w:cs="Times New Roman"/>
          <w:sz w:val="24"/>
        </w:rPr>
        <w:t xml:space="preserve"> памяти, занимаемой для хранения данных</w:t>
      </w:r>
    </w:p>
    <w:p w:rsidR="007C31C0" w:rsidRPr="00397E3D" w:rsidRDefault="007C31C0" w:rsidP="007C31C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 xml:space="preserve">-Не нужно вычислять огромное количество </w:t>
      </w:r>
      <w:proofErr w:type="gramStart"/>
      <w:r w:rsidRPr="00397E3D">
        <w:rPr>
          <w:rFonts w:ascii="Times New Roman" w:hAnsi="Times New Roman" w:cs="Times New Roman"/>
          <w:sz w:val="24"/>
        </w:rPr>
        <w:t>синусов  и</w:t>
      </w:r>
      <w:proofErr w:type="gramEnd"/>
      <w:r w:rsidRPr="00397E3D">
        <w:rPr>
          <w:rFonts w:ascii="Times New Roman" w:hAnsi="Times New Roman" w:cs="Times New Roman"/>
          <w:sz w:val="24"/>
        </w:rPr>
        <w:t xml:space="preserve"> косинусов</w:t>
      </w:r>
    </w:p>
    <w:p w:rsidR="007C31C0" w:rsidRDefault="007C31C0" w:rsidP="007C31C0">
      <w:pPr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>интерполяция по сравнению некоторыми другими методами (</w:t>
      </w:r>
      <w:proofErr w:type="gramStart"/>
      <w:r w:rsidRPr="00397E3D">
        <w:rPr>
          <w:rFonts w:ascii="Times New Roman" w:hAnsi="Times New Roman" w:cs="Times New Roman"/>
          <w:sz w:val="24"/>
        </w:rPr>
        <w:t>например</w:t>
      </w:r>
      <w:proofErr w:type="gramEnd"/>
      <w:r w:rsidRPr="00397E3D">
        <w:rPr>
          <w:rFonts w:ascii="Times New Roman" w:hAnsi="Times New Roman" w:cs="Times New Roman"/>
          <w:sz w:val="24"/>
        </w:rPr>
        <w:t xml:space="preserve"> на основе углов Эйлера) требует меньше вычислений.</w:t>
      </w:r>
    </w:p>
    <w:p w:rsidR="007C31C0" w:rsidRDefault="007C31C0" w:rsidP="007C31C0">
      <w:r>
        <w:lastRenderedPageBreak/>
        <w:t xml:space="preserve">К </w:t>
      </w:r>
      <w:r w:rsidRPr="007C31C0">
        <w:rPr>
          <w:b/>
          <w:sz w:val="24"/>
        </w:rPr>
        <w:t>недостаткам</w:t>
      </w:r>
      <w:r w:rsidRPr="007C31C0">
        <w:rPr>
          <w:sz w:val="24"/>
        </w:rPr>
        <w:t xml:space="preserve"> </w:t>
      </w:r>
      <w:r>
        <w:t>можно отнести сложность понимания гиперкомплексного исчисления</w:t>
      </w:r>
    </w:p>
    <w:p w:rsidR="007C31C0" w:rsidRDefault="007C31C0" w:rsidP="007C31C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 xml:space="preserve">   Эта работа может послужить основой для будущих исследований по динамическому моделированию и управлению роботизированными системами более компактным и эффективным способом</w:t>
      </w:r>
      <w:r w:rsidRPr="00397E3D">
        <w:t xml:space="preserve">, </w:t>
      </w:r>
      <w:r w:rsidRPr="00397E3D">
        <w:rPr>
          <w:rFonts w:ascii="Times New Roman" w:hAnsi="Times New Roman" w:cs="Times New Roman"/>
          <w:sz w:val="24"/>
        </w:rPr>
        <w:t>чем существующие методы с использованием дуальных кватернионов.</w:t>
      </w:r>
      <w:r w:rsidRPr="007C31C0">
        <w:rPr>
          <w:rFonts w:ascii="Times New Roman" w:hAnsi="Times New Roman" w:cs="Times New Roman"/>
          <w:sz w:val="24"/>
        </w:rPr>
        <w:t xml:space="preserve"> </w:t>
      </w:r>
      <w:r w:rsidRPr="00397E3D">
        <w:rPr>
          <w:rFonts w:ascii="Times New Roman" w:hAnsi="Times New Roman" w:cs="Times New Roman"/>
          <w:sz w:val="24"/>
        </w:rPr>
        <w:t xml:space="preserve">Также для анимации движения камеры многие игры и </w:t>
      </w:r>
      <w:r w:rsidRPr="00397E3D">
        <w:rPr>
          <w:rFonts w:ascii="Times New Roman" w:hAnsi="Times New Roman" w:cs="Times New Roman"/>
          <w:sz w:val="24"/>
          <w:lang w:val="en-US"/>
        </w:rPr>
        <w:t>CAD</w:t>
      </w:r>
      <w:r w:rsidRPr="00397E3D">
        <w:rPr>
          <w:rFonts w:ascii="Times New Roman" w:hAnsi="Times New Roman" w:cs="Times New Roman"/>
          <w:sz w:val="24"/>
        </w:rPr>
        <w:t xml:space="preserve"> системы используют преимущес</w:t>
      </w:r>
      <w:r>
        <w:rPr>
          <w:rFonts w:ascii="Times New Roman" w:hAnsi="Times New Roman" w:cs="Times New Roman"/>
          <w:sz w:val="24"/>
        </w:rPr>
        <w:t>тва кватернионов (не дуальных).</w:t>
      </w:r>
      <w:r w:rsidRPr="00397E3D">
        <w:rPr>
          <w:rFonts w:ascii="Times New Roman" w:hAnsi="Times New Roman" w:cs="Times New Roman"/>
          <w:sz w:val="24"/>
        </w:rPr>
        <w:t xml:space="preserve"> </w:t>
      </w:r>
      <w:r w:rsidRPr="007C31C0">
        <w:rPr>
          <w:rFonts w:ascii="Times New Roman" w:hAnsi="Times New Roman" w:cs="Times New Roman"/>
          <w:b/>
          <w:sz w:val="28"/>
        </w:rPr>
        <w:t>Также хорошей альтернативой</w:t>
      </w:r>
      <w:r w:rsidRPr="007C31C0">
        <w:rPr>
          <w:rFonts w:ascii="Times New Roman" w:hAnsi="Times New Roman" w:cs="Times New Roman"/>
          <w:sz w:val="28"/>
        </w:rPr>
        <w:t xml:space="preserve"> </w:t>
      </w:r>
      <w:r w:rsidRPr="00397E3D">
        <w:rPr>
          <w:rFonts w:ascii="Times New Roman" w:hAnsi="Times New Roman" w:cs="Times New Roman"/>
          <w:sz w:val="24"/>
        </w:rPr>
        <w:t xml:space="preserve">данному методу является </w:t>
      </w:r>
      <w:r w:rsidRPr="007C31C0">
        <w:rPr>
          <w:rFonts w:ascii="Times New Roman" w:hAnsi="Times New Roman" w:cs="Times New Roman"/>
          <w:b/>
          <w:sz w:val="28"/>
        </w:rPr>
        <w:t>использование</w:t>
      </w:r>
      <w:r w:rsidRPr="007C31C0">
        <w:rPr>
          <w:rFonts w:ascii="Times New Roman" w:hAnsi="Times New Roman" w:cs="Times New Roman"/>
          <w:sz w:val="28"/>
        </w:rPr>
        <w:t xml:space="preserve"> </w:t>
      </w:r>
      <w:r w:rsidRPr="00397E3D">
        <w:rPr>
          <w:rFonts w:ascii="Times New Roman" w:hAnsi="Times New Roman" w:cs="Times New Roman"/>
          <w:sz w:val="24"/>
        </w:rPr>
        <w:t xml:space="preserve">вместо дуальных кватернионов пару </w:t>
      </w:r>
      <w:r w:rsidRPr="007C31C0">
        <w:rPr>
          <w:rFonts w:ascii="Times New Roman" w:hAnsi="Times New Roman" w:cs="Times New Roman"/>
          <w:b/>
          <w:sz w:val="28"/>
        </w:rPr>
        <w:t>кватернион-вектор</w:t>
      </w:r>
      <w:r w:rsidRPr="00397E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как минимум по той причине, что </w:t>
      </w:r>
      <w:r w:rsidRPr="00760E6A">
        <w:rPr>
          <w:rFonts w:ascii="Times New Roman" w:hAnsi="Times New Roman" w:cs="Times New Roman"/>
          <w:sz w:val="24"/>
        </w:rPr>
        <w:t xml:space="preserve">вектор перемещения не хранится </w:t>
      </w:r>
      <w:r>
        <w:rPr>
          <w:rFonts w:ascii="Times New Roman" w:hAnsi="Times New Roman" w:cs="Times New Roman"/>
          <w:sz w:val="24"/>
        </w:rPr>
        <w:t xml:space="preserve">в явной форме при использовании дуальных кватернионов, а используя пару </w:t>
      </w:r>
      <w:r w:rsidRPr="00397E3D">
        <w:rPr>
          <w:rFonts w:ascii="Times New Roman" w:hAnsi="Times New Roman" w:cs="Times New Roman"/>
          <w:sz w:val="24"/>
        </w:rPr>
        <w:t>кватернион-вектор</w:t>
      </w:r>
      <w:r>
        <w:rPr>
          <w:rFonts w:ascii="Times New Roman" w:hAnsi="Times New Roman" w:cs="Times New Roman"/>
          <w:sz w:val="24"/>
        </w:rPr>
        <w:t xml:space="preserve"> форма записи представляется более понятной</w:t>
      </w:r>
      <w:r w:rsidRPr="00760E6A">
        <w:rPr>
          <w:rFonts w:ascii="Times New Roman" w:hAnsi="Times New Roman" w:cs="Times New Roman"/>
          <w:sz w:val="24"/>
        </w:rPr>
        <w:t>.</w:t>
      </w:r>
    </w:p>
    <w:p w:rsidR="007C31C0" w:rsidRPr="007C31C0" w:rsidRDefault="007C31C0" w:rsidP="007C31C0"/>
    <w:p w:rsidR="00EA7431" w:rsidRDefault="00EA7431" w:rsidP="00EA7431">
      <w:pPr>
        <w:pStyle w:val="1"/>
      </w:pPr>
      <w:r>
        <w:t>Слайд 10</w:t>
      </w:r>
    </w:p>
    <w:p w:rsidR="00EA7431" w:rsidRPr="00EA7431" w:rsidRDefault="00D03887" w:rsidP="00EA7431">
      <w:r>
        <w:t>На этом всё, спасибо за внимание.</w:t>
      </w:r>
    </w:p>
    <w:sectPr w:rsidR="00EA7431" w:rsidRPr="00EA7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5E"/>
    <w:rsid w:val="000271EA"/>
    <w:rsid w:val="000B61C7"/>
    <w:rsid w:val="00162FA4"/>
    <w:rsid w:val="001965F9"/>
    <w:rsid w:val="001F0A2F"/>
    <w:rsid w:val="00211FC1"/>
    <w:rsid w:val="0030155E"/>
    <w:rsid w:val="003422A8"/>
    <w:rsid w:val="0038304A"/>
    <w:rsid w:val="004B25B4"/>
    <w:rsid w:val="00557B82"/>
    <w:rsid w:val="005E7316"/>
    <w:rsid w:val="00742F9E"/>
    <w:rsid w:val="007C31C0"/>
    <w:rsid w:val="0083312A"/>
    <w:rsid w:val="00A41C00"/>
    <w:rsid w:val="00D03887"/>
    <w:rsid w:val="00D54C11"/>
    <w:rsid w:val="00D874D6"/>
    <w:rsid w:val="00E42F78"/>
    <w:rsid w:val="00E950B4"/>
    <w:rsid w:val="00EA7431"/>
    <w:rsid w:val="00EF146C"/>
    <w:rsid w:val="00F8041A"/>
    <w:rsid w:val="00FC1EA4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92EDB-503C-4459-84D7-87813241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2019-11-17T11:25:00Z</dcterms:created>
  <dcterms:modified xsi:type="dcterms:W3CDTF">2019-11-20T09:17:00Z</dcterms:modified>
</cp:coreProperties>
</file>