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E7" w:rsidRDefault="009D46E7" w:rsidP="009D46E7">
      <w:pPr>
        <w:tabs>
          <w:tab w:val="left" w:pos="4140"/>
        </w:tabs>
        <w:spacing w:after="0" w:line="240" w:lineRule="auto"/>
        <w:ind w:left="1134" w:hanging="1134"/>
        <w:rPr>
          <w:rFonts w:ascii="Times New Roman" w:hAnsi="Times New Roman" w:cs="Times New Roman"/>
          <w:b/>
          <w:sz w:val="24"/>
          <w:szCs w:val="28"/>
        </w:rPr>
      </w:pPr>
      <w:r w:rsidRPr="002E6580">
        <w:rPr>
          <w:rFonts w:ascii="Times New Roman" w:hAnsi="Times New Roman" w:cs="Times New Roman"/>
          <w:b/>
          <w:sz w:val="24"/>
          <w:szCs w:val="28"/>
        </w:rPr>
        <w:t>Абдулзагиров М.М. АДМ-21-05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9D46E7" w:rsidRDefault="009D46E7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B27E8D" w:rsidRPr="00F53275" w:rsidRDefault="00B27E8D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38697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302F2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715" w:rsidRPr="00B23715">
        <w:rPr>
          <w:rFonts w:ascii="Times New Roman" w:hAnsi="Times New Roman" w:cs="Times New Roman"/>
          <w:b/>
          <w:sz w:val="24"/>
          <w:szCs w:val="24"/>
        </w:rPr>
        <w:t>Технические средства формирования и обработки видеосигналов</w:t>
      </w:r>
      <w:r w:rsidR="00671721" w:rsidRPr="0067172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02F20" w:rsidRPr="00302F20">
        <w:rPr>
          <w:rFonts w:ascii="Times New Roman" w:hAnsi="Times New Roman" w:cs="Times New Roman"/>
          <w:b/>
          <w:sz w:val="24"/>
          <w:szCs w:val="24"/>
        </w:rPr>
        <w:t>получение цифровых изображений</w:t>
      </w:r>
      <w:r w:rsidR="00671721" w:rsidRPr="00671721">
        <w:rPr>
          <w:rFonts w:ascii="Times New Roman" w:hAnsi="Times New Roman" w:cs="Times New Roman"/>
          <w:b/>
          <w:sz w:val="24"/>
          <w:szCs w:val="24"/>
        </w:rPr>
        <w:t>)</w:t>
      </w:r>
      <w:r w:rsidRPr="00F53275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D05F26" w:rsidRDefault="00B27E8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2371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 xml:space="preserve">Что такое действительное и мнимое изображение? Что такое диафрагма объектива. Как реализуется выдержка в фотоаппарате с </w:t>
      </w:r>
      <w:proofErr w:type="spellStart"/>
      <w:r w:rsidR="00061C5B" w:rsidRPr="00061C5B">
        <w:rPr>
          <w:rFonts w:ascii="Times New Roman" w:hAnsi="Times New Roman" w:cs="Times New Roman"/>
          <w:i/>
          <w:sz w:val="24"/>
          <w:szCs w:val="24"/>
        </w:rPr>
        <w:t>фотоматрицей</w:t>
      </w:r>
      <w:proofErr w:type="spellEnd"/>
      <w:r w:rsidR="00061C5B" w:rsidRPr="00061C5B">
        <w:rPr>
          <w:rFonts w:ascii="Times New Roman" w:hAnsi="Times New Roman" w:cs="Times New Roman"/>
          <w:i/>
          <w:sz w:val="24"/>
          <w:szCs w:val="24"/>
        </w:rPr>
        <w:t>?</w:t>
      </w:r>
    </w:p>
    <w:p w:rsidR="00CF3F72" w:rsidRDefault="00B27E8D" w:rsidP="00CF3F72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F3F72"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Так как изображение точечного источника света (предмета, объекта съёмки) это точка, в которой пересекаются лучи (или их продолжения) от этого источника после прохождения ими через оптическую систему, то, если лучи образуют сходящийся пучок, то изображение называется действительным.</w:t>
      </w:r>
    </w:p>
    <w:p w:rsidR="00CF3F72" w:rsidRDefault="00CF3F72" w:rsidP="00CF3F72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Мнимое изображение получается, когда лучи от какой-либо точки после прохождения оптической системы образуют расходящийся пучок. Если их продолжить в противоположную сторону, они пересекутся в одной точке. Совокупность таких точек образует мнимое изображение.</w:t>
      </w:r>
    </w:p>
    <w:p w:rsidR="00CF3F72" w:rsidRPr="00CF3F72" w:rsidRDefault="00CF3F72" w:rsidP="00CF3F7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Диафрагма объектива — </w:t>
      </w:r>
      <w:r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перегородка, позволяющая регулировать относительное отверстие объектива изменением диаметра проходящих через него пу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чков света</w:t>
      </w:r>
      <w:r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 Такая регулировка используется для управления светопропусканием и глубиной резкости. Диафрагма объектива представляет собой непрозрачную перегородку с круглым отверстием переменного диаметра, центр которого совпадает с оптической осью. Регулировка диаметра отверстия может выполняться тремя основными способами:</w:t>
      </w:r>
    </w:p>
    <w:p w:rsidR="00CF3F72" w:rsidRPr="00CF3F72" w:rsidRDefault="00CF3F72" w:rsidP="00CF3F7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Современные полупроводниковые матрицы не требуют физического перекрытия света для окончания экспозиции. Для регулировки выдержки используют электронный затвор (выдержка определяется временем между обнулением матрицы и моментом считывания с неё информации), контролирующий время накопления заряда в ПЗС матрицах. </w:t>
      </w:r>
    </w:p>
    <w:p w:rsidR="00CF3F72" w:rsidRP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Что такое идеальная физическая модель объектива? Достоинства и недостатки «идеального» объектива. Зачем так много линз в реальном объективе?</w:t>
      </w:r>
    </w:p>
    <w:p w:rsidR="00CF3F72" w:rsidRPr="00CF3F72" w:rsidRDefault="00B27E8D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F3F72"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Идеальная физическая модель объектива — это абсолютно непрозрачная диафрагма (чёрная бумага), диаметр отверстия которой стремится к нулю. Достоинством такого устройства является отсутствие преломления света. В качестве недостатка можно выделить малое количество света, которое может пройти через отверстие диафрагмы. Чтобы добиться компенсации аберраций или снизить их проявление, в реальных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F72"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объективах размещают сразу несколько линз, которые организуют единую оптическую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F72" w:rsidRPr="00CF3F7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систему.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 xml:space="preserve">Чем отличаются широкоугольные объективы от </w:t>
      </w:r>
      <w:proofErr w:type="spellStart"/>
      <w:r w:rsidR="00061C5B" w:rsidRPr="00061C5B">
        <w:rPr>
          <w:rFonts w:ascii="Times New Roman" w:hAnsi="Times New Roman" w:cs="Times New Roman"/>
          <w:i/>
          <w:sz w:val="24"/>
          <w:szCs w:val="24"/>
        </w:rPr>
        <w:t>узкоугольных</w:t>
      </w:r>
      <w:proofErr w:type="spellEnd"/>
      <w:r w:rsidR="00061C5B" w:rsidRPr="00061C5B">
        <w:rPr>
          <w:rFonts w:ascii="Times New Roman" w:hAnsi="Times New Roman" w:cs="Times New Roman"/>
          <w:i/>
          <w:sz w:val="24"/>
          <w:szCs w:val="24"/>
        </w:rPr>
        <w:t>, какими параметрами?</w:t>
      </w:r>
    </w:p>
    <w:p w:rsidR="00A95E5E" w:rsidRPr="00A95E5E" w:rsidRDefault="00B27E8D" w:rsidP="00A95E5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Широкоугольный объектив (короткофокусный) – широкий угол зрения. В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кинематографе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широкоугольными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считаются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киносъёмочные</w:t>
      </w:r>
      <w:proofErr w:type="spellEnd"/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объективы,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фокусное</w:t>
      </w:r>
      <w:r w:rsid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расстояние которых менее удвоенной диагонали кадра киноплёнки.</w:t>
      </w:r>
    </w:p>
    <w:p w:rsidR="00A95E5E" w:rsidRPr="00A95E5E" w:rsidRDefault="00A95E5E" w:rsidP="00A95E5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Узкоугольный</w:t>
      </w:r>
      <w:proofErr w:type="spellEnd"/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объектив (длиннофокусный) – узкий угол зрения. Длиннофокусный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объектив в фотографии — объектив с фокусным расстоянием, превышающим диагональ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используемого кадра в 1,5 и более раз.</w:t>
      </w:r>
    </w:p>
    <w:p w:rsidR="00B27E8D" w:rsidRDefault="00B27E8D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Как измеряется разрешающая сила объектива, в каких единицах? Что такое глубина резкости, от чего зависит? Чем регулируется диаметр выходного зрачка объектива?</w:t>
      </w:r>
    </w:p>
    <w:p w:rsidR="00A95E5E" w:rsidRPr="00A95E5E" w:rsidRDefault="00B27E8D" w:rsidP="005F7AAC">
      <w:pPr>
        <w:spacing w:after="12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Разрешающая сила объектива — характеристики фотографического объектива,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отображающие его свойства по передаче чёткого изображения. Для определения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разрешающей силы объектива используют различного вида миры — испытательные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таблицы с нанесёнными на них штрихами различной ширины и длины. Измеряется в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количестве воспроизводимых штрихов на 1 мм изображения, которое объектив способен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95E5E"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спроецировать на фоточувствительный элемент.</w:t>
      </w:r>
    </w:p>
    <w:p w:rsidR="00A95E5E" w:rsidRPr="00A95E5E" w:rsidRDefault="00A95E5E" w:rsidP="00A95E5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Глубина резкости – диапазон расстояний, в рамках которого проекция изображения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остаётся резким. Глубина резкости зависит от относительного отверстия объектива. Если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расширить диафрагму, то глубина резкости уменьшается. А если уменьшить относительное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отверстие, то глубина резкости увеличиться.</w:t>
      </w:r>
    </w:p>
    <w:p w:rsidR="00A95E5E" w:rsidRPr="00A95E5E" w:rsidRDefault="00A95E5E" w:rsidP="00A95E5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95E5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Диаметр выходного зрачка регулируется диафрагмой.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Почему возникают аберрации объектива? Почему преломляющие поверхности линз не способны собрать в точку сколько-нибудь широкие пучки лучей, падающие на них под большими углами?</w:t>
      </w:r>
    </w:p>
    <w:p w:rsidR="005F7AAC" w:rsidRDefault="00B27E8D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Аберрации возникают из-за отклонения луча от того направления, по которому он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должен был бы идти в идеальной оптической системе.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27E8D" w:rsidRPr="005E48BB" w:rsidRDefault="005E48BB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Преломляющие поверхности линз неспособны собрать в точку сколько-нибудь широкие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пучки лучей, падающие на них под большими углами из-за кривизны линзы.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</w:t>
      </w:r>
      <w:proofErr w:type="gramStart"/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соответственно</w:t>
      </w:r>
      <w:proofErr w:type="gramEnd"/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разной ширины линзы, например, в её середине и на краях).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Какими методами можно компенсировать геометрические искажения оптики?</w:t>
      </w:r>
    </w:p>
    <w:p w:rsidR="00231BED" w:rsidRPr="005E48BB" w:rsidRDefault="00231BED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Данные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искажения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можно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исправить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либо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подбором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линз,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либо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программной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корректировкой (заранее строится модель изображения с геометрическими искажениями,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которые потом компенсируются с помощью специально подготовленных алгоритмов),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если искажение присутствует в цифровом изображении.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Объясните действие реле R при реализации дискретизации. Происходит ли потеря информации при дискретизации и почему? Как реализуется требование теоремы Котельникова при технической реализации преобразования аналогового сигнала в цифровую форму.</w:t>
      </w:r>
    </w:p>
    <w:p w:rsidR="005E48BB" w:rsidRPr="005E48BB" w:rsidRDefault="00231BED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Реле — это ключ, который замыкается и размыкается с определённой частотой.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Каждый раз при замыкании контактов реле происходит считывание величины аналогово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сигнала. При дискретизации происходит некоторая потеря информации, в промежутке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между считыванием двух значений.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 практике теорема отсчётов не реализуема в своём теоретическом смысле, так как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необходимое количество отсчётов равно плюс/минус бесконечности. Поэтому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принимается допущение, что с достаточно высокой степенью точности можно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восстановить сигнал, если использовать пятикратную частоту. То есть, если аналоговый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сигнал имеет определённую частоту среза, то, чтобы восстановить из дискретного сигнала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исходный, нужно использовать частоту в 5 раз больше частоты среза. Для этого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необходимо ограничить входной сигнал по частоте среза с помощью фильтра нижних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частот.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Слайд 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Чем отличается линейное квантование от нелинейного? Происходит ли потеря информации при квантовании и почему? Почему возникает ошибка квантования?</w:t>
      </w:r>
    </w:p>
    <w:p w:rsidR="005E48BB" w:rsidRPr="005E48BB" w:rsidRDefault="00231BED" w:rsidP="005E48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Ответ: если уровни квантования равномерно распределены по всему диапазону,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квантования равномерное, или линейное и наоборот, если уровни квантования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распределены неравномерно по всему диапазону, квантование – неравномерное.</w:t>
      </w:r>
    </w:p>
    <w:p w:rsidR="005E48BB" w:rsidRPr="005E48BB" w:rsidRDefault="005E48BB" w:rsidP="005E48B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Нелинейное квантование применяется тогда, когда необходимо учесть статистику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амплитуд и корреляционные свойства входного сигнала.</w:t>
      </w:r>
    </w:p>
    <w:p w:rsidR="005E48BB" w:rsidRPr="005E48BB" w:rsidRDefault="005E48BB" w:rsidP="005E48B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квантовании плавный аналоговый сигнал приобретает вид «лесенки», отсюда следует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потеря информации и возникает ошибка квантования, когда истинный величина сигнала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находится в промежутке между двумя уровнями квантования. Ошибка квантования будет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присутствовать всегда, это следует из природы аналогово и цифрового сигналов.</w:t>
      </w:r>
    </w:p>
    <w:p w:rsidR="00231BED" w:rsidRDefault="00231BED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Какую функцию выполняет УВХ?  Опишите, каким образом выполняется сравнение входного сигнала с опорным напряжением.</w:t>
      </w:r>
    </w:p>
    <w:p w:rsidR="00231BED" w:rsidRPr="00CF3EB9" w:rsidRDefault="00231BED" w:rsidP="00CF3EB9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Устройство выборки и хранения — схема, запоминающая напряжение на входе в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определённый момент времени. Является компонентом большинства аналого-цифровых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преобразователей. С помощью источника опорного напряжения и цепочки одинаковых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резисторов создается набор опорных напряжений. Каждое такое значение подается на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вход компаратора, на другой вход подается измеряемый сигнал. Если измеряемый сигнал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выше опорного напряжения, снимаемого с определённого резистора, компаратор выдает</w:t>
      </w:r>
      <w:r w:rsid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E48BB" w:rsidRPr="005E48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высокий сигнал, и можно судить о величине измеряемого сигнала по 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номеру пары</w:t>
      </w:r>
      <w:r w:rsidR="005F7AA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резистор-компаратор.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Как формируется ряд опорных напряжений? Что такое компаратор и как он работает?</w:t>
      </w:r>
    </w:p>
    <w:p w:rsidR="00231BED" w:rsidRPr="00CF3EB9" w:rsidRDefault="00231BED" w:rsidP="00CF3EB9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Ряд опорных напряжений формируется за счет цепочки одинаковых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последовательно соединенных резисторов. Компаратор — сравнивающее устройство: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электронная схема, принимающая на свои входы два аналоговых сигнала и выдающая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сигнал высокого уровня, если сигнал на </w:t>
      </w:r>
      <w:proofErr w:type="spellStart"/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неинвертирующем</w:t>
      </w:r>
      <w:proofErr w:type="spellEnd"/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входе («+») больше, чем на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инвертирующем (инверсном) входе («−»), и сигнал низкого уровня, если сигнал на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неинвертирующем</w:t>
      </w:r>
      <w:proofErr w:type="spellEnd"/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входе меньше, чем на инверсном входе.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A94E46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Чем отличаются линейные и нелинейные АЦП и как реализуется нелинейность в параллельных АЦП?</w:t>
      </w:r>
    </w:p>
    <w:p w:rsidR="00231BED" w:rsidRPr="00292696" w:rsidRDefault="00231BED" w:rsidP="0029269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292696" w:rsidRPr="00292696">
        <w:rPr>
          <w:rFonts w:ascii="YS Text" w:hAnsi="YS Text"/>
          <w:color w:val="000000"/>
          <w:sz w:val="23"/>
          <w:szCs w:val="23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Линейный АЦП - АЦП, имеющий в идеальном приближении одинаковые кванты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(абсолютное значение разности между двумя границами диапазона аналоговой величины,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соответствующего какой-либо ступени), за исключением границ общего диапазона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аналоговой входной величины.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Нелинейный АЦП - АЦП, имеющий заданную нелинейную функциональную зависимость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между номинальными уровнями квантования или номинальными уровнями ступени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соответственно и соответствующим квантом АЦП. При этом зависимость может быть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непрерывной нелинейной или кусочно-линейной.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Нелинейность АЦП зависит от характеристик ЦАП, входящего в состав АЦП. ЦАП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формирует напряжение, участвующее в сравнении с напряжением на входе, и вносит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основную нелинейность в преобразование. ЦАП может быть реализован на основе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различных компонентов: конденсаторов, резисторов или и тех и других. Широко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используемыми на практике являются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ЦАП с емкостной архитектурой. Это связано с тем,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что в современных КМОП технологиях толщиной диэлектрика в конденсаторе управлять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легче, чем толщиной резистивного слоя. Как следствие, конденсаторы обладают меньшим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технологическим разбросом, а также лучше согласованы между собой.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926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>
        <w:rPr>
          <w:rFonts w:ascii="YS Text" w:eastAsia="Times New Roman" w:hAnsi="YS Text" w:cs="Times New Roman" w:hint="eastAsia"/>
          <w:color w:val="000000"/>
          <w:sz w:val="23"/>
          <w:szCs w:val="23"/>
          <w:lang w:eastAsia="ru-RU"/>
        </w:rPr>
        <w:t>Т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акже н</w:t>
      </w:r>
      <w:r w:rsidR="00292696" w:rsidRPr="002926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елинейность </w:t>
      </w:r>
      <w:r w:rsidR="002926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еализуется путем использования ряда резисторов не одинакового номинала, с которых</w:t>
      </w:r>
      <w:r w:rsid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F3EB9" w:rsidRPr="00CF3EB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будет сниматься опорное напряжение.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6E0E66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Объясните, почему напряжение на выходе вспомогательного ЦАП имеет ступенчатый вид.</w:t>
      </w:r>
    </w:p>
    <w:p w:rsidR="00231BED" w:rsidRPr="00925075" w:rsidRDefault="00231BED" w:rsidP="00925075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Напряжение на выходе вспомогательного ЦАП может принимать лишь ряд дискретных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значений, определяемых разрядность всей системы. Каждая ступенька на сигнале ЦАП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соответствует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новой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кодовой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комбинации,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которую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генерирует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регистр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последовательного приближения.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994F4A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1C5B" w:rsidRPr="00061C5B">
        <w:rPr>
          <w:rFonts w:ascii="Times New Roman" w:hAnsi="Times New Roman" w:cs="Times New Roman"/>
          <w:i/>
          <w:sz w:val="24"/>
          <w:szCs w:val="24"/>
        </w:rPr>
        <w:t>Опишите процесс преобразования цифрового кода в аналоговый сигнал. В чём заключается основное требование к устройству суммирования токов, уменьшающее влияние сопротивления нагрузки на результат</w:t>
      </w:r>
      <w:r w:rsidR="00BD2405">
        <w:rPr>
          <w:rFonts w:ascii="Times New Roman" w:hAnsi="Times New Roman" w:cs="Times New Roman"/>
          <w:i/>
          <w:sz w:val="24"/>
          <w:szCs w:val="24"/>
        </w:rPr>
        <w:t>?</w:t>
      </w:r>
    </w:p>
    <w:p w:rsidR="00925075" w:rsidRPr="00925075" w:rsidRDefault="00231BED" w:rsidP="00925075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при замыкании </w:t>
      </w:r>
      <w:proofErr w:type="gramStart"/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ключа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</m:oMath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ток</w:t>
      </w:r>
      <w:proofErr w:type="gramEnd"/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начинает течь через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</m:oMath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н</m:t>
            </m:r>
          </m:sub>
        </m:sSub>
      </m:oMath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причем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</m:oMath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имеет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сопротивление 2 в степени х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Так как пары ключ-резистор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</m:oMath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соединены параллельно,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то общее сопротивление будет падать, а ток увеличиваться.</w:t>
      </w:r>
    </w:p>
    <w:p w:rsidR="00925075" w:rsidRDefault="00925075" w:rsidP="0092507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Сумма этих т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оков протекает через </w:t>
      </w:r>
      <w:proofErr w:type="gramStart"/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н</m:t>
            </m:r>
          </m:sub>
        </m:sSub>
      </m:oMath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  <w:proofErr w:type="gramEnd"/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котором по закону Ома падает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напряжение пропорциональное току, это напряжение и является выходным сигналом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ЦАП. Для минимизации ошибки преобразования необходимо соблюдать </w:t>
      </w:r>
      <w:proofErr w:type="gramStart"/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условие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н</m:t>
            </m:r>
          </m:sub>
        </m:sSub>
      </m:oMath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925075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≪</w:t>
      </w:r>
      <w:proofErr w:type="gramEnd"/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вых</m:t>
            </m:r>
          </m:sub>
        </m:sSub>
      </m:oMath>
      <w:r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925075" w:rsidRPr="00925075" w:rsidRDefault="00925075" w:rsidP="00925075">
      <w:pPr>
        <w:shd w:val="clear" w:color="auto" w:fill="FFFFFF"/>
        <w:tabs>
          <w:tab w:val="left" w:pos="5400"/>
        </w:tabs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U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e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3</m:t>
                  </m:r>
                </m:sup>
              </m:sSup>
            </m:e>
          </m:d>
        </m:oMath>
      </m:oMathPara>
    </w:p>
    <w:p w:rsidR="00925075" w:rsidRPr="00925075" w:rsidRDefault="00DC6A62" w:rsidP="0092507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i</m:t>
            </m:r>
          </m:sub>
        </m:sSub>
      </m:oMath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</w:t>
      </w:r>
      <w:proofErr w:type="gramEnd"/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значение i -го разряда двоичного кода, e – напряжение, соответствующее вес</w:t>
      </w:r>
      <w:r w:rsid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925075" w:rsidRPr="009250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младшего разряда.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9740D" w:rsidRPr="0089621D" w:rsidRDefault="0059740D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D2405">
        <w:rPr>
          <w:rFonts w:ascii="Times New Roman" w:hAnsi="Times New Roman" w:cs="Times New Roman"/>
          <w:b/>
          <w:i/>
          <w:sz w:val="24"/>
          <w:szCs w:val="24"/>
        </w:rPr>
        <w:t>18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BD2405" w:rsidRPr="00BD2405">
        <w:rPr>
          <w:rFonts w:ascii="Times New Roman" w:hAnsi="Times New Roman" w:cs="Times New Roman"/>
          <w:i/>
          <w:sz w:val="24"/>
          <w:szCs w:val="24"/>
        </w:rPr>
        <w:t>Что такое обтюратор кинопроектора, как его использование позволяет увеличить частоту смены кадров до 48, или даже до 72? Для чего увеличивают частоту смены кадров?</w:t>
      </w:r>
    </w:p>
    <w:p w:rsidR="00DC6A62" w:rsidRPr="00DC6A62" w:rsidRDefault="0059740D" w:rsidP="00DC6A62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Обтюратор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— механизм оптических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приборов, предназначенный для периодического прерывания потока излучения. Одна из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ключевых деталей кинотехники, в том числе кинопроекторов и кинокопировальных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аппаратов. В </w:t>
      </w:r>
      <w:proofErr w:type="spellStart"/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киносъёмочном</w:t>
      </w:r>
      <w:proofErr w:type="spellEnd"/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аппарате обтюратор выполняет ту же роль, что и затвор в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фотоаппарате. Работа обтюратора синхронизируется со скачковым механизмом таким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образом, чтобы киноплёнка оставалась неподвижной от начала открытия обтюратора до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его полного закрытия.</w:t>
      </w:r>
    </w:p>
    <w:p w:rsidR="0059740D" w:rsidRPr="00DC6A62" w:rsidRDefault="00DC6A62" w:rsidP="00DC6A6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увеличения частоты обтюратор снабжается двумя лопастями (рабочей и холостой), 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 время проекции одного кадра свет перекрывается дважды, что обеспечивает частоту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мерцаний 48 Гц. Это увеличивает частоту мерцаний выше физиологического порога, но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снижает светопропускание системы. Чтобы увеличить частоту смены кадров до 72, можно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добавить ещё одну лопасть. </w:t>
      </w:r>
    </w:p>
    <w:p w:rsidR="00CF3F72" w:rsidRDefault="0082773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27732">
        <w:rPr>
          <w:rFonts w:ascii="Times New Roman" w:hAnsi="Times New Roman" w:cs="Times New Roman"/>
          <w:sz w:val="24"/>
          <w:szCs w:val="24"/>
        </w:rPr>
        <w:t>Когда на глаз действует периодически прерывающийся раздражитель, возникает неприятное ощущение мелькания. Однако если перерывы света достаточно часты, будет впечатление ровного, немигающего света. Так, мы не замечаем мелькания электрического освещения, в то время как накал лампы 50 раз в секунду падает. В условиях средней яркости экрана она 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732">
        <w:rPr>
          <w:rFonts w:ascii="Times New Roman" w:hAnsi="Times New Roman" w:cs="Times New Roman"/>
          <w:sz w:val="24"/>
          <w:szCs w:val="24"/>
        </w:rPr>
        <w:t>КЧСМ 48—50 перерывам света. Поэтому при проекции</w:t>
      </w:r>
      <w:r>
        <w:rPr>
          <w:rFonts w:ascii="Times New Roman" w:hAnsi="Times New Roman" w:cs="Times New Roman"/>
          <w:sz w:val="24"/>
          <w:szCs w:val="24"/>
        </w:rPr>
        <w:t xml:space="preserve"> немого кинофильма с частотой 24 кадр/с необходим двух</w:t>
      </w:r>
      <w:r w:rsidRPr="00827732">
        <w:rPr>
          <w:rFonts w:ascii="Times New Roman" w:hAnsi="Times New Roman" w:cs="Times New Roman"/>
          <w:sz w:val="24"/>
          <w:szCs w:val="24"/>
        </w:rPr>
        <w:t xml:space="preserve">лопастный обтюратор, который </w:t>
      </w:r>
      <w:r>
        <w:rPr>
          <w:rFonts w:ascii="Times New Roman" w:hAnsi="Times New Roman" w:cs="Times New Roman"/>
          <w:sz w:val="24"/>
          <w:szCs w:val="24"/>
        </w:rPr>
        <w:lastRenderedPageBreak/>
        <w:t>дает в этом случае 24X2</w:t>
      </w:r>
      <w:r w:rsidRPr="00827732">
        <w:rPr>
          <w:rFonts w:ascii="Times New Roman" w:hAnsi="Times New Roman" w:cs="Times New Roman"/>
          <w:sz w:val="24"/>
          <w:szCs w:val="24"/>
        </w:rPr>
        <w:t xml:space="preserve">=48 обтюрации и обеспечивает критическую частоту, когда мелькания сливаются, и на экране мы видим- немигающее изображение. </w:t>
      </w:r>
    </w:p>
    <w:p w:rsidR="00C0628F" w:rsidRPr="0089621D" w:rsidRDefault="00C0628F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D2405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BD2405" w:rsidRPr="00BD2405">
        <w:rPr>
          <w:rFonts w:ascii="Times New Roman" w:hAnsi="Times New Roman" w:cs="Times New Roman"/>
          <w:i/>
          <w:sz w:val="24"/>
          <w:szCs w:val="24"/>
        </w:rPr>
        <w:t>Для чего нужна синхронизация видеосигналов передатчика и телевизионного приёмника?</w:t>
      </w:r>
    </w:p>
    <w:p w:rsidR="00C0628F" w:rsidRPr="00DC6A62" w:rsidRDefault="00C0628F" w:rsidP="00DC6A62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Закон развёртки изображения на передающей и приёмных сторонах должен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быть одинаков, иначе появляются координатные искажения. Кроме того, развёртки</w:t>
      </w:r>
      <w:r w:rsid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C6A62"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должны быть синхронными (равенство частот) и синфазными (совпадение фаз).</w:t>
      </w:r>
    </w:p>
    <w:p w:rsidR="00DC6A62" w:rsidRPr="00DC6A62" w:rsidRDefault="00DC6A62" w:rsidP="00DC6A6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Невыполнение первого требования, т.е. отличие частот строчной и (или) кадровой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развёртки воспроизводящего устройства от таких же частот на передающей стороне,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влечёт за собой невозможность получения и просмотра устойчивого изображения на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экране телевизора и монитора. Если же частоты развёрток равны, но есть фазовые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различия, т.е. моменты начала развёрток не совпадают, то изображение будет сдвинутым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 горизонтали и вертикали, может быть «разорвано» на две части, начинают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C6A6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просматриваться гасящие импульсы.</w:t>
      </w:r>
    </w:p>
    <w:p w:rsidR="00CF3F72" w:rsidRDefault="00CF3F72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D2405" w:rsidRPr="0089621D" w:rsidRDefault="00BD2405" w:rsidP="00994F4A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i/>
          <w:sz w:val="24"/>
          <w:szCs w:val="24"/>
        </w:rPr>
        <w:t>20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BD2405">
        <w:rPr>
          <w:rFonts w:ascii="Times New Roman" w:hAnsi="Times New Roman" w:cs="Times New Roman"/>
          <w:i/>
          <w:sz w:val="24"/>
          <w:szCs w:val="24"/>
        </w:rPr>
        <w:t>Какие синхроимпульсы замешиваются в видеосигнал и для чего они нужны?</w:t>
      </w:r>
    </w:p>
    <w:p w:rsidR="00706E7E" w:rsidRDefault="00BD2405" w:rsidP="00706E7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Развёртывающие устройства, которые работают на телецентрах, используют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синхронизирующие импульсы строк и синхронизирующие импульсы полей (кадров),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подводимые к строчным и кадровым развёртывающим устройствам. Для синхронизации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развёртывающих устройств используется специальный сигнал синхронизации</w:t>
      </w:r>
      <w:r w:rsid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706E7E"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приёмников, который передаётся в одном общем канале с сигналом изображения.</w:t>
      </w:r>
    </w:p>
    <w:p w:rsidR="00706E7E" w:rsidRPr="00706E7E" w:rsidRDefault="00706E7E" w:rsidP="00706E7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телевидении для передачи видеоинформации используется амплитудная модуляция, 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звукового сопровождения — частотная модуляция. Передача видеоинформации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отличается от обычного АМ-радиовещания необходимостью излучения служебных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импульсов различного типа с целью обеспечения синхронизации схем развертки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приемнике в соответствии с </w:t>
      </w:r>
      <w:proofErr w:type="spellStart"/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хронированием</w:t>
      </w:r>
      <w:proofErr w:type="spellEnd"/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передатчика. В строго определенные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06E7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моменты времени должны быть переданы импульсы кадровой и строчной разверток.</w:t>
      </w:r>
    </w:p>
    <w:p w:rsidR="00706E7E" w:rsidRPr="00706E7E" w:rsidRDefault="00706E7E" w:rsidP="00706E7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2405" w:rsidRDefault="00BD2405" w:rsidP="00994F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Default="00B27E8D" w:rsidP="00994F4A"/>
    <w:sectPr w:rsidR="00B2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12412"/>
    <w:multiLevelType w:val="hybridMultilevel"/>
    <w:tmpl w:val="1FD8F1DA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34ADC"/>
    <w:multiLevelType w:val="hybridMultilevel"/>
    <w:tmpl w:val="E676EB18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353C6"/>
    <w:rsid w:val="00061C5B"/>
    <w:rsid w:val="00065E10"/>
    <w:rsid w:val="000746AB"/>
    <w:rsid w:val="00090362"/>
    <w:rsid w:val="00127341"/>
    <w:rsid w:val="001679E7"/>
    <w:rsid w:val="001C78F7"/>
    <w:rsid w:val="001F1A48"/>
    <w:rsid w:val="00231BED"/>
    <w:rsid w:val="002725F9"/>
    <w:rsid w:val="00292696"/>
    <w:rsid w:val="002B2486"/>
    <w:rsid w:val="00302F20"/>
    <w:rsid w:val="00330CBF"/>
    <w:rsid w:val="003417C6"/>
    <w:rsid w:val="00386977"/>
    <w:rsid w:val="00392CA7"/>
    <w:rsid w:val="00406C11"/>
    <w:rsid w:val="004156A8"/>
    <w:rsid w:val="004573E5"/>
    <w:rsid w:val="00514A18"/>
    <w:rsid w:val="00554BCD"/>
    <w:rsid w:val="005643F9"/>
    <w:rsid w:val="005732FC"/>
    <w:rsid w:val="0059740D"/>
    <w:rsid w:val="005A4800"/>
    <w:rsid w:val="005E48BB"/>
    <w:rsid w:val="005E6277"/>
    <w:rsid w:val="005E645E"/>
    <w:rsid w:val="005F7AAC"/>
    <w:rsid w:val="00623AED"/>
    <w:rsid w:val="00634B5A"/>
    <w:rsid w:val="0063765C"/>
    <w:rsid w:val="00642D55"/>
    <w:rsid w:val="00671721"/>
    <w:rsid w:val="006C4989"/>
    <w:rsid w:val="006E0E66"/>
    <w:rsid w:val="006E5493"/>
    <w:rsid w:val="00706E7E"/>
    <w:rsid w:val="00733D19"/>
    <w:rsid w:val="007B4EFB"/>
    <w:rsid w:val="007D0FF2"/>
    <w:rsid w:val="0080697F"/>
    <w:rsid w:val="008215BB"/>
    <w:rsid w:val="00827732"/>
    <w:rsid w:val="00873862"/>
    <w:rsid w:val="00895415"/>
    <w:rsid w:val="0089621D"/>
    <w:rsid w:val="008B7C54"/>
    <w:rsid w:val="008C1D63"/>
    <w:rsid w:val="008C66F7"/>
    <w:rsid w:val="008D17F2"/>
    <w:rsid w:val="008F3FBD"/>
    <w:rsid w:val="00921F2C"/>
    <w:rsid w:val="00925075"/>
    <w:rsid w:val="00976934"/>
    <w:rsid w:val="00994F4A"/>
    <w:rsid w:val="009C1D17"/>
    <w:rsid w:val="009D46E7"/>
    <w:rsid w:val="009D5458"/>
    <w:rsid w:val="009E29B0"/>
    <w:rsid w:val="009E4DE8"/>
    <w:rsid w:val="009F466F"/>
    <w:rsid w:val="00A312A4"/>
    <w:rsid w:val="00A94E46"/>
    <w:rsid w:val="00A95E5E"/>
    <w:rsid w:val="00B23715"/>
    <w:rsid w:val="00B27E8D"/>
    <w:rsid w:val="00B45735"/>
    <w:rsid w:val="00B613D8"/>
    <w:rsid w:val="00B8656A"/>
    <w:rsid w:val="00B94198"/>
    <w:rsid w:val="00BD2405"/>
    <w:rsid w:val="00C06201"/>
    <w:rsid w:val="00C0628F"/>
    <w:rsid w:val="00C8086F"/>
    <w:rsid w:val="00C86F38"/>
    <w:rsid w:val="00CE46A3"/>
    <w:rsid w:val="00CF3EB9"/>
    <w:rsid w:val="00CF3F72"/>
    <w:rsid w:val="00D05F26"/>
    <w:rsid w:val="00D16229"/>
    <w:rsid w:val="00D517DB"/>
    <w:rsid w:val="00DC5D44"/>
    <w:rsid w:val="00DC6A62"/>
    <w:rsid w:val="00E03C71"/>
    <w:rsid w:val="00E44A60"/>
    <w:rsid w:val="00E95F3F"/>
    <w:rsid w:val="00EB64DD"/>
    <w:rsid w:val="00EF3900"/>
    <w:rsid w:val="00F0258A"/>
    <w:rsid w:val="00F20AEA"/>
    <w:rsid w:val="00F245A7"/>
    <w:rsid w:val="00F53275"/>
    <w:rsid w:val="00F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925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7</cp:revision>
  <dcterms:created xsi:type="dcterms:W3CDTF">2022-10-21T10:02:00Z</dcterms:created>
  <dcterms:modified xsi:type="dcterms:W3CDTF">2022-10-31T13:33:00Z</dcterms:modified>
</cp:coreProperties>
</file>