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856" w:rsidRPr="00D511AC" w:rsidRDefault="00D511AC">
      <w:pPr>
        <w:rPr>
          <w:sz w:val="32"/>
        </w:rPr>
      </w:pPr>
      <w:r w:rsidRPr="00D511AC">
        <w:rPr>
          <w:sz w:val="32"/>
        </w:rPr>
        <w:t xml:space="preserve">В состав основных фондов предприятия </w:t>
      </w:r>
      <w:proofErr w:type="spellStart"/>
      <w:r w:rsidRPr="00D511AC">
        <w:rPr>
          <w:sz w:val="32"/>
        </w:rPr>
        <w:t>в</w:t>
      </w:r>
      <w:r>
        <w:rPr>
          <w:sz w:val="32"/>
        </w:rPr>
        <w:t>ш</w:t>
      </w:r>
      <w:r w:rsidRPr="00D511AC">
        <w:rPr>
          <w:sz w:val="32"/>
        </w:rPr>
        <w:t>хрдит</w:t>
      </w:r>
      <w:proofErr w:type="spellEnd"/>
      <w:r w:rsidRPr="00D511AC">
        <w:rPr>
          <w:sz w:val="32"/>
        </w:rPr>
        <w:t>:</w:t>
      </w:r>
    </w:p>
    <w:p w:rsidR="00D511AC" w:rsidRPr="00D511AC" w:rsidRDefault="00D511AC" w:rsidP="00D511AC">
      <w:pPr>
        <w:pStyle w:val="a3"/>
        <w:numPr>
          <w:ilvl w:val="0"/>
          <w:numId w:val="1"/>
        </w:numPr>
        <w:rPr>
          <w:sz w:val="32"/>
        </w:rPr>
      </w:pPr>
      <w:r w:rsidRPr="00D511AC">
        <w:rPr>
          <w:sz w:val="32"/>
        </w:rPr>
        <w:t>Здания</w:t>
      </w:r>
    </w:p>
    <w:p w:rsidR="00D511AC" w:rsidRDefault="00D511AC" w:rsidP="00D511AC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D511AC">
        <w:rPr>
          <w:sz w:val="32"/>
        </w:rPr>
        <w:t>Сооружуния</w:t>
      </w:r>
      <w:proofErr w:type="spellEnd"/>
    </w:p>
    <w:p w:rsidR="00D511AC" w:rsidRDefault="00D511AC" w:rsidP="00D511AC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Передаточное устройство</w:t>
      </w:r>
    </w:p>
    <w:p w:rsidR="00D511AC" w:rsidRDefault="00D511AC" w:rsidP="00D511AC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Транспортное средство</w:t>
      </w:r>
    </w:p>
    <w:p w:rsidR="00D511AC" w:rsidRDefault="00D511AC" w:rsidP="00D511AC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Машины и </w:t>
      </w:r>
      <w:proofErr w:type="spellStart"/>
      <w:r>
        <w:rPr>
          <w:sz w:val="32"/>
        </w:rPr>
        <w:t>обрудования</w:t>
      </w:r>
      <w:proofErr w:type="spellEnd"/>
    </w:p>
    <w:p w:rsidR="00D511AC" w:rsidRDefault="00D511AC" w:rsidP="00D511AC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Инструменты и приспособления</w:t>
      </w:r>
    </w:p>
    <w:p w:rsidR="00D511AC" w:rsidRDefault="00D511AC" w:rsidP="00D511AC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Производственный и хозяйственный инвентарь</w:t>
      </w:r>
    </w:p>
    <w:p w:rsidR="00D511AC" w:rsidRDefault="003B2336" w:rsidP="00D511AC">
      <w:pPr>
        <w:rPr>
          <w:sz w:val="32"/>
        </w:rPr>
      </w:pPr>
      <w:r>
        <w:rPr>
          <w:sz w:val="32"/>
        </w:rPr>
        <w:t xml:space="preserve">При анализе основных фондов предприятия </w:t>
      </w:r>
      <w:proofErr w:type="spellStart"/>
      <w:r>
        <w:rPr>
          <w:sz w:val="32"/>
        </w:rPr>
        <w:t>примняются</w:t>
      </w:r>
      <w:proofErr w:type="spellEnd"/>
      <w:r>
        <w:rPr>
          <w:sz w:val="32"/>
        </w:rPr>
        <w:t xml:space="preserve"> след виды стоимости</w:t>
      </w:r>
    </w:p>
    <w:p w:rsidR="003B2336" w:rsidRDefault="003B2336" w:rsidP="003B2336">
      <w:pPr>
        <w:pStyle w:val="a3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Перврначальная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баллансовая</w:t>
      </w:r>
      <w:proofErr w:type="spellEnd"/>
      <w:r>
        <w:rPr>
          <w:sz w:val="32"/>
        </w:rPr>
        <w:t>) стоимость</w:t>
      </w:r>
    </w:p>
    <w:p w:rsidR="003B2336" w:rsidRDefault="00022EEB" w:rsidP="003B2336">
      <w:pPr>
        <w:pStyle w:val="a3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Восстановительня</w:t>
      </w:r>
      <w:proofErr w:type="spellEnd"/>
      <w:r>
        <w:rPr>
          <w:sz w:val="32"/>
        </w:rPr>
        <w:t xml:space="preserve"> стоимость – приобретения </w:t>
      </w:r>
      <w:proofErr w:type="spellStart"/>
      <w:r>
        <w:rPr>
          <w:sz w:val="32"/>
        </w:rPr>
        <w:t>рсновных</w:t>
      </w:r>
      <w:proofErr w:type="spellEnd"/>
      <w:r>
        <w:rPr>
          <w:sz w:val="32"/>
        </w:rPr>
        <w:t xml:space="preserve"> фондах в современных ценах</w:t>
      </w:r>
    </w:p>
    <w:p w:rsidR="00022EEB" w:rsidRDefault="001D6DEE" w:rsidP="003B2336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Остаточная стоимость—</w:t>
      </w:r>
      <w:proofErr w:type="gramStart"/>
      <w:r>
        <w:rPr>
          <w:sz w:val="32"/>
        </w:rPr>
        <w:t>стоимость ,</w:t>
      </w:r>
      <w:proofErr w:type="gramEnd"/>
      <w:r>
        <w:rPr>
          <w:sz w:val="32"/>
        </w:rPr>
        <w:t xml:space="preserve"> учитывающая износ основных фондов</w:t>
      </w:r>
    </w:p>
    <w:p w:rsidR="001D6DEE" w:rsidRDefault="001D6DEE" w:rsidP="001D6DEE">
      <w:pPr>
        <w:rPr>
          <w:sz w:val="32"/>
        </w:rPr>
      </w:pPr>
      <w:r>
        <w:rPr>
          <w:sz w:val="32"/>
        </w:rPr>
        <w:t xml:space="preserve">Остаточная стоимость </w:t>
      </w:r>
      <w:proofErr w:type="spellStart"/>
      <w:r>
        <w:rPr>
          <w:sz w:val="32"/>
        </w:rPr>
        <w:t>расчитывается</w:t>
      </w:r>
      <w:proofErr w:type="spellEnd"/>
      <w:r>
        <w:rPr>
          <w:sz w:val="32"/>
        </w:rPr>
        <w:t xml:space="preserve"> по формуле</w:t>
      </w:r>
    </w:p>
    <w:p w:rsidR="003A26B2" w:rsidRDefault="001D6DEE" w:rsidP="001D6DEE">
      <w:pPr>
        <w:rPr>
          <w:sz w:val="32"/>
        </w:rPr>
      </w:pPr>
      <w:r>
        <w:rPr>
          <w:sz w:val="32"/>
        </w:rPr>
        <w:t xml:space="preserve">Для </w:t>
      </w:r>
      <w:r w:rsidR="003A26B2">
        <w:rPr>
          <w:sz w:val="32"/>
        </w:rPr>
        <w:t xml:space="preserve">линейной </w:t>
      </w:r>
      <w:proofErr w:type="spellStart"/>
      <w:r w:rsidR="003A26B2">
        <w:rPr>
          <w:sz w:val="32"/>
        </w:rPr>
        <w:t>амартизации</w:t>
      </w:r>
      <w:proofErr w:type="spellEnd"/>
      <w:r w:rsidR="003A26B2">
        <w:rPr>
          <w:sz w:val="32"/>
        </w:rPr>
        <w:t xml:space="preserve"> норм</w:t>
      </w:r>
    </w:p>
    <w:p w:rsidR="00DB1AE5" w:rsidRDefault="00DB1AE5" w:rsidP="001D6DEE">
      <w:pPr>
        <w:rPr>
          <w:sz w:val="32"/>
        </w:rPr>
      </w:pPr>
      <w:r>
        <w:rPr>
          <w:sz w:val="32"/>
        </w:rPr>
        <w:t>2Лекция.</w:t>
      </w:r>
      <w:bookmarkStart w:id="0" w:name="_GoBack"/>
      <w:bookmarkEnd w:id="0"/>
    </w:p>
    <w:p w:rsidR="00646AB9" w:rsidRDefault="00646AB9" w:rsidP="001D6DEE">
      <w:pPr>
        <w:rPr>
          <w:sz w:val="32"/>
        </w:rPr>
      </w:pPr>
      <w:r>
        <w:rPr>
          <w:sz w:val="32"/>
        </w:rPr>
        <w:t>4 вид—рыночная стоимость—стоимость реальной сделки на аналогичное оборудование.</w:t>
      </w:r>
    </w:p>
    <w:p w:rsidR="00646AB9" w:rsidRDefault="00C9470B" w:rsidP="001D6DEE">
      <w:pPr>
        <w:rPr>
          <w:sz w:val="32"/>
        </w:rPr>
      </w:pPr>
      <w:r>
        <w:rPr>
          <w:sz w:val="32"/>
        </w:rPr>
        <w:t>Показатели использования основных фондов.</w:t>
      </w:r>
    </w:p>
    <w:p w:rsidR="00C9470B" w:rsidRDefault="00C9470B" w:rsidP="00C9470B">
      <w:pPr>
        <w:pStyle w:val="a3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Кэффициент</w:t>
      </w:r>
      <w:proofErr w:type="spellEnd"/>
      <w:r>
        <w:rPr>
          <w:sz w:val="32"/>
        </w:rPr>
        <w:t xml:space="preserve"> экстенсивной загрузки оборудования</w:t>
      </w:r>
    </w:p>
    <w:p w:rsidR="00C9470B" w:rsidRDefault="00C9470B" w:rsidP="00C9470B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Коэффициент интенсивной загрузки оборудования—</w:t>
      </w:r>
    </w:p>
    <w:p w:rsidR="00C9470B" w:rsidRDefault="00C9470B" w:rsidP="00C9470B">
      <w:pPr>
        <w:pStyle w:val="a3"/>
        <w:rPr>
          <w:sz w:val="32"/>
        </w:rPr>
      </w:pPr>
      <w:r>
        <w:rPr>
          <w:sz w:val="32"/>
        </w:rPr>
        <w:t>Показывает использование оборудования по мощности или производительности.</w:t>
      </w:r>
    </w:p>
    <w:p w:rsidR="00C9470B" w:rsidRDefault="00E02A56" w:rsidP="00E02A56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</w:rPr>
        <w:t>Интегральный показатель использования основных фондов</w:t>
      </w:r>
    </w:p>
    <w:p w:rsidR="00646AB9" w:rsidRPr="00DB1AE5" w:rsidRDefault="00DB1AE5" w:rsidP="001D6DEE">
      <w:pPr>
        <w:rPr>
          <w:sz w:val="32"/>
        </w:rPr>
      </w:pPr>
      <w:r>
        <w:rPr>
          <w:sz w:val="32"/>
        </w:rPr>
        <w:t xml:space="preserve">Если известна стоимость основных фондов на начало или конец нескольких отчетных </w:t>
      </w:r>
      <w:proofErr w:type="spellStart"/>
      <w:r>
        <w:rPr>
          <w:sz w:val="32"/>
        </w:rPr>
        <w:t>периудов</w:t>
      </w:r>
      <w:proofErr w:type="spellEnd"/>
      <w:r>
        <w:rPr>
          <w:sz w:val="32"/>
        </w:rPr>
        <w:t xml:space="preserve">, то средняя стоимость основных фондов </w:t>
      </w:r>
      <w:proofErr w:type="spellStart"/>
      <w:r>
        <w:rPr>
          <w:sz w:val="32"/>
        </w:rPr>
        <w:t>расчитывается</w:t>
      </w:r>
      <w:proofErr w:type="spellEnd"/>
      <w:r>
        <w:rPr>
          <w:sz w:val="32"/>
        </w:rPr>
        <w:t xml:space="preserve"> по формуле средней хронологической. Если известна стоимость введённых и </w:t>
      </w:r>
      <w:proofErr w:type="spellStart"/>
      <w:r>
        <w:rPr>
          <w:sz w:val="32"/>
        </w:rPr>
        <w:t>ликведированных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в  течение</w:t>
      </w:r>
      <w:proofErr w:type="gramEnd"/>
      <w:r>
        <w:rPr>
          <w:sz w:val="32"/>
        </w:rPr>
        <w:t xml:space="preserve"> </w:t>
      </w:r>
      <w:r>
        <w:rPr>
          <w:sz w:val="32"/>
        </w:rPr>
        <w:lastRenderedPageBreak/>
        <w:t xml:space="preserve">отчетного периода основных фондов, то средняя стоимость </w:t>
      </w:r>
      <w:proofErr w:type="spellStart"/>
      <w:r>
        <w:rPr>
          <w:sz w:val="32"/>
        </w:rPr>
        <w:t>основнах</w:t>
      </w:r>
      <w:proofErr w:type="spellEnd"/>
      <w:r>
        <w:rPr>
          <w:sz w:val="32"/>
        </w:rPr>
        <w:t xml:space="preserve"> фондов определяется по формуле.</w:t>
      </w:r>
    </w:p>
    <w:sectPr w:rsidR="00646AB9" w:rsidRPr="00DB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172A"/>
    <w:multiLevelType w:val="hybridMultilevel"/>
    <w:tmpl w:val="FCB08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237B0"/>
    <w:multiLevelType w:val="hybridMultilevel"/>
    <w:tmpl w:val="D33E7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44B71"/>
    <w:multiLevelType w:val="hybridMultilevel"/>
    <w:tmpl w:val="CA441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AC"/>
    <w:rsid w:val="00022EEB"/>
    <w:rsid w:val="001D6DEE"/>
    <w:rsid w:val="003A26B2"/>
    <w:rsid w:val="003B2336"/>
    <w:rsid w:val="00412856"/>
    <w:rsid w:val="00567C8F"/>
    <w:rsid w:val="00646AB9"/>
    <w:rsid w:val="00C9470B"/>
    <w:rsid w:val="00D511AC"/>
    <w:rsid w:val="00DB1AE5"/>
    <w:rsid w:val="00E0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3D329D8-B78A-489A-A65E-FD62B855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</cp:revision>
  <dcterms:created xsi:type="dcterms:W3CDTF">2019-09-04T06:10:00Z</dcterms:created>
  <dcterms:modified xsi:type="dcterms:W3CDTF">2019-09-11T16:46:00Z</dcterms:modified>
</cp:coreProperties>
</file>