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EFEEF" w14:textId="042F1615" w:rsidR="00645192" w:rsidRPr="00433BF9" w:rsidRDefault="00470FE0" w:rsidP="00433BF9">
      <w:pPr>
        <w:rPr>
          <w:rFonts w:asciiTheme="majorBidi" w:hAnsiTheme="majorBidi" w:cstheme="majorBidi"/>
        </w:rPr>
      </w:pPr>
      <w:r w:rsidRPr="00433BF9">
        <w:rPr>
          <w:rFonts w:asciiTheme="majorBidi" w:hAnsiTheme="majorBidi" w:cstheme="majorBidi"/>
          <w:noProof/>
        </w:rPr>
        <w:drawing>
          <wp:inline distT="0" distB="0" distL="0" distR="0" wp14:anchorId="342E0DBB" wp14:editId="35AAC7C8">
            <wp:extent cx="5943600" cy="1649730"/>
            <wp:effectExtent l="0" t="0" r="0" b="7620"/>
            <wp:docPr id="99466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66824" name="Picture 994666824"/>
                    <pic:cNvPicPr/>
                  </pic:nvPicPr>
                  <pic:blipFill>
                    <a:blip r:embed="rId5">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70DF5171" w14:textId="77777777" w:rsidR="00470FE0" w:rsidRPr="00433BF9" w:rsidRDefault="00470FE0" w:rsidP="00433BF9">
      <w:pPr>
        <w:rPr>
          <w:rFonts w:asciiTheme="majorBidi" w:hAnsiTheme="majorBidi" w:cstheme="majorBidi"/>
        </w:rPr>
      </w:pPr>
    </w:p>
    <w:p w14:paraId="52F3029A" w14:textId="77777777" w:rsidR="00470FE0" w:rsidRPr="00433BF9" w:rsidRDefault="00470FE0" w:rsidP="00433BF9">
      <w:pPr>
        <w:rPr>
          <w:rFonts w:asciiTheme="majorBidi" w:hAnsiTheme="majorBidi" w:cstheme="majorBidi"/>
        </w:rPr>
      </w:pPr>
    </w:p>
    <w:p w14:paraId="099B1716" w14:textId="4244580F" w:rsidR="00645192" w:rsidRPr="00433BF9" w:rsidRDefault="00645192" w:rsidP="00433BF9">
      <w:pPr>
        <w:jc w:val="center"/>
        <w:rPr>
          <w:rFonts w:asciiTheme="majorBidi" w:hAnsiTheme="majorBidi" w:cstheme="majorBidi"/>
          <w:b/>
          <w:bCs/>
          <w:sz w:val="28"/>
          <w:szCs w:val="28"/>
        </w:rPr>
      </w:pPr>
      <w:r w:rsidRPr="00433BF9">
        <w:rPr>
          <w:rFonts w:asciiTheme="majorBidi" w:hAnsiTheme="majorBidi" w:cstheme="majorBidi"/>
          <w:b/>
          <w:bCs/>
          <w:sz w:val="28"/>
          <w:szCs w:val="28"/>
        </w:rPr>
        <w:t>OCCUPATIONAL HEALTH AND SAFETY IN THE CONSTRUCTION INDUSTRY: CHALLENGES AND STRATEGIES</w:t>
      </w:r>
    </w:p>
    <w:p w14:paraId="49626E2E" w14:textId="77777777" w:rsidR="00470FE0" w:rsidRPr="00433BF9" w:rsidRDefault="00470FE0" w:rsidP="00433BF9">
      <w:pPr>
        <w:rPr>
          <w:rFonts w:asciiTheme="majorBidi" w:hAnsiTheme="majorBidi" w:cstheme="majorBidi"/>
        </w:rPr>
      </w:pPr>
    </w:p>
    <w:p w14:paraId="3D2B1DEF" w14:textId="77777777" w:rsidR="00470FE0" w:rsidRPr="00433BF9" w:rsidRDefault="00470FE0" w:rsidP="00433BF9">
      <w:pPr>
        <w:rPr>
          <w:rFonts w:asciiTheme="majorBidi" w:hAnsiTheme="majorBidi" w:cstheme="majorBidi"/>
        </w:rPr>
      </w:pPr>
    </w:p>
    <w:p w14:paraId="7A3F9FF1" w14:textId="77777777" w:rsidR="00470FE0" w:rsidRPr="00433BF9" w:rsidRDefault="00470FE0" w:rsidP="00433BF9">
      <w:pPr>
        <w:rPr>
          <w:rFonts w:asciiTheme="majorBidi" w:hAnsiTheme="majorBidi" w:cstheme="majorBidi"/>
        </w:rPr>
      </w:pPr>
    </w:p>
    <w:p w14:paraId="5A784B83" w14:textId="77777777" w:rsidR="00470FE0" w:rsidRPr="00433BF9" w:rsidRDefault="00470FE0" w:rsidP="00433BF9">
      <w:pPr>
        <w:rPr>
          <w:rFonts w:asciiTheme="majorBidi" w:hAnsiTheme="majorBidi" w:cstheme="majorBidi"/>
        </w:rPr>
      </w:pPr>
    </w:p>
    <w:p w14:paraId="18A135BC" w14:textId="77777777" w:rsidR="00470FE0" w:rsidRDefault="00470FE0" w:rsidP="00433BF9">
      <w:pPr>
        <w:rPr>
          <w:rFonts w:asciiTheme="majorBidi" w:hAnsiTheme="majorBidi" w:cstheme="majorBidi"/>
        </w:rPr>
      </w:pPr>
    </w:p>
    <w:p w14:paraId="23BCB693" w14:textId="77777777" w:rsidR="00433BF9" w:rsidRDefault="00433BF9" w:rsidP="00433BF9">
      <w:pPr>
        <w:rPr>
          <w:rFonts w:asciiTheme="majorBidi" w:hAnsiTheme="majorBidi" w:cstheme="majorBidi"/>
        </w:rPr>
      </w:pPr>
    </w:p>
    <w:p w14:paraId="4C1048F8" w14:textId="77777777" w:rsidR="00433BF9" w:rsidRDefault="00433BF9" w:rsidP="00433BF9">
      <w:pPr>
        <w:rPr>
          <w:rFonts w:asciiTheme="majorBidi" w:hAnsiTheme="majorBidi" w:cstheme="majorBidi"/>
        </w:rPr>
      </w:pPr>
    </w:p>
    <w:p w14:paraId="5CEF7651" w14:textId="77777777" w:rsidR="00433BF9" w:rsidRDefault="00433BF9" w:rsidP="00433BF9">
      <w:pPr>
        <w:rPr>
          <w:rFonts w:asciiTheme="majorBidi" w:hAnsiTheme="majorBidi" w:cstheme="majorBidi"/>
        </w:rPr>
      </w:pPr>
    </w:p>
    <w:p w14:paraId="767B5E9F" w14:textId="77777777" w:rsidR="00433BF9" w:rsidRDefault="00433BF9" w:rsidP="00433BF9">
      <w:pPr>
        <w:rPr>
          <w:rFonts w:asciiTheme="majorBidi" w:hAnsiTheme="majorBidi" w:cstheme="majorBidi"/>
        </w:rPr>
      </w:pPr>
    </w:p>
    <w:p w14:paraId="52BAC65B" w14:textId="77777777" w:rsidR="00433BF9" w:rsidRDefault="00433BF9" w:rsidP="00433BF9">
      <w:pPr>
        <w:rPr>
          <w:rFonts w:asciiTheme="majorBidi" w:hAnsiTheme="majorBidi" w:cstheme="majorBidi"/>
        </w:rPr>
      </w:pPr>
    </w:p>
    <w:p w14:paraId="7887C301" w14:textId="77777777" w:rsidR="00433BF9" w:rsidRPr="00433BF9" w:rsidRDefault="00433BF9" w:rsidP="00433BF9">
      <w:pPr>
        <w:jc w:val="center"/>
        <w:rPr>
          <w:rFonts w:asciiTheme="majorBidi" w:hAnsiTheme="majorBidi" w:cstheme="majorBidi"/>
        </w:rPr>
      </w:pPr>
    </w:p>
    <w:p w14:paraId="2D022B18" w14:textId="0B50ED76" w:rsidR="00645192" w:rsidRPr="00433BF9" w:rsidRDefault="00645192" w:rsidP="00433BF9">
      <w:pPr>
        <w:jc w:val="center"/>
        <w:rPr>
          <w:rFonts w:asciiTheme="majorBidi" w:hAnsiTheme="majorBidi" w:cstheme="majorBidi"/>
        </w:rPr>
      </w:pPr>
      <w:r w:rsidRPr="00433BF9">
        <w:rPr>
          <w:rFonts w:asciiTheme="majorBidi" w:hAnsiTheme="majorBidi" w:cstheme="majorBidi"/>
        </w:rPr>
        <w:t>Submitted By: Abdullahi Ali Osman</w:t>
      </w:r>
    </w:p>
    <w:p w14:paraId="473C0BB7" w14:textId="3AB27127" w:rsidR="00645192" w:rsidRPr="00433BF9" w:rsidRDefault="00645192" w:rsidP="00433BF9">
      <w:pPr>
        <w:jc w:val="center"/>
        <w:rPr>
          <w:rFonts w:asciiTheme="majorBidi" w:hAnsiTheme="majorBidi" w:cstheme="majorBidi"/>
        </w:rPr>
      </w:pPr>
      <w:r w:rsidRPr="00433BF9">
        <w:rPr>
          <w:rFonts w:asciiTheme="majorBidi" w:hAnsiTheme="majorBidi" w:cstheme="majorBidi"/>
        </w:rPr>
        <w:t xml:space="preserve">Student ID: </w:t>
      </w:r>
      <w:r w:rsidR="00433BF9">
        <w:rPr>
          <w:rFonts w:asciiTheme="majorBidi" w:hAnsiTheme="majorBidi" w:cstheme="majorBidi"/>
        </w:rPr>
        <w:t>0</w:t>
      </w:r>
      <w:r w:rsidRPr="00433BF9">
        <w:rPr>
          <w:rFonts w:asciiTheme="majorBidi" w:hAnsiTheme="majorBidi" w:cstheme="majorBidi"/>
        </w:rPr>
        <w:t>31</w:t>
      </w:r>
    </w:p>
    <w:p w14:paraId="659A36B5" w14:textId="6AABC23A" w:rsidR="00645192" w:rsidRPr="00433BF9" w:rsidRDefault="00645192" w:rsidP="00433BF9">
      <w:pPr>
        <w:jc w:val="center"/>
        <w:rPr>
          <w:rFonts w:asciiTheme="majorBidi" w:hAnsiTheme="majorBidi" w:cstheme="majorBidi"/>
        </w:rPr>
      </w:pPr>
      <w:r w:rsidRPr="00433BF9">
        <w:rPr>
          <w:rFonts w:asciiTheme="majorBidi" w:hAnsiTheme="majorBidi" w:cstheme="majorBidi"/>
        </w:rPr>
        <w:t>Course: Human Resource Management</w:t>
      </w:r>
    </w:p>
    <w:p w14:paraId="6831A5AD" w14:textId="5A471BD6" w:rsidR="00645192" w:rsidRPr="00433BF9" w:rsidRDefault="00645192" w:rsidP="00433BF9">
      <w:pPr>
        <w:jc w:val="center"/>
        <w:rPr>
          <w:rFonts w:asciiTheme="majorBidi" w:hAnsiTheme="majorBidi" w:cstheme="majorBidi"/>
        </w:rPr>
      </w:pPr>
      <w:r w:rsidRPr="00433BF9">
        <w:rPr>
          <w:rFonts w:asciiTheme="majorBidi" w:hAnsiTheme="majorBidi" w:cstheme="majorBidi"/>
        </w:rPr>
        <w:t>University: Alpha University</w:t>
      </w:r>
    </w:p>
    <w:p w14:paraId="7967CF06" w14:textId="7503C8BD" w:rsidR="00470FE0" w:rsidRPr="00433BF9" w:rsidRDefault="00645192" w:rsidP="00433BF9">
      <w:pPr>
        <w:jc w:val="center"/>
        <w:rPr>
          <w:rFonts w:asciiTheme="majorBidi" w:hAnsiTheme="majorBidi" w:cstheme="majorBidi"/>
        </w:rPr>
      </w:pPr>
      <w:r w:rsidRPr="00433BF9">
        <w:rPr>
          <w:rFonts w:asciiTheme="majorBidi" w:hAnsiTheme="majorBidi" w:cstheme="majorBidi"/>
        </w:rPr>
        <w:t>Date: May 30, 2025</w:t>
      </w:r>
    </w:p>
    <w:p w14:paraId="5C524C1F" w14:textId="00F15723" w:rsidR="00645192" w:rsidRPr="00433BF9" w:rsidRDefault="00470FE0" w:rsidP="00433BF9">
      <w:pPr>
        <w:rPr>
          <w:rFonts w:asciiTheme="majorBidi" w:hAnsiTheme="majorBidi" w:cstheme="majorBidi"/>
        </w:rPr>
      </w:pPr>
      <w:r w:rsidRPr="00433BF9">
        <w:rPr>
          <w:rFonts w:asciiTheme="majorBidi" w:hAnsiTheme="majorBidi" w:cstheme="majorBidi"/>
        </w:rPr>
        <w:br w:type="column"/>
      </w:r>
      <w:r w:rsidR="00645192" w:rsidRPr="00433BF9">
        <w:rPr>
          <w:rFonts w:asciiTheme="majorBidi" w:hAnsiTheme="majorBidi" w:cstheme="majorBidi"/>
          <w:b/>
          <w:bCs/>
        </w:rPr>
        <w:lastRenderedPageBreak/>
        <w:t>TABLE OF CONTENTS</w:t>
      </w:r>
    </w:p>
    <w:p w14:paraId="5C3F2152" w14:textId="77777777" w:rsidR="00645192" w:rsidRPr="00433BF9" w:rsidRDefault="00645192" w:rsidP="00433BF9">
      <w:pPr>
        <w:rPr>
          <w:rFonts w:asciiTheme="majorBidi" w:hAnsiTheme="majorBidi" w:cstheme="majorBidi"/>
        </w:rPr>
      </w:pPr>
      <w:r w:rsidRPr="00433BF9">
        <w:rPr>
          <w:rFonts w:asciiTheme="majorBidi" w:hAnsiTheme="majorBidi" w:cstheme="majorBidi"/>
        </w:rPr>
        <w:t>1. INTRODUCTION</w:t>
      </w:r>
    </w:p>
    <w:p w14:paraId="7CEE1B61"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1.1 Background</w:t>
      </w:r>
    </w:p>
    <w:p w14:paraId="559D5B36"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1.2 Objectives</w:t>
      </w:r>
    </w:p>
    <w:p w14:paraId="10C113F1"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1.3 Significance</w:t>
      </w:r>
    </w:p>
    <w:p w14:paraId="5A26B88D" w14:textId="77777777" w:rsidR="00645192" w:rsidRPr="00433BF9" w:rsidRDefault="00645192" w:rsidP="00433BF9">
      <w:pPr>
        <w:rPr>
          <w:rFonts w:asciiTheme="majorBidi" w:hAnsiTheme="majorBidi" w:cstheme="majorBidi"/>
        </w:rPr>
      </w:pPr>
      <w:r w:rsidRPr="00433BF9">
        <w:rPr>
          <w:rFonts w:asciiTheme="majorBidi" w:hAnsiTheme="majorBidi" w:cstheme="majorBidi"/>
        </w:rPr>
        <w:t>2. IMPORTANCE OF OHS IN CONSTRUCTION</w:t>
      </w:r>
    </w:p>
    <w:p w14:paraId="1A82D550"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2.1 Moral Imperative</w:t>
      </w:r>
    </w:p>
    <w:p w14:paraId="283E1A9B"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2.2 Financial Impact</w:t>
      </w:r>
    </w:p>
    <w:p w14:paraId="718F7D27"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2.3 Reputational Value</w:t>
      </w:r>
    </w:p>
    <w:p w14:paraId="28C140FF" w14:textId="77777777" w:rsidR="00645192" w:rsidRPr="00433BF9" w:rsidRDefault="00645192" w:rsidP="00433BF9">
      <w:pPr>
        <w:rPr>
          <w:rFonts w:asciiTheme="majorBidi" w:hAnsiTheme="majorBidi" w:cstheme="majorBidi"/>
        </w:rPr>
      </w:pPr>
      <w:r w:rsidRPr="00433BF9">
        <w:rPr>
          <w:rFonts w:asciiTheme="majorBidi" w:hAnsiTheme="majorBidi" w:cstheme="majorBidi"/>
        </w:rPr>
        <w:t>3. KEY HAZARDS &amp; ACCIDENT TRENDS</w:t>
      </w:r>
    </w:p>
    <w:p w14:paraId="18E74BFC"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3.1 Fatal Four Hazards</w:t>
      </w:r>
    </w:p>
    <w:p w14:paraId="7C5AB1C0"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3.2 Chronic Health Risks</w:t>
      </w:r>
    </w:p>
    <w:p w14:paraId="3E61FD39"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3.3 Regional Case Studies</w:t>
      </w:r>
    </w:p>
    <w:p w14:paraId="503C51E4" w14:textId="77777777" w:rsidR="00645192" w:rsidRPr="00433BF9" w:rsidRDefault="00645192" w:rsidP="00433BF9">
      <w:pPr>
        <w:rPr>
          <w:rFonts w:asciiTheme="majorBidi" w:hAnsiTheme="majorBidi" w:cstheme="majorBidi"/>
        </w:rPr>
      </w:pPr>
      <w:r w:rsidRPr="00433BF9">
        <w:rPr>
          <w:rFonts w:asciiTheme="majorBidi" w:hAnsiTheme="majorBidi" w:cstheme="majorBidi"/>
        </w:rPr>
        <w:t>4. HRM'S ROLE IN SAFETY IMPLEMENTATION</w:t>
      </w:r>
    </w:p>
    <w:p w14:paraId="351E7E08"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4.1 Pre-Hire Screening</w:t>
      </w:r>
    </w:p>
    <w:p w14:paraId="6DD5C974"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4.2 Training Programs</w:t>
      </w:r>
    </w:p>
    <w:p w14:paraId="3D9E4B18"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4.3 Performance Management</w:t>
      </w:r>
    </w:p>
    <w:p w14:paraId="7CB3BD8B"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4.4 Compliance Systems</w:t>
      </w:r>
    </w:p>
    <w:p w14:paraId="167B77EF" w14:textId="77777777" w:rsidR="00645192" w:rsidRPr="00433BF9" w:rsidRDefault="00645192" w:rsidP="00433BF9">
      <w:pPr>
        <w:rPr>
          <w:rFonts w:asciiTheme="majorBidi" w:hAnsiTheme="majorBidi" w:cstheme="majorBidi"/>
        </w:rPr>
      </w:pPr>
      <w:r w:rsidRPr="00433BF9">
        <w:rPr>
          <w:rFonts w:asciiTheme="majorBidi" w:hAnsiTheme="majorBidi" w:cstheme="majorBidi"/>
        </w:rPr>
        <w:t>5. INDUSTRY-SPECIFIC CHALLENGES</w:t>
      </w:r>
    </w:p>
    <w:p w14:paraId="19B4B7CF"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5.1 Workforce Issues</w:t>
      </w:r>
    </w:p>
    <w:p w14:paraId="44FC4B94"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5.2 Operational Constraints</w:t>
      </w:r>
    </w:p>
    <w:p w14:paraId="1DEC3C44"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5.3 Regional Contexts</w:t>
      </w:r>
    </w:p>
    <w:p w14:paraId="0AD0CBD5" w14:textId="77777777" w:rsidR="00645192" w:rsidRPr="00433BF9" w:rsidRDefault="00645192" w:rsidP="00433BF9">
      <w:pPr>
        <w:rPr>
          <w:rFonts w:asciiTheme="majorBidi" w:hAnsiTheme="majorBidi" w:cstheme="majorBidi"/>
        </w:rPr>
      </w:pPr>
      <w:r w:rsidRPr="00433BF9">
        <w:rPr>
          <w:rFonts w:asciiTheme="majorBidi" w:hAnsiTheme="majorBidi" w:cstheme="majorBidi"/>
        </w:rPr>
        <w:t>6. RECOMMENDATIONS</w:t>
      </w:r>
    </w:p>
    <w:p w14:paraId="072856AA"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6.1 HRM Policy Reforms</w:t>
      </w:r>
    </w:p>
    <w:p w14:paraId="319178A6"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6.2 Technology Integration</w:t>
      </w:r>
    </w:p>
    <w:p w14:paraId="34CE3752"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6.3 Cultural Change Initiatives</w:t>
      </w:r>
    </w:p>
    <w:p w14:paraId="662D1569" w14:textId="77777777" w:rsidR="00645192" w:rsidRPr="00433BF9" w:rsidRDefault="00645192" w:rsidP="00433BF9">
      <w:pPr>
        <w:rPr>
          <w:rFonts w:asciiTheme="majorBidi" w:hAnsiTheme="majorBidi" w:cstheme="majorBidi"/>
        </w:rPr>
      </w:pPr>
      <w:r w:rsidRPr="00433BF9">
        <w:rPr>
          <w:rFonts w:asciiTheme="majorBidi" w:hAnsiTheme="majorBidi" w:cstheme="majorBidi"/>
        </w:rPr>
        <w:t xml:space="preserve">    6.4 Government Interventions</w:t>
      </w:r>
    </w:p>
    <w:p w14:paraId="6A9B4811" w14:textId="77777777" w:rsidR="00645192" w:rsidRPr="00433BF9" w:rsidRDefault="00645192" w:rsidP="00433BF9">
      <w:pPr>
        <w:rPr>
          <w:rFonts w:asciiTheme="majorBidi" w:hAnsiTheme="majorBidi" w:cstheme="majorBidi"/>
        </w:rPr>
      </w:pPr>
      <w:r w:rsidRPr="00433BF9">
        <w:rPr>
          <w:rFonts w:asciiTheme="majorBidi" w:hAnsiTheme="majorBidi" w:cstheme="majorBidi"/>
        </w:rPr>
        <w:lastRenderedPageBreak/>
        <w:t>7. CONCLUSION</w:t>
      </w:r>
    </w:p>
    <w:p w14:paraId="622895BB" w14:textId="77777777" w:rsidR="00645192" w:rsidRPr="00433BF9" w:rsidRDefault="00645192" w:rsidP="00433BF9">
      <w:pPr>
        <w:rPr>
          <w:rFonts w:asciiTheme="majorBidi" w:hAnsiTheme="majorBidi" w:cstheme="majorBidi"/>
        </w:rPr>
      </w:pPr>
      <w:r w:rsidRPr="00433BF9">
        <w:rPr>
          <w:rFonts w:asciiTheme="majorBidi" w:hAnsiTheme="majorBidi" w:cstheme="majorBidi"/>
        </w:rPr>
        <w:t>8. LIST OF REFERENCES</w:t>
      </w:r>
    </w:p>
    <w:p w14:paraId="6F6E14C3" w14:textId="77777777" w:rsidR="00433BF9" w:rsidRPr="00433BF9" w:rsidRDefault="00433BF9" w:rsidP="00433BF9">
      <w:pPr>
        <w:rPr>
          <w:rFonts w:asciiTheme="majorBidi" w:hAnsiTheme="majorBidi" w:cstheme="majorBidi"/>
        </w:rPr>
      </w:pPr>
    </w:p>
    <w:p w14:paraId="5C07168A"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1. INTRODUCTION</w:t>
      </w:r>
    </w:p>
    <w:p w14:paraId="16F89376" w14:textId="77777777" w:rsidR="00470FE0" w:rsidRPr="00470FE0" w:rsidRDefault="00470FE0" w:rsidP="00433BF9">
      <w:pPr>
        <w:rPr>
          <w:rFonts w:asciiTheme="majorBidi" w:hAnsiTheme="majorBidi" w:cstheme="majorBidi"/>
        </w:rPr>
      </w:pPr>
      <w:r w:rsidRPr="00470FE0">
        <w:rPr>
          <w:rFonts w:asciiTheme="majorBidi" w:hAnsiTheme="majorBidi" w:cstheme="majorBidi"/>
        </w:rPr>
        <w:t>The construction industry, a cornerstone of global economic development, paradoxically remains one of the most hazardous sectors worldwide. Its inherent complexities, characterized by dynamic work environments, transient workforces, and the use of heavy machinery, contribute significantly to a disproportionately high rate of occupational incidents. Despite employing only 7% of the global workforce, the construction industry alarmingly accounts for approximately 20% of all occupational fatalities (ILO, 2024). This stark statistic underscores the critical need for comprehensive and effective Occupational Health and Safety (OHS) protocols. High-risk activities such as working at significant heights, operating intricate and powerful heavy machinery, and continuous exposure to a myriad of hazardous substances necessitate rigorous OHS measures. The failure to implement and enforce adequate safety measures can lead to a cascade of severe consequences, ranging from immediate physical harm and long-term health debilitation for workers to profound economic losses and irreparable reputational damage for organizations.</w:t>
      </w:r>
    </w:p>
    <w:p w14:paraId="593DDBD9" w14:textId="77777777" w:rsidR="00470FE0" w:rsidRDefault="00470FE0" w:rsidP="00433BF9">
      <w:pPr>
        <w:rPr>
          <w:rFonts w:asciiTheme="majorBidi" w:hAnsiTheme="majorBidi" w:cstheme="majorBidi"/>
        </w:rPr>
      </w:pPr>
      <w:r w:rsidRPr="00470FE0">
        <w:rPr>
          <w:rFonts w:asciiTheme="majorBidi" w:hAnsiTheme="majorBidi" w:cstheme="majorBidi"/>
        </w:rPr>
        <w:t>This research paper delves into the current landscape of OHS within the construction industry, meticulously examining its inherent challenges and the critical role Human Resource Management (HRM) plays in shaping safety outcomes. Furthermore, it aims to propose a suite of evidence-based strategies, specifically tailored for diverse developing contexts like Somalia, where informal practices are prevalent, and high-growth economies such as the United Arab Emirates (UAE), which grapple with unique challenges stemming from rapid development and a diverse expatriate workforce. By addressing these critical aspects, this paper seeks to contribute to the advancement of OHS practices in the global construction sector.</w:t>
      </w:r>
    </w:p>
    <w:p w14:paraId="4869D9E4" w14:textId="77777777" w:rsidR="00433BF9" w:rsidRPr="00470FE0" w:rsidRDefault="00433BF9" w:rsidP="00433BF9">
      <w:pPr>
        <w:rPr>
          <w:rFonts w:asciiTheme="majorBidi" w:hAnsiTheme="majorBidi" w:cstheme="majorBidi"/>
        </w:rPr>
      </w:pPr>
    </w:p>
    <w:p w14:paraId="352806B3"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1.1 Background</w:t>
      </w:r>
    </w:p>
    <w:p w14:paraId="5B95C5F6" w14:textId="77777777" w:rsidR="00470FE0" w:rsidRPr="00470FE0" w:rsidRDefault="00470FE0" w:rsidP="00433BF9">
      <w:pPr>
        <w:rPr>
          <w:rFonts w:asciiTheme="majorBidi" w:hAnsiTheme="majorBidi" w:cstheme="majorBidi"/>
        </w:rPr>
      </w:pPr>
      <w:r w:rsidRPr="00470FE0">
        <w:rPr>
          <w:rFonts w:asciiTheme="majorBidi" w:hAnsiTheme="majorBidi" w:cstheme="majorBidi"/>
        </w:rPr>
        <w:t xml:space="preserve">The construction industry is intrinsically defined by its high-risk nature. The very essence of the work – involving temporary structures, elevated heights, rapidly rotating machinery, and constantly evolving site conditions – creates an environment where the probability of injury or fatality is significantly high. The International </w:t>
      </w:r>
      <w:proofErr w:type="spellStart"/>
      <w:r w:rsidRPr="00470FE0">
        <w:rPr>
          <w:rFonts w:asciiTheme="majorBidi" w:hAnsiTheme="majorBidi" w:cstheme="majorBidi"/>
        </w:rPr>
        <w:t>Labour</w:t>
      </w:r>
      <w:proofErr w:type="spellEnd"/>
      <w:r w:rsidRPr="00470FE0">
        <w:rPr>
          <w:rFonts w:asciiTheme="majorBidi" w:hAnsiTheme="majorBidi" w:cstheme="majorBidi"/>
        </w:rPr>
        <w:t xml:space="preserve"> Organization (ILO, 2024) consistently highlights that the global construction sector is disproportionately affected by a wide array of occupational hazards, making it a focal point for OHS interventions.</w:t>
      </w:r>
    </w:p>
    <w:p w14:paraId="1BD84C68" w14:textId="77777777" w:rsidR="00470FE0" w:rsidRDefault="00470FE0" w:rsidP="00433BF9">
      <w:pPr>
        <w:rPr>
          <w:rFonts w:asciiTheme="majorBidi" w:hAnsiTheme="majorBidi" w:cstheme="majorBidi"/>
        </w:rPr>
      </w:pPr>
      <w:r w:rsidRPr="00470FE0">
        <w:rPr>
          <w:rFonts w:asciiTheme="majorBidi" w:hAnsiTheme="majorBidi" w:cstheme="majorBidi"/>
        </w:rPr>
        <w:t xml:space="preserve">In countries like Somalia, the challenges are further compounded by widespread informal construction practices, a notable lack of robust regulatory frameworks, and insufficient enforcement mechanisms. This informal environment often leads to substandard safety practices, </w:t>
      </w:r>
      <w:r w:rsidRPr="00470FE0">
        <w:rPr>
          <w:rFonts w:asciiTheme="majorBidi" w:hAnsiTheme="majorBidi" w:cstheme="majorBidi"/>
        </w:rPr>
        <w:lastRenderedPageBreak/>
        <w:t>minimal worker training, and a general disregard for OHS protocols, exacerbating the risks faced by construction workers. Conversely, in the United Arab Emirates (UAE), despite the presence of advanced regulations and significant investments in infrastructure, persistent OHS challenges remain. These include navigating extreme climatic conditions, particularly intense heat, and managing a highly diverse, transient labor force with varying levels of OHS awareness and language proficiency. Understanding these diverse regional contexts is crucial for developing effective and contextually appropriate OHS strategies.</w:t>
      </w:r>
    </w:p>
    <w:p w14:paraId="5F81CB81" w14:textId="77777777" w:rsidR="00433BF9" w:rsidRPr="00470FE0" w:rsidRDefault="00433BF9" w:rsidP="00433BF9">
      <w:pPr>
        <w:rPr>
          <w:rFonts w:asciiTheme="majorBidi" w:hAnsiTheme="majorBidi" w:cstheme="majorBidi"/>
        </w:rPr>
      </w:pPr>
    </w:p>
    <w:p w14:paraId="53F7E3AF"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1.2 Objectives</w:t>
      </w:r>
    </w:p>
    <w:p w14:paraId="67E6895D" w14:textId="77777777" w:rsidR="00470FE0" w:rsidRPr="00470FE0" w:rsidRDefault="00470FE0" w:rsidP="00433BF9">
      <w:pPr>
        <w:rPr>
          <w:rFonts w:asciiTheme="majorBidi" w:hAnsiTheme="majorBidi" w:cstheme="majorBidi"/>
        </w:rPr>
      </w:pPr>
      <w:r w:rsidRPr="00470FE0">
        <w:rPr>
          <w:rFonts w:asciiTheme="majorBidi" w:hAnsiTheme="majorBidi" w:cstheme="majorBidi"/>
        </w:rPr>
        <w:t>This research paper is guided by the following key objectives:</w:t>
      </w:r>
    </w:p>
    <w:p w14:paraId="123097FE" w14:textId="77777777" w:rsidR="00470FE0" w:rsidRPr="00470FE0" w:rsidRDefault="00470FE0" w:rsidP="00433BF9">
      <w:pPr>
        <w:numPr>
          <w:ilvl w:val="0"/>
          <w:numId w:val="1"/>
        </w:numPr>
        <w:ind w:left="0"/>
        <w:rPr>
          <w:rFonts w:asciiTheme="majorBidi" w:hAnsiTheme="majorBidi" w:cstheme="majorBidi"/>
        </w:rPr>
      </w:pPr>
      <w:r w:rsidRPr="00470FE0">
        <w:rPr>
          <w:rFonts w:asciiTheme="majorBidi" w:hAnsiTheme="majorBidi" w:cstheme="majorBidi"/>
        </w:rPr>
        <w:t>Analyze critical OHS hazards in the construction industry: This involves identifying and categorizing the most prevalent and impactful risks faced by construction workers, from immediate physical dangers to long-term health implications.</w:t>
      </w:r>
    </w:p>
    <w:p w14:paraId="6D43B1A1" w14:textId="77777777" w:rsidR="00470FE0" w:rsidRPr="00470FE0" w:rsidRDefault="00470FE0" w:rsidP="00433BF9">
      <w:pPr>
        <w:numPr>
          <w:ilvl w:val="0"/>
          <w:numId w:val="1"/>
        </w:numPr>
        <w:ind w:left="0"/>
        <w:rPr>
          <w:rFonts w:asciiTheme="majorBidi" w:hAnsiTheme="majorBidi" w:cstheme="majorBidi"/>
        </w:rPr>
      </w:pPr>
      <w:r w:rsidRPr="00470FE0">
        <w:rPr>
          <w:rFonts w:asciiTheme="majorBidi" w:hAnsiTheme="majorBidi" w:cstheme="majorBidi"/>
        </w:rPr>
        <w:t>Evaluate HRM's role in ensuring safety compliance: This objective focuses on assessing how HR functions, from recruitment and training to performance management and cultural development, can significantly influence and improve OHS compliance and outcomes within construction organizations.</w:t>
      </w:r>
    </w:p>
    <w:p w14:paraId="59025CD5" w14:textId="77777777" w:rsidR="00470FE0" w:rsidRPr="00470FE0" w:rsidRDefault="00470FE0" w:rsidP="00433BF9">
      <w:pPr>
        <w:numPr>
          <w:ilvl w:val="0"/>
          <w:numId w:val="1"/>
        </w:numPr>
        <w:ind w:left="0"/>
        <w:rPr>
          <w:rFonts w:asciiTheme="majorBidi" w:hAnsiTheme="majorBidi" w:cstheme="majorBidi"/>
        </w:rPr>
      </w:pPr>
      <w:r w:rsidRPr="00470FE0">
        <w:rPr>
          <w:rFonts w:asciiTheme="majorBidi" w:hAnsiTheme="majorBidi" w:cstheme="majorBidi"/>
        </w:rPr>
        <w:t>Develop evidence-based strategies to improve safety: This entails formulating practical and actionable recommendations derived from current research and best practices, aimed at mitigating identified hazards and fostering a stronger safety culture.</w:t>
      </w:r>
    </w:p>
    <w:p w14:paraId="4AB02E38" w14:textId="77777777" w:rsidR="00470FE0" w:rsidRDefault="00470FE0" w:rsidP="00433BF9">
      <w:pPr>
        <w:numPr>
          <w:ilvl w:val="0"/>
          <w:numId w:val="1"/>
        </w:numPr>
        <w:ind w:left="0"/>
        <w:rPr>
          <w:rFonts w:asciiTheme="majorBidi" w:hAnsiTheme="majorBidi" w:cstheme="majorBidi"/>
        </w:rPr>
      </w:pPr>
      <w:r w:rsidRPr="00470FE0">
        <w:rPr>
          <w:rFonts w:asciiTheme="majorBidi" w:hAnsiTheme="majorBidi" w:cstheme="majorBidi"/>
        </w:rPr>
        <w:t>Offer region-specific solutions for countries like Somalia and the UAE: Recognizing the distinct socio-economic and environmental factors at play, this objective seeks to provide tailored OHS strategies that are relevant and implementable within these diverse contexts.</w:t>
      </w:r>
    </w:p>
    <w:p w14:paraId="034E2EBA" w14:textId="77777777" w:rsidR="00433BF9" w:rsidRPr="00470FE0" w:rsidRDefault="00433BF9" w:rsidP="00433BF9">
      <w:pPr>
        <w:rPr>
          <w:rFonts w:asciiTheme="majorBidi" w:hAnsiTheme="majorBidi" w:cstheme="majorBidi"/>
        </w:rPr>
      </w:pPr>
    </w:p>
    <w:p w14:paraId="63EA0830"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1.3 Significance</w:t>
      </w:r>
    </w:p>
    <w:p w14:paraId="2448FE38" w14:textId="77777777" w:rsidR="00470FE0" w:rsidRPr="00470FE0" w:rsidRDefault="00470FE0" w:rsidP="00433BF9">
      <w:pPr>
        <w:rPr>
          <w:rFonts w:asciiTheme="majorBidi" w:hAnsiTheme="majorBidi" w:cstheme="majorBidi"/>
        </w:rPr>
      </w:pPr>
      <w:r w:rsidRPr="00470FE0">
        <w:rPr>
          <w:rFonts w:asciiTheme="majorBidi" w:hAnsiTheme="majorBidi" w:cstheme="majorBidi"/>
        </w:rPr>
        <w:t>The effective management of Occupational Health and Safety is not merely a compliance burden but a strategic imperative that yields substantial benefits. When OHS management is implemented effectively, research indicates a significant reduction in accident rates, potentially by up to 40%, alongside tangible improvements in project delivery timelines (OSHA, 2025). This demonstrates a direct correlation between robust OHS practices and operational efficiency.</w:t>
      </w:r>
    </w:p>
    <w:p w14:paraId="1F4D6996" w14:textId="77777777" w:rsidR="00470FE0" w:rsidRDefault="00470FE0" w:rsidP="00433BF9">
      <w:pPr>
        <w:rPr>
          <w:rFonts w:asciiTheme="majorBidi" w:hAnsiTheme="majorBidi" w:cstheme="majorBidi"/>
        </w:rPr>
      </w:pPr>
      <w:r w:rsidRPr="00470FE0">
        <w:rPr>
          <w:rFonts w:asciiTheme="majorBidi" w:hAnsiTheme="majorBidi" w:cstheme="majorBidi"/>
        </w:rPr>
        <w:t xml:space="preserve">Moreover, construction professionals who proactively integrate safety protocols into their Human Resource practices not only fulfill their moral and legal obligations to protect their workers but also unlock significant long-term advantages. These include enhanced profitability through reduced accident-related costs, improved project quality, and the cultivation of a strong and positive organizational reputation (McKinsey, 2024). A strong safety record becomes a </w:t>
      </w:r>
      <w:r w:rsidRPr="00470FE0">
        <w:rPr>
          <w:rFonts w:asciiTheme="majorBidi" w:hAnsiTheme="majorBidi" w:cstheme="majorBidi"/>
        </w:rPr>
        <w:lastRenderedPageBreak/>
        <w:t>competitive differentiator, attracting top talent and building stronger trust with clients and stakeholders. Therefore, investing in OHS is a strategic decision that contributes to the holistic success and sustainability of construction enterprises.</w:t>
      </w:r>
    </w:p>
    <w:p w14:paraId="7BC3CC80" w14:textId="77777777" w:rsidR="00433BF9" w:rsidRPr="00470FE0" w:rsidRDefault="00433BF9" w:rsidP="00433BF9">
      <w:pPr>
        <w:rPr>
          <w:rFonts w:asciiTheme="majorBidi" w:hAnsiTheme="majorBidi" w:cstheme="majorBidi"/>
        </w:rPr>
      </w:pPr>
    </w:p>
    <w:p w14:paraId="77D85EA7"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2. IMPORTANCE OF OHS IN CONSTRUCTION</w:t>
      </w:r>
    </w:p>
    <w:p w14:paraId="42B43197" w14:textId="77777777" w:rsidR="00470FE0" w:rsidRDefault="00470FE0" w:rsidP="00433BF9">
      <w:pPr>
        <w:rPr>
          <w:rFonts w:asciiTheme="majorBidi" w:hAnsiTheme="majorBidi" w:cstheme="majorBidi"/>
        </w:rPr>
      </w:pPr>
      <w:r w:rsidRPr="00470FE0">
        <w:rPr>
          <w:rFonts w:asciiTheme="majorBidi" w:hAnsiTheme="majorBidi" w:cstheme="majorBidi"/>
        </w:rPr>
        <w:t>The profound importance of OHS in the construction industry extends far beyond mere regulatory compliance, encompassing deep moral, financial, and reputational dimensions. At its core, the moral obligation to protect human life and well-being is non-negotiable. Construction workers, by the very nature of their demanding roles, face a mortality rate four times higher than the average worker across other industries (HSA, 2023), a sobering statistic that underscores the urgency of robust safety measures. Beyond this ethical imperative, the financial implications of neglecting OHS are substantial and far-reaching. Globally, construction accidents are estimated to cost a staggering $170 billion annually (ILO, 2024), highlighting the enormous economic drain caused by preventable incidents. Conversely, contractors who proactively implement comprehensive OHS systems not only mitigate these costs but also gain significant competitive advantages, including winning more projects, attracting higher-caliber talent, and building stronger, more enduring client trust (Deloitte, 2023).</w:t>
      </w:r>
    </w:p>
    <w:p w14:paraId="2897954B" w14:textId="77777777" w:rsidR="00433BF9" w:rsidRPr="00470FE0" w:rsidRDefault="00433BF9" w:rsidP="00433BF9">
      <w:pPr>
        <w:rPr>
          <w:rFonts w:asciiTheme="majorBidi" w:hAnsiTheme="majorBidi" w:cstheme="majorBidi"/>
        </w:rPr>
      </w:pPr>
    </w:p>
    <w:p w14:paraId="15DF50B0"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2.1 Moral Imperative</w:t>
      </w:r>
    </w:p>
    <w:p w14:paraId="332739D1" w14:textId="77777777" w:rsidR="00470FE0" w:rsidRDefault="00470FE0" w:rsidP="00433BF9">
      <w:pPr>
        <w:rPr>
          <w:rFonts w:asciiTheme="majorBidi" w:hAnsiTheme="majorBidi" w:cstheme="majorBidi"/>
        </w:rPr>
      </w:pPr>
      <w:r w:rsidRPr="00470FE0">
        <w:rPr>
          <w:rFonts w:asciiTheme="majorBidi" w:hAnsiTheme="majorBidi" w:cstheme="majorBidi"/>
        </w:rPr>
        <w:t>Every occupational accident or fatality in the construction industry signifies a profound failure in leadership, planning, and execution. The fundamental duty of care for workers' well-being is foundational to ethical construction management. It is a moral imperative that transcends financial considerations and legal obligations. Companies must internalize safety not merely as a set of policies to be adhered to, but as a core organizational value that permeates every aspect of their operations, from strategic planning to daily site activities. This cultural shift ensures that worker safety is prioritized, fostering an environment where every individual feels valued and protected, and where proactive measures are taken to prevent harm rather than react to incidents.</w:t>
      </w:r>
    </w:p>
    <w:p w14:paraId="57C2061F" w14:textId="77777777" w:rsidR="00433BF9" w:rsidRPr="00470FE0" w:rsidRDefault="00433BF9" w:rsidP="00433BF9">
      <w:pPr>
        <w:rPr>
          <w:rFonts w:asciiTheme="majorBidi" w:hAnsiTheme="majorBidi" w:cstheme="majorBidi"/>
        </w:rPr>
      </w:pPr>
    </w:p>
    <w:p w14:paraId="02E1E484"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2.2 Financial Impact</w:t>
      </w:r>
    </w:p>
    <w:p w14:paraId="2F084A69" w14:textId="77777777" w:rsidR="00470FE0" w:rsidRDefault="00470FE0" w:rsidP="00433BF9">
      <w:pPr>
        <w:rPr>
          <w:rFonts w:asciiTheme="majorBidi" w:hAnsiTheme="majorBidi" w:cstheme="majorBidi"/>
        </w:rPr>
      </w:pPr>
      <w:r w:rsidRPr="00470FE0">
        <w:rPr>
          <w:rFonts w:asciiTheme="majorBidi" w:hAnsiTheme="majorBidi" w:cstheme="majorBidi"/>
        </w:rPr>
        <w:t xml:space="preserve">The financial repercussions of construction accidents are multifaceted, encompassing both direct and indirect costs, with the latter often far exceeding the former. Direct costs include readily quantifiable expenses such as medical bills for injured workers, workers' compensation payments, and legal fees associated with accident claims. However, the indirect costs, though often harder to quantify, are typically much higher and can cripple a project or even an organization. These include project delays and disruptions, increased insurance premiums, costs associated with investigations and regulatory fines, the extensive process of re-training </w:t>
      </w:r>
      <w:r w:rsidRPr="00470FE0">
        <w:rPr>
          <w:rFonts w:asciiTheme="majorBidi" w:hAnsiTheme="majorBidi" w:cstheme="majorBidi"/>
        </w:rPr>
        <w:lastRenderedPageBreak/>
        <w:t>replacement workers, and potential litigation expenses. The ILO (2024) estimates that an average incident can delay a project by as much as 22 days, highlighting the significant impact on project timelines and profitability. These hidden costs underscore the economic rationality of investing proactively in OHS, as prevention is invariably less expensive than remediation.</w:t>
      </w:r>
    </w:p>
    <w:p w14:paraId="227A3194" w14:textId="77777777" w:rsidR="00433BF9" w:rsidRPr="00470FE0" w:rsidRDefault="00433BF9" w:rsidP="00433BF9">
      <w:pPr>
        <w:rPr>
          <w:rFonts w:asciiTheme="majorBidi" w:hAnsiTheme="majorBidi" w:cstheme="majorBidi"/>
        </w:rPr>
      </w:pPr>
    </w:p>
    <w:p w14:paraId="6C1B694C"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2.3 Reputational Value</w:t>
      </w:r>
    </w:p>
    <w:p w14:paraId="72A38091" w14:textId="77777777" w:rsidR="00470FE0" w:rsidRDefault="00470FE0" w:rsidP="00433BF9">
      <w:pPr>
        <w:rPr>
          <w:rFonts w:asciiTheme="majorBidi" w:hAnsiTheme="majorBidi" w:cstheme="majorBidi"/>
        </w:rPr>
      </w:pPr>
      <w:r w:rsidRPr="00470FE0">
        <w:rPr>
          <w:rFonts w:asciiTheme="majorBidi" w:hAnsiTheme="majorBidi" w:cstheme="majorBidi"/>
        </w:rPr>
        <w:t>In today's competitive and socially conscious business environment, a company's safety record is intrinsically linked to its reputation and brand value. Organizations with strong OHS performance are perceived as responsible, ethical, and reliable. This positive image translates into tangible business advantages. For instance, Deloitte (2023) reports that ISO 45001 certification, a globally recognized standard for occupational health and safety management systems, can lead to a 35% increase in successful bids for new projects. This demonstrates how a commitment to safety can significantly enhance a company's competitive edge. Furthermore, a positive safety record is crucial for attracting and retaining skilled labor, as workers are increasingly seeking employment with companies that prioritize their well-being. It also fosters stronger client trust and investor confidence, positioning the company as a preferred partner in the long term. Conversely, a poor safety record can lead to severe reputational damage, loss of contracts, increased scrutiny from regulatory bodies, and difficulty in attracting and retaining talent, ultimately jeopardizing the company's sustainability.</w:t>
      </w:r>
    </w:p>
    <w:p w14:paraId="752364FF" w14:textId="77777777" w:rsidR="00433BF9" w:rsidRPr="00470FE0" w:rsidRDefault="00433BF9" w:rsidP="00433BF9">
      <w:pPr>
        <w:rPr>
          <w:rFonts w:asciiTheme="majorBidi" w:hAnsiTheme="majorBidi" w:cstheme="majorBidi"/>
        </w:rPr>
      </w:pPr>
    </w:p>
    <w:p w14:paraId="0588338A"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3. KEY HAZARDS &amp; ACCIDENT TRENDS</w:t>
      </w:r>
    </w:p>
    <w:p w14:paraId="552DE828" w14:textId="77777777" w:rsidR="00470FE0" w:rsidRDefault="00470FE0" w:rsidP="00433BF9">
      <w:pPr>
        <w:rPr>
          <w:rFonts w:asciiTheme="majorBidi" w:hAnsiTheme="majorBidi" w:cstheme="majorBidi"/>
        </w:rPr>
      </w:pPr>
      <w:r w:rsidRPr="00470FE0">
        <w:rPr>
          <w:rFonts w:asciiTheme="majorBidi" w:hAnsiTheme="majorBidi" w:cstheme="majorBidi"/>
        </w:rPr>
        <w:t>The construction industry is notorious for a specific set of hazards that consistently lead to severe injuries and fatalities. The Occupational Safety and Health Administration (OSHA) and other similar bodies frequently highlight what is commonly referred to as the 'Fatal Four' hazards. These four categories – Falls, Struck-by incidents, Electrocution, and Caught-in/between incidents – collectively account for over 90% of all construction fatalities (HSA, 2023), making them the primary focus for prevention efforts. Beyond these acute and immediate risks, construction workers are also exposed to a range of chronic health problems that develop over time due to prolonged exposure to hazardous environments and substances, such as silicosis and hearing loss.</w:t>
      </w:r>
    </w:p>
    <w:p w14:paraId="1322EEE5" w14:textId="77777777" w:rsidR="00433BF9" w:rsidRPr="00470FE0" w:rsidRDefault="00433BF9" w:rsidP="00433BF9">
      <w:pPr>
        <w:rPr>
          <w:rFonts w:asciiTheme="majorBidi" w:hAnsiTheme="majorBidi" w:cstheme="majorBidi"/>
        </w:rPr>
      </w:pPr>
    </w:p>
    <w:p w14:paraId="5D303B1E"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3.1 Fatal Four Hazards</w:t>
      </w:r>
    </w:p>
    <w:p w14:paraId="1E58E004" w14:textId="77777777" w:rsidR="00470FE0" w:rsidRPr="00470FE0" w:rsidRDefault="00470FE0" w:rsidP="00433BF9">
      <w:pPr>
        <w:rPr>
          <w:rFonts w:asciiTheme="majorBidi" w:hAnsiTheme="majorBidi" w:cstheme="majorBidi"/>
        </w:rPr>
      </w:pPr>
      <w:r w:rsidRPr="00470FE0">
        <w:rPr>
          <w:rFonts w:asciiTheme="majorBidi" w:hAnsiTheme="majorBidi" w:cstheme="majorBidi"/>
        </w:rPr>
        <w:t>Understanding the prevalence and nature of the 'Fatal Four' is paramount for targeted prevention:</w:t>
      </w:r>
    </w:p>
    <w:p w14:paraId="5296C56E" w14:textId="77777777" w:rsidR="00470FE0" w:rsidRPr="00470FE0" w:rsidRDefault="00470FE0" w:rsidP="00433BF9">
      <w:pPr>
        <w:numPr>
          <w:ilvl w:val="0"/>
          <w:numId w:val="2"/>
        </w:numPr>
        <w:ind w:left="0"/>
        <w:rPr>
          <w:rFonts w:asciiTheme="majorBidi" w:hAnsiTheme="majorBidi" w:cstheme="majorBidi"/>
        </w:rPr>
      </w:pPr>
      <w:r w:rsidRPr="00470FE0">
        <w:rPr>
          <w:rFonts w:asciiTheme="majorBidi" w:hAnsiTheme="majorBidi" w:cstheme="majorBidi"/>
        </w:rPr>
        <w:t xml:space="preserve">Falls from height: This category consistently remains the leading cause of death in construction, accounting for approximately 52% of all fatalities. This includes falls from roofs, ladders, </w:t>
      </w:r>
      <w:r w:rsidRPr="00470FE0">
        <w:rPr>
          <w:rFonts w:asciiTheme="majorBidi" w:hAnsiTheme="majorBidi" w:cstheme="majorBidi"/>
        </w:rPr>
        <w:lastRenderedPageBreak/>
        <w:t>scaffolding, elevated platforms, and unprotected edges. Factors contributing to falls include lack of fall protection, improper use of fall protection equipment, unstable working surfaces, and inadequate training.</w:t>
      </w:r>
    </w:p>
    <w:p w14:paraId="7D20EDD7" w14:textId="77777777" w:rsidR="00470FE0" w:rsidRPr="00470FE0" w:rsidRDefault="00470FE0" w:rsidP="00433BF9">
      <w:pPr>
        <w:numPr>
          <w:ilvl w:val="0"/>
          <w:numId w:val="2"/>
        </w:numPr>
        <w:ind w:left="0"/>
        <w:rPr>
          <w:rFonts w:asciiTheme="majorBidi" w:hAnsiTheme="majorBidi" w:cstheme="majorBidi"/>
        </w:rPr>
      </w:pPr>
      <w:r w:rsidRPr="00470FE0">
        <w:rPr>
          <w:rFonts w:asciiTheme="majorBidi" w:hAnsiTheme="majorBidi" w:cstheme="majorBidi"/>
        </w:rPr>
        <w:t>Struck-by objects: Accounting for around 18% of fatalities, this category encompasses incidents where workers are struck by falling objects (e.g., tools, materials, debris), swinging loads from cranes, moving vehicles (e.g., excavators, forklifts), or collapsing structures. Inadequate rigging, poor communication, lack of visibility, and improper material handling are common contributing factors.</w:t>
      </w:r>
    </w:p>
    <w:p w14:paraId="73514BFC" w14:textId="77777777" w:rsidR="00470FE0" w:rsidRPr="00470FE0" w:rsidRDefault="00470FE0" w:rsidP="00433BF9">
      <w:pPr>
        <w:numPr>
          <w:ilvl w:val="0"/>
          <w:numId w:val="2"/>
        </w:numPr>
        <w:ind w:left="0"/>
        <w:rPr>
          <w:rFonts w:asciiTheme="majorBidi" w:hAnsiTheme="majorBidi" w:cstheme="majorBidi"/>
        </w:rPr>
      </w:pPr>
      <w:r w:rsidRPr="00470FE0">
        <w:rPr>
          <w:rFonts w:asciiTheme="majorBidi" w:hAnsiTheme="majorBidi" w:cstheme="majorBidi"/>
        </w:rPr>
        <w:t>Electrocutions: Responsible for approximately 11% of deaths, electrocution hazards arise from contact with live wires, damaged electrical equipment, overhead power lines, or improper grounding. Insufficient lockout/tagout procedures, untrained personnel working with electricity, and faulty wiring are frequent causes.</w:t>
      </w:r>
    </w:p>
    <w:p w14:paraId="10DCFE8E" w14:textId="77777777" w:rsidR="00470FE0" w:rsidRPr="00470FE0" w:rsidRDefault="00470FE0" w:rsidP="00433BF9">
      <w:pPr>
        <w:numPr>
          <w:ilvl w:val="0"/>
          <w:numId w:val="2"/>
        </w:numPr>
        <w:ind w:left="0"/>
        <w:rPr>
          <w:rFonts w:asciiTheme="majorBidi" w:hAnsiTheme="majorBidi" w:cstheme="majorBidi"/>
        </w:rPr>
      </w:pPr>
      <w:r w:rsidRPr="00470FE0">
        <w:rPr>
          <w:rFonts w:asciiTheme="majorBidi" w:hAnsiTheme="majorBidi" w:cstheme="majorBidi"/>
        </w:rPr>
        <w:t>Caught-in/between: This category accounts for about 9% of fatalities and involves workers being crushed or trapped between objects, such as machinery and a fixed structure, heavy equipment and materials, or collapsing trenches. Lack of proper guarding on machinery, unsafe excavation practices, and inadequate shoring are key contributing factors.</w:t>
      </w:r>
    </w:p>
    <w:p w14:paraId="5A16B82A" w14:textId="77777777" w:rsidR="00433BF9" w:rsidRDefault="00433BF9" w:rsidP="00433BF9">
      <w:pPr>
        <w:rPr>
          <w:rFonts w:asciiTheme="majorBidi" w:hAnsiTheme="majorBidi" w:cstheme="majorBidi"/>
          <w:b/>
          <w:bCs/>
        </w:rPr>
      </w:pPr>
    </w:p>
    <w:p w14:paraId="091E58BE" w14:textId="2BF1109A" w:rsidR="00470FE0" w:rsidRPr="00470FE0" w:rsidRDefault="00470FE0" w:rsidP="00433BF9">
      <w:pPr>
        <w:rPr>
          <w:rFonts w:asciiTheme="majorBidi" w:hAnsiTheme="majorBidi" w:cstheme="majorBidi"/>
          <w:b/>
          <w:bCs/>
        </w:rPr>
      </w:pPr>
      <w:r w:rsidRPr="00470FE0">
        <w:rPr>
          <w:rFonts w:asciiTheme="majorBidi" w:hAnsiTheme="majorBidi" w:cstheme="majorBidi"/>
          <w:b/>
          <w:bCs/>
        </w:rPr>
        <w:t>3.2 Chronic Health Risks</w:t>
      </w:r>
    </w:p>
    <w:p w14:paraId="6C3F2B9D" w14:textId="77777777" w:rsidR="00470FE0" w:rsidRPr="00470FE0" w:rsidRDefault="00470FE0" w:rsidP="00433BF9">
      <w:pPr>
        <w:rPr>
          <w:rFonts w:asciiTheme="majorBidi" w:hAnsiTheme="majorBidi" w:cstheme="majorBidi"/>
        </w:rPr>
      </w:pPr>
      <w:r w:rsidRPr="00470FE0">
        <w:rPr>
          <w:rFonts w:asciiTheme="majorBidi" w:hAnsiTheme="majorBidi" w:cstheme="majorBidi"/>
        </w:rPr>
        <w:t>Beyond immediate acute injuries, construction workers face significant risks of developing long-term, debilitating health conditions:</w:t>
      </w:r>
    </w:p>
    <w:p w14:paraId="4E7927E3" w14:textId="77777777" w:rsidR="00470FE0" w:rsidRPr="00470FE0" w:rsidRDefault="00470FE0" w:rsidP="00433BF9">
      <w:pPr>
        <w:numPr>
          <w:ilvl w:val="0"/>
          <w:numId w:val="3"/>
        </w:numPr>
        <w:ind w:left="0"/>
        <w:rPr>
          <w:rFonts w:asciiTheme="majorBidi" w:hAnsiTheme="majorBidi" w:cstheme="majorBidi"/>
        </w:rPr>
      </w:pPr>
      <w:r w:rsidRPr="00470FE0">
        <w:rPr>
          <w:rFonts w:asciiTheme="majorBidi" w:hAnsiTheme="majorBidi" w:cstheme="majorBidi"/>
        </w:rPr>
        <w:t>Silicosis from inhaling concrete dust: Prolonged exposure to respirable crystalline silica, commonly found in concrete, masonry, and rock, can lead to silicosis, a severe and often fatal lung disease. Inadequate respiratory protection, poor ventilation, and lack of dust control measures contribute to this risk.</w:t>
      </w:r>
    </w:p>
    <w:p w14:paraId="18FC0111" w14:textId="77777777" w:rsidR="00470FE0" w:rsidRPr="00470FE0" w:rsidRDefault="00470FE0" w:rsidP="00433BF9">
      <w:pPr>
        <w:numPr>
          <w:ilvl w:val="0"/>
          <w:numId w:val="3"/>
        </w:numPr>
        <w:ind w:left="0"/>
        <w:rPr>
          <w:rFonts w:asciiTheme="majorBidi" w:hAnsiTheme="majorBidi" w:cstheme="majorBidi"/>
        </w:rPr>
      </w:pPr>
      <w:r w:rsidRPr="00470FE0">
        <w:rPr>
          <w:rFonts w:asciiTheme="majorBidi" w:hAnsiTheme="majorBidi" w:cstheme="majorBidi"/>
        </w:rPr>
        <w:t>Hearing loss from prolonged exposure to 95+ dB noise levels: Construction sites are inherently noisy environments, with continuous exposure to heavy machinery, power tools, and demolition activities. Sustained exposure to noise levels exceeding 95 decibels without proper hearing protection can cause irreversible hearing loss.</w:t>
      </w:r>
    </w:p>
    <w:p w14:paraId="16C1953D" w14:textId="77777777" w:rsidR="00470FE0" w:rsidRPr="00470FE0" w:rsidRDefault="00470FE0" w:rsidP="00433BF9">
      <w:pPr>
        <w:numPr>
          <w:ilvl w:val="0"/>
          <w:numId w:val="3"/>
        </w:numPr>
        <w:ind w:left="0"/>
        <w:rPr>
          <w:rFonts w:asciiTheme="majorBidi" w:hAnsiTheme="majorBidi" w:cstheme="majorBidi"/>
        </w:rPr>
      </w:pPr>
      <w:r w:rsidRPr="00470FE0">
        <w:rPr>
          <w:rFonts w:asciiTheme="majorBidi" w:hAnsiTheme="majorBidi" w:cstheme="majorBidi"/>
        </w:rPr>
        <w:t>Musculoskeletal injuries due to poor ergonomics: Repetitive tasks, heavy lifting, awkward postures, and prolonged standing often lead to musculoskeletal disorders (MSDs) such as back pain, carpal tunnel syndrome, and tendonitis. Poor ergonomic design of tools and workstations exacerbates these risks.</w:t>
      </w:r>
    </w:p>
    <w:p w14:paraId="1B86F125" w14:textId="77777777" w:rsidR="00470FE0" w:rsidRPr="00470FE0" w:rsidRDefault="00470FE0" w:rsidP="00433BF9">
      <w:pPr>
        <w:numPr>
          <w:ilvl w:val="0"/>
          <w:numId w:val="3"/>
        </w:numPr>
        <w:ind w:left="0"/>
        <w:rPr>
          <w:rFonts w:asciiTheme="majorBidi" w:hAnsiTheme="majorBidi" w:cstheme="majorBidi"/>
        </w:rPr>
      </w:pPr>
      <w:r w:rsidRPr="00470FE0">
        <w:rPr>
          <w:rFonts w:asciiTheme="majorBidi" w:hAnsiTheme="majorBidi" w:cstheme="majorBidi"/>
        </w:rPr>
        <w:t xml:space="preserve">Chemical exposure to epoxies and solvents: Workers are routinely exposed to various hazardous chemicals, including epoxies, solvents, glues, paints, and sealants. These exposures can lead to </w:t>
      </w:r>
      <w:r w:rsidRPr="00470FE0">
        <w:rPr>
          <w:rFonts w:asciiTheme="majorBidi" w:hAnsiTheme="majorBidi" w:cstheme="majorBidi"/>
        </w:rPr>
        <w:lastRenderedPageBreak/>
        <w:t>respiratory problems, skin irritations, nervous system damage, and even certain cancers, especially when proper personal protective equipment (PPE) and ventilation are lacking.</w:t>
      </w:r>
    </w:p>
    <w:p w14:paraId="480214EF" w14:textId="77777777" w:rsidR="00433BF9" w:rsidRDefault="00433BF9" w:rsidP="00433BF9">
      <w:pPr>
        <w:rPr>
          <w:rFonts w:asciiTheme="majorBidi" w:hAnsiTheme="majorBidi" w:cstheme="majorBidi"/>
          <w:b/>
          <w:bCs/>
        </w:rPr>
      </w:pPr>
    </w:p>
    <w:p w14:paraId="22DDE3D2" w14:textId="7B1DF9B8" w:rsidR="00470FE0" w:rsidRPr="00470FE0" w:rsidRDefault="00470FE0" w:rsidP="00433BF9">
      <w:pPr>
        <w:rPr>
          <w:rFonts w:asciiTheme="majorBidi" w:hAnsiTheme="majorBidi" w:cstheme="majorBidi"/>
          <w:b/>
          <w:bCs/>
        </w:rPr>
      </w:pPr>
      <w:r w:rsidRPr="00470FE0">
        <w:rPr>
          <w:rFonts w:asciiTheme="majorBidi" w:hAnsiTheme="majorBidi" w:cstheme="majorBidi"/>
          <w:b/>
          <w:bCs/>
        </w:rPr>
        <w:t>3.3 Regional Case Studies</w:t>
      </w:r>
    </w:p>
    <w:p w14:paraId="3579BECA" w14:textId="77777777" w:rsidR="00470FE0" w:rsidRPr="00470FE0" w:rsidRDefault="00470FE0" w:rsidP="00433BF9">
      <w:pPr>
        <w:rPr>
          <w:rFonts w:asciiTheme="majorBidi" w:hAnsiTheme="majorBidi" w:cstheme="majorBidi"/>
        </w:rPr>
      </w:pPr>
      <w:r w:rsidRPr="00470FE0">
        <w:rPr>
          <w:rFonts w:asciiTheme="majorBidi" w:hAnsiTheme="majorBidi" w:cstheme="majorBidi"/>
        </w:rPr>
        <w:t>Examining specific regional incidents highlights the unique challenges and commonalities in OHS across different contexts:</w:t>
      </w:r>
    </w:p>
    <w:p w14:paraId="1A991A82" w14:textId="77777777" w:rsidR="00470FE0" w:rsidRPr="00470FE0" w:rsidRDefault="00470FE0" w:rsidP="00433BF9">
      <w:pPr>
        <w:numPr>
          <w:ilvl w:val="0"/>
          <w:numId w:val="4"/>
        </w:numPr>
        <w:ind w:left="0"/>
        <w:rPr>
          <w:rFonts w:asciiTheme="majorBidi" w:hAnsiTheme="majorBidi" w:cstheme="majorBidi"/>
        </w:rPr>
      </w:pPr>
      <w:r w:rsidRPr="00470FE0">
        <w:rPr>
          <w:rFonts w:asciiTheme="majorBidi" w:hAnsiTheme="majorBidi" w:cstheme="majorBidi"/>
        </w:rPr>
        <w:t>UAE (2024): A critical incident involved three fatalities resulting from a scaffolding collapse. Investigations revealed that the primary cause was poor anchoring and structural instability, likely due to inadequate planning, supervision, or adherence to safety standards during assembly. This underscores the importance of stringent scaffolding erection and inspection protocols, even in regulated environments.</w:t>
      </w:r>
    </w:p>
    <w:p w14:paraId="7E9ABFDE" w14:textId="77777777" w:rsidR="00470FE0" w:rsidRPr="00470FE0" w:rsidRDefault="00470FE0" w:rsidP="00433BF9">
      <w:pPr>
        <w:numPr>
          <w:ilvl w:val="0"/>
          <w:numId w:val="4"/>
        </w:numPr>
        <w:ind w:left="0"/>
        <w:rPr>
          <w:rFonts w:asciiTheme="majorBidi" w:hAnsiTheme="majorBidi" w:cstheme="majorBidi"/>
        </w:rPr>
      </w:pPr>
      <w:r w:rsidRPr="00470FE0">
        <w:rPr>
          <w:rFonts w:asciiTheme="majorBidi" w:hAnsiTheme="majorBidi" w:cstheme="majorBidi"/>
        </w:rPr>
        <w:t>Somalia (2023): A tragic series of incidents saw twelve workers die from trench collapses within a six-month period. This alarming trend points directly to a pervasive lack of proper trenching and excavation safety measures, including inadequate shoring, sloping, and soil analysis, often a characteristic of informal or unregulated construction practices.</w:t>
      </w:r>
    </w:p>
    <w:p w14:paraId="11BFB544" w14:textId="77777777" w:rsidR="00470FE0" w:rsidRPr="00470FE0" w:rsidRDefault="00470FE0" w:rsidP="00433BF9">
      <w:pPr>
        <w:numPr>
          <w:ilvl w:val="0"/>
          <w:numId w:val="4"/>
        </w:numPr>
        <w:ind w:left="0"/>
        <w:rPr>
          <w:rFonts w:asciiTheme="majorBidi" w:hAnsiTheme="majorBidi" w:cstheme="majorBidi"/>
        </w:rPr>
      </w:pPr>
      <w:r w:rsidRPr="00470FE0">
        <w:rPr>
          <w:rFonts w:asciiTheme="majorBidi" w:hAnsiTheme="majorBidi" w:cstheme="majorBidi"/>
        </w:rPr>
        <w:t>UAE: Heat stress is a significant and persistent challenge in the UAE's hot climate. The GCC OHS (2024) reports that heat stress is responsible for 60% of construction-related illnesses in the region. This highlights the critical need for comprehensive heat stress management plans, including regular hydration breaks, shaded rest areas, acclimatization protocols, and adjusted work schedules during peak heat periods.</w:t>
      </w:r>
    </w:p>
    <w:p w14:paraId="0299B0DF" w14:textId="77777777" w:rsidR="00470FE0" w:rsidRPr="00470FE0" w:rsidRDefault="00470FE0" w:rsidP="00433BF9">
      <w:pPr>
        <w:rPr>
          <w:rFonts w:asciiTheme="majorBidi" w:hAnsiTheme="majorBidi" w:cstheme="majorBidi"/>
        </w:rPr>
      </w:pPr>
      <w:r w:rsidRPr="00470FE0">
        <w:rPr>
          <w:rFonts w:asciiTheme="majorBidi" w:hAnsiTheme="majorBidi" w:cstheme="majorBidi"/>
        </w:rPr>
        <w:t>These case studies illustrate that while the fundamental hazards are often similar, the underlying systemic issues and contributing factors can vary significantly depending on the regional context, regulatory environment, and prevailing construction practices.</w:t>
      </w:r>
    </w:p>
    <w:p w14:paraId="33A3BF5D" w14:textId="77777777" w:rsidR="00433BF9" w:rsidRDefault="00433BF9" w:rsidP="00433BF9">
      <w:pPr>
        <w:rPr>
          <w:rFonts w:asciiTheme="majorBidi" w:hAnsiTheme="majorBidi" w:cstheme="majorBidi"/>
          <w:b/>
          <w:bCs/>
        </w:rPr>
      </w:pPr>
    </w:p>
    <w:p w14:paraId="5D231335" w14:textId="12E9EFDD" w:rsidR="00470FE0" w:rsidRPr="00470FE0" w:rsidRDefault="00470FE0" w:rsidP="00433BF9">
      <w:pPr>
        <w:rPr>
          <w:rFonts w:asciiTheme="majorBidi" w:hAnsiTheme="majorBidi" w:cstheme="majorBidi"/>
          <w:b/>
          <w:bCs/>
        </w:rPr>
      </w:pPr>
      <w:r w:rsidRPr="00470FE0">
        <w:rPr>
          <w:rFonts w:asciiTheme="majorBidi" w:hAnsiTheme="majorBidi" w:cstheme="majorBidi"/>
          <w:b/>
          <w:bCs/>
        </w:rPr>
        <w:t>4. HRM'S ROLE IN SAFETY IMPLEMENTATION</w:t>
      </w:r>
    </w:p>
    <w:p w14:paraId="25A4BAF0" w14:textId="77777777" w:rsidR="00470FE0" w:rsidRPr="00470FE0" w:rsidRDefault="00470FE0" w:rsidP="00433BF9">
      <w:pPr>
        <w:rPr>
          <w:rFonts w:asciiTheme="majorBidi" w:hAnsiTheme="majorBidi" w:cstheme="majorBidi"/>
        </w:rPr>
      </w:pPr>
      <w:r w:rsidRPr="00470FE0">
        <w:rPr>
          <w:rFonts w:asciiTheme="majorBidi" w:hAnsiTheme="majorBidi" w:cstheme="majorBidi"/>
        </w:rPr>
        <w:t>Human Resource Management (HRM) departments are not merely administrative units but pivotal strategic partners in the design, implementation, and continuous monitoring of occupational health and safety policies within construction organizations. HRM's influence spans the entire employee lifecycle, from initial recruitment to ongoing performance management, thereby shaping a comprehensive safety ecosystem. Proactive involvement from HR professionals ensures that safety is ingrained into the organizational culture and operational practices, rather than being treated as an afterthought or a separate compliance function. Activities such as meticulous pre-employment checks, robust and continuous training programs, and systematic ongoing performance evaluations form the bedrock of a safety-conscious workforce, all managed and championed by HRM.</w:t>
      </w:r>
    </w:p>
    <w:p w14:paraId="7A6B22AB" w14:textId="77777777" w:rsidR="00433BF9" w:rsidRDefault="00433BF9" w:rsidP="00433BF9">
      <w:pPr>
        <w:rPr>
          <w:rFonts w:asciiTheme="majorBidi" w:hAnsiTheme="majorBidi" w:cstheme="majorBidi"/>
          <w:b/>
          <w:bCs/>
        </w:rPr>
      </w:pPr>
    </w:p>
    <w:p w14:paraId="3BA45C22" w14:textId="1BDCA322" w:rsidR="00470FE0" w:rsidRPr="00470FE0" w:rsidRDefault="00470FE0" w:rsidP="00433BF9">
      <w:pPr>
        <w:rPr>
          <w:rFonts w:asciiTheme="majorBidi" w:hAnsiTheme="majorBidi" w:cstheme="majorBidi"/>
          <w:b/>
          <w:bCs/>
        </w:rPr>
      </w:pPr>
      <w:r w:rsidRPr="00470FE0">
        <w:rPr>
          <w:rFonts w:asciiTheme="majorBidi" w:hAnsiTheme="majorBidi" w:cstheme="majorBidi"/>
          <w:b/>
          <w:bCs/>
        </w:rPr>
        <w:t>4.1 Pre-Hire Screening</w:t>
      </w:r>
    </w:p>
    <w:p w14:paraId="2B6F611D" w14:textId="77777777" w:rsidR="00470FE0" w:rsidRPr="00470FE0" w:rsidRDefault="00470FE0" w:rsidP="00433BF9">
      <w:pPr>
        <w:rPr>
          <w:rFonts w:asciiTheme="majorBidi" w:hAnsiTheme="majorBidi" w:cstheme="majorBidi"/>
        </w:rPr>
      </w:pPr>
      <w:r w:rsidRPr="00470FE0">
        <w:rPr>
          <w:rFonts w:asciiTheme="majorBidi" w:hAnsiTheme="majorBidi" w:cstheme="majorBidi"/>
        </w:rPr>
        <w:t>The foundation of a safe workforce begins even before an individual steps onto a construction site. HRM's role in pre-hire screening is critical for identifying suitable candidates who possess the necessary physical capabilities, technical competencies, and safety awareness:</w:t>
      </w:r>
    </w:p>
    <w:p w14:paraId="6AED6A6D" w14:textId="77777777" w:rsidR="00470FE0" w:rsidRPr="00470FE0" w:rsidRDefault="00470FE0" w:rsidP="00433BF9">
      <w:pPr>
        <w:numPr>
          <w:ilvl w:val="0"/>
          <w:numId w:val="5"/>
        </w:numPr>
        <w:ind w:left="0"/>
        <w:rPr>
          <w:rFonts w:asciiTheme="majorBidi" w:hAnsiTheme="majorBidi" w:cstheme="majorBidi"/>
        </w:rPr>
      </w:pPr>
      <w:r w:rsidRPr="00470FE0">
        <w:rPr>
          <w:rFonts w:asciiTheme="majorBidi" w:hAnsiTheme="majorBidi" w:cstheme="majorBidi"/>
        </w:rPr>
        <w:t>Physical capacity tests for labor-intensive roles: For physically demanding construction jobs, HRM should implement comprehensive physical capacity evaluations. These tests ensure that candidates possess the necessary strength, stamina, and agility to perform tasks safely and without risking injury to themselves or others. This includes assessments for lifting, climbing, bending, and working in confined spaces.</w:t>
      </w:r>
    </w:p>
    <w:p w14:paraId="3118D015" w14:textId="77777777" w:rsidR="00470FE0" w:rsidRPr="00470FE0" w:rsidRDefault="00470FE0" w:rsidP="00433BF9">
      <w:pPr>
        <w:numPr>
          <w:ilvl w:val="0"/>
          <w:numId w:val="5"/>
        </w:numPr>
        <w:ind w:left="0"/>
        <w:rPr>
          <w:rFonts w:asciiTheme="majorBidi" w:hAnsiTheme="majorBidi" w:cstheme="majorBidi"/>
        </w:rPr>
      </w:pPr>
      <w:r w:rsidRPr="00470FE0">
        <w:rPr>
          <w:rFonts w:asciiTheme="majorBidi" w:hAnsiTheme="majorBidi" w:cstheme="majorBidi"/>
        </w:rPr>
        <w:t>Verification of safety certifications (OSHA 30-hour, IOSH): HRM must rigorously verify existing safety certifications pertinent to the construction industry. Certifications like OSHA 30-hour (for construction safety) or IOSH (Institution of Occupational Safety and Health) demonstrate a foundational understanding of safety principles and regulations. This verification process ensures that new hires come with a baseline level of safety knowledge, reducing the burden of initial remedial training.</w:t>
      </w:r>
    </w:p>
    <w:p w14:paraId="1FF39278" w14:textId="77777777" w:rsidR="00470FE0" w:rsidRPr="00470FE0" w:rsidRDefault="00470FE0" w:rsidP="00433BF9">
      <w:pPr>
        <w:numPr>
          <w:ilvl w:val="0"/>
          <w:numId w:val="5"/>
        </w:numPr>
        <w:ind w:left="0"/>
        <w:rPr>
          <w:rFonts w:asciiTheme="majorBidi" w:hAnsiTheme="majorBidi" w:cstheme="majorBidi"/>
        </w:rPr>
      </w:pPr>
      <w:r w:rsidRPr="00470FE0">
        <w:rPr>
          <w:rFonts w:asciiTheme="majorBidi" w:hAnsiTheme="majorBidi" w:cstheme="majorBidi"/>
        </w:rPr>
        <w:t>Psychometric tests to assess risk perception: Beyond physical and technical skills, psychometric assessments can be valuable tools for evaluating a candidate's risk perception, attitude towards safety, and their adherence to rules and procedures. These tests can identify individuals who may be prone to reckless behavior or who lack the necessary cognitive awareness to navigate hazardous environments, thereby helping to mitigate future risks.</w:t>
      </w:r>
    </w:p>
    <w:p w14:paraId="69271850" w14:textId="77777777" w:rsidR="00433BF9" w:rsidRDefault="00433BF9" w:rsidP="00433BF9">
      <w:pPr>
        <w:rPr>
          <w:rFonts w:asciiTheme="majorBidi" w:hAnsiTheme="majorBidi" w:cstheme="majorBidi"/>
          <w:b/>
          <w:bCs/>
        </w:rPr>
      </w:pPr>
    </w:p>
    <w:p w14:paraId="5E46BB17" w14:textId="7652FFAA" w:rsidR="00470FE0" w:rsidRPr="00470FE0" w:rsidRDefault="00470FE0" w:rsidP="00433BF9">
      <w:pPr>
        <w:rPr>
          <w:rFonts w:asciiTheme="majorBidi" w:hAnsiTheme="majorBidi" w:cstheme="majorBidi"/>
          <w:b/>
          <w:bCs/>
        </w:rPr>
      </w:pPr>
      <w:r w:rsidRPr="00470FE0">
        <w:rPr>
          <w:rFonts w:asciiTheme="majorBidi" w:hAnsiTheme="majorBidi" w:cstheme="majorBidi"/>
          <w:b/>
          <w:bCs/>
        </w:rPr>
        <w:t>4.2 Training Programs</w:t>
      </w:r>
    </w:p>
    <w:p w14:paraId="5A8455B8" w14:textId="77777777" w:rsidR="00470FE0" w:rsidRPr="00470FE0" w:rsidRDefault="00470FE0" w:rsidP="00433BF9">
      <w:pPr>
        <w:rPr>
          <w:rFonts w:asciiTheme="majorBidi" w:hAnsiTheme="majorBidi" w:cstheme="majorBidi"/>
        </w:rPr>
      </w:pPr>
      <w:r w:rsidRPr="00470FE0">
        <w:rPr>
          <w:rFonts w:asciiTheme="majorBidi" w:hAnsiTheme="majorBidi" w:cstheme="majorBidi"/>
        </w:rPr>
        <w:t>Effective and continuous training is a cornerstone of OHS in construction, and HRM is responsible for its design, delivery, and evaluation:</w:t>
      </w:r>
    </w:p>
    <w:p w14:paraId="21D9510F" w14:textId="77777777" w:rsidR="00470FE0" w:rsidRPr="00470FE0" w:rsidRDefault="00470FE0" w:rsidP="00433BF9">
      <w:pPr>
        <w:numPr>
          <w:ilvl w:val="0"/>
          <w:numId w:val="6"/>
        </w:numPr>
        <w:ind w:left="0"/>
        <w:rPr>
          <w:rFonts w:asciiTheme="majorBidi" w:hAnsiTheme="majorBidi" w:cstheme="majorBidi"/>
        </w:rPr>
      </w:pPr>
      <w:r w:rsidRPr="00470FE0">
        <w:rPr>
          <w:rFonts w:asciiTheme="majorBidi" w:hAnsiTheme="majorBidi" w:cstheme="majorBidi"/>
        </w:rPr>
        <w:t>VR simulations for fall protection and machinery operation: Leveraging cutting-edge technology, HRM can implement Virtual Reality (VR) simulations to provide immersive and realistic training experiences. For example, VR simulations can safely train workers on fall protection procedures, demonstrating proper harness use, anchorage points, and rescue protocols without exposing them to actual heights. Similarly, VR can be used for training on heavy machinery operation, allowing workers to practice complex maneuvers and emergency procedures in a controlled, risk-free environment, significantly improving their proficiency and reducing the likelihood of accidents on site.</w:t>
      </w:r>
    </w:p>
    <w:p w14:paraId="29075E6E" w14:textId="77777777" w:rsidR="00470FE0" w:rsidRPr="00470FE0" w:rsidRDefault="00470FE0" w:rsidP="00433BF9">
      <w:pPr>
        <w:numPr>
          <w:ilvl w:val="0"/>
          <w:numId w:val="6"/>
        </w:numPr>
        <w:ind w:left="0"/>
        <w:rPr>
          <w:rFonts w:asciiTheme="majorBidi" w:hAnsiTheme="majorBidi" w:cstheme="majorBidi"/>
        </w:rPr>
      </w:pPr>
      <w:r w:rsidRPr="00470FE0">
        <w:rPr>
          <w:rFonts w:asciiTheme="majorBidi" w:hAnsiTheme="majorBidi" w:cstheme="majorBidi"/>
        </w:rPr>
        <w:t xml:space="preserve">Multilingual safety inductions for diverse workforces: Given the diverse nature of the construction workforce globally, particularly in regions like the UAE, HRM must ensure that </w:t>
      </w:r>
      <w:r w:rsidRPr="00470FE0">
        <w:rPr>
          <w:rFonts w:asciiTheme="majorBidi" w:hAnsiTheme="majorBidi" w:cstheme="majorBidi"/>
        </w:rPr>
        <w:lastRenderedPageBreak/>
        <w:t>safety inductions and training materials are available in multiple languages. This overcomes language barriers, ensuring that all workers, regardless of their native tongue, fully comprehend safety instructions, site rules, and emergency procedures. Cultural liaison officers or interpreters can further enhance understanding during training sessions.</w:t>
      </w:r>
    </w:p>
    <w:p w14:paraId="1ABE5B5C" w14:textId="77777777" w:rsidR="00470FE0" w:rsidRPr="00470FE0" w:rsidRDefault="00470FE0" w:rsidP="00433BF9">
      <w:pPr>
        <w:numPr>
          <w:ilvl w:val="0"/>
          <w:numId w:val="6"/>
        </w:numPr>
        <w:ind w:left="0"/>
        <w:rPr>
          <w:rFonts w:asciiTheme="majorBidi" w:hAnsiTheme="majorBidi" w:cstheme="majorBidi"/>
        </w:rPr>
      </w:pPr>
      <w:r w:rsidRPr="00470FE0">
        <w:rPr>
          <w:rFonts w:asciiTheme="majorBidi" w:hAnsiTheme="majorBidi" w:cstheme="majorBidi"/>
        </w:rPr>
        <w:t>Weekly toolbox talks tailored to site-specific hazards: Beyond formal training, HRM should facilitate and encourage regular, informal "toolbox talks" on construction sites. These brief, on-site meetings, typically held weekly or daily, focus on specific, immediate hazards pertinent to the day's work or a particular section of the site. They serve as a quick refresher, reinforce safety awareness, and provide an opportunity for workers to raise immediate concerns, fostering a culture of continuous safety dialogue.</w:t>
      </w:r>
    </w:p>
    <w:p w14:paraId="58D173C4" w14:textId="77777777" w:rsidR="00433BF9" w:rsidRDefault="00433BF9" w:rsidP="00433BF9">
      <w:pPr>
        <w:rPr>
          <w:rFonts w:asciiTheme="majorBidi" w:hAnsiTheme="majorBidi" w:cstheme="majorBidi"/>
          <w:b/>
          <w:bCs/>
        </w:rPr>
      </w:pPr>
    </w:p>
    <w:p w14:paraId="13C39125" w14:textId="3F5FC9E7" w:rsidR="00470FE0" w:rsidRPr="00470FE0" w:rsidRDefault="00470FE0" w:rsidP="00433BF9">
      <w:pPr>
        <w:rPr>
          <w:rFonts w:asciiTheme="majorBidi" w:hAnsiTheme="majorBidi" w:cstheme="majorBidi"/>
          <w:b/>
          <w:bCs/>
        </w:rPr>
      </w:pPr>
      <w:r w:rsidRPr="00470FE0">
        <w:rPr>
          <w:rFonts w:asciiTheme="majorBidi" w:hAnsiTheme="majorBidi" w:cstheme="majorBidi"/>
          <w:b/>
          <w:bCs/>
        </w:rPr>
        <w:t>4.3 Performance Management</w:t>
      </w:r>
    </w:p>
    <w:p w14:paraId="50A3FF2C" w14:textId="77777777" w:rsidR="00470FE0" w:rsidRPr="00470FE0" w:rsidRDefault="00470FE0" w:rsidP="00433BF9">
      <w:pPr>
        <w:rPr>
          <w:rFonts w:asciiTheme="majorBidi" w:hAnsiTheme="majorBidi" w:cstheme="majorBidi"/>
        </w:rPr>
      </w:pPr>
      <w:r w:rsidRPr="00470FE0">
        <w:rPr>
          <w:rFonts w:asciiTheme="majorBidi" w:hAnsiTheme="majorBidi" w:cstheme="majorBidi"/>
        </w:rPr>
        <w:t>Integrating safety into performance management systems sends a clear message that safety is a critical component of every worker's job responsibility:</w:t>
      </w:r>
    </w:p>
    <w:p w14:paraId="3E8126CE" w14:textId="77777777" w:rsidR="00470FE0" w:rsidRPr="00470FE0" w:rsidRDefault="00470FE0" w:rsidP="00433BF9">
      <w:pPr>
        <w:numPr>
          <w:ilvl w:val="0"/>
          <w:numId w:val="7"/>
        </w:numPr>
        <w:ind w:left="0"/>
        <w:rPr>
          <w:rFonts w:asciiTheme="majorBidi" w:hAnsiTheme="majorBidi" w:cstheme="majorBidi"/>
        </w:rPr>
      </w:pPr>
      <w:r w:rsidRPr="00470FE0">
        <w:rPr>
          <w:rFonts w:asciiTheme="majorBidi" w:hAnsiTheme="majorBidi" w:cstheme="majorBidi"/>
        </w:rPr>
        <w:t>Integrating safety KPIs into evaluations: HRM should develop and integrate specific Safety Key Performance Indicators (KPIs) into individual and team performance evaluations. These KPIs could include adherence to PPE requirements, participation in safety meetings, incident reporting rates, and proactive identification of hazards. Tying safety performance directly to evaluations reinforces accountability and encourages safe work practices.</w:t>
      </w:r>
    </w:p>
    <w:p w14:paraId="7BBA9548" w14:textId="77777777" w:rsidR="00470FE0" w:rsidRPr="00470FE0" w:rsidRDefault="00470FE0" w:rsidP="00433BF9">
      <w:pPr>
        <w:numPr>
          <w:ilvl w:val="0"/>
          <w:numId w:val="7"/>
        </w:numPr>
        <w:ind w:left="0"/>
        <w:rPr>
          <w:rFonts w:asciiTheme="majorBidi" w:hAnsiTheme="majorBidi" w:cstheme="majorBidi"/>
        </w:rPr>
      </w:pPr>
      <w:r w:rsidRPr="00470FE0">
        <w:rPr>
          <w:rFonts w:asciiTheme="majorBidi" w:hAnsiTheme="majorBidi" w:cstheme="majorBidi"/>
        </w:rPr>
        <w:t>Safety-linked bonuses (up to 15%): To incentivize exemplary safety performance, HRM can implement safety-linked bonus programs. For instance, employees or teams that consistently maintain excellent safety records, contribute to safety improvements, or achieve specific safety milestones could receive bonuses, potentially up to 15% of their salary. This financial incentive motivates proactive safety behavior and fosters a competitive drive for safety excellence.</w:t>
      </w:r>
    </w:p>
    <w:p w14:paraId="3FFDF34D" w14:textId="77777777" w:rsidR="00470FE0" w:rsidRPr="00470FE0" w:rsidRDefault="00470FE0" w:rsidP="00433BF9">
      <w:pPr>
        <w:numPr>
          <w:ilvl w:val="0"/>
          <w:numId w:val="7"/>
        </w:numPr>
        <w:ind w:left="0"/>
        <w:rPr>
          <w:rFonts w:asciiTheme="majorBidi" w:hAnsiTheme="majorBidi" w:cstheme="majorBidi"/>
        </w:rPr>
      </w:pPr>
      <w:r w:rsidRPr="00470FE0">
        <w:rPr>
          <w:rFonts w:asciiTheme="majorBidi" w:hAnsiTheme="majorBidi" w:cstheme="majorBidi"/>
        </w:rPr>
        <w:t>Disciplinary action for repeated violations: While incentives are crucial, a robust safety culture also requires clear consequences for non-compliance. HRM must establish and consistently enforce disciplinary procedures for repeated safety violations. This could range from verbal warnings and retraining for minor infractions to suspension or termination for egregious or repeated breaches of safety protocols, ensuring that safety rules are taken seriously and consistently upheld.</w:t>
      </w:r>
    </w:p>
    <w:p w14:paraId="07E0350C" w14:textId="77777777" w:rsidR="00433BF9" w:rsidRDefault="00433BF9" w:rsidP="00433BF9">
      <w:pPr>
        <w:rPr>
          <w:rFonts w:asciiTheme="majorBidi" w:hAnsiTheme="majorBidi" w:cstheme="majorBidi"/>
          <w:b/>
          <w:bCs/>
        </w:rPr>
      </w:pPr>
    </w:p>
    <w:p w14:paraId="0C6BAC77" w14:textId="3864A379" w:rsidR="00470FE0" w:rsidRPr="00470FE0" w:rsidRDefault="00470FE0" w:rsidP="00433BF9">
      <w:pPr>
        <w:rPr>
          <w:rFonts w:asciiTheme="majorBidi" w:hAnsiTheme="majorBidi" w:cstheme="majorBidi"/>
          <w:b/>
          <w:bCs/>
        </w:rPr>
      </w:pPr>
      <w:r w:rsidRPr="00470FE0">
        <w:rPr>
          <w:rFonts w:asciiTheme="majorBidi" w:hAnsiTheme="majorBidi" w:cstheme="majorBidi"/>
          <w:b/>
          <w:bCs/>
        </w:rPr>
        <w:t>4.4 Compliance Systems</w:t>
      </w:r>
    </w:p>
    <w:p w14:paraId="19C3FC64" w14:textId="77777777" w:rsidR="00470FE0" w:rsidRPr="00470FE0" w:rsidRDefault="00470FE0" w:rsidP="00433BF9">
      <w:pPr>
        <w:rPr>
          <w:rFonts w:asciiTheme="majorBidi" w:hAnsiTheme="majorBidi" w:cstheme="majorBidi"/>
        </w:rPr>
      </w:pPr>
      <w:r w:rsidRPr="00470FE0">
        <w:rPr>
          <w:rFonts w:asciiTheme="majorBidi" w:hAnsiTheme="majorBidi" w:cstheme="majorBidi"/>
        </w:rPr>
        <w:t>HRM plays a vital role in adopting and managing systems that enhance OHS compliance and reporting:</w:t>
      </w:r>
    </w:p>
    <w:p w14:paraId="0EB653C9" w14:textId="77777777" w:rsidR="00470FE0" w:rsidRPr="00470FE0" w:rsidRDefault="00470FE0" w:rsidP="00433BF9">
      <w:pPr>
        <w:numPr>
          <w:ilvl w:val="0"/>
          <w:numId w:val="8"/>
        </w:numPr>
        <w:ind w:left="0"/>
        <w:rPr>
          <w:rFonts w:asciiTheme="majorBidi" w:hAnsiTheme="majorBidi" w:cstheme="majorBidi"/>
        </w:rPr>
      </w:pPr>
      <w:r w:rsidRPr="00470FE0">
        <w:rPr>
          <w:rFonts w:asciiTheme="majorBidi" w:hAnsiTheme="majorBidi" w:cstheme="majorBidi"/>
        </w:rPr>
        <w:lastRenderedPageBreak/>
        <w:t>AI-driven PPE compliance monitoring: Advancements in Artificial Intelligence (AI) offer innovative solutions for real-time safety monitoring. HRM can leverage AI-driven systems, such as cameras with computer vision capabilities, to automatically monitor PPE compliance on site. These systems can identify workers not wearing required hard hats, safety vests, or other PPE, and alert supervisors instantly, enabling immediate corrective action and significantly improving compliance rates.</w:t>
      </w:r>
    </w:p>
    <w:p w14:paraId="03B8F621" w14:textId="77777777" w:rsidR="00470FE0" w:rsidRPr="00470FE0" w:rsidRDefault="00470FE0" w:rsidP="00433BF9">
      <w:pPr>
        <w:numPr>
          <w:ilvl w:val="0"/>
          <w:numId w:val="8"/>
        </w:numPr>
        <w:ind w:left="0"/>
        <w:rPr>
          <w:rFonts w:asciiTheme="majorBidi" w:hAnsiTheme="majorBidi" w:cstheme="majorBidi"/>
        </w:rPr>
      </w:pPr>
      <w:r w:rsidRPr="00470FE0">
        <w:rPr>
          <w:rFonts w:asciiTheme="majorBidi" w:hAnsiTheme="majorBidi" w:cstheme="majorBidi"/>
        </w:rPr>
        <w:t>Mobile apps for real-time incident reporting: To streamline and encourage incident reporting, HRM can facilitate the adoption of user-friendly mobile applications. These apps allow workers to report near misses, hazards, and actual incidents quickly and efficiently from their smartphones. Real-time reporting ensures that critical information is captured promptly, enabling immediate investigation and preventive measures, and fostering a culture of transparency and proactive hazard identification.</w:t>
      </w:r>
    </w:p>
    <w:p w14:paraId="69C6F4A0" w14:textId="77777777" w:rsidR="00470FE0" w:rsidRDefault="00470FE0" w:rsidP="00433BF9">
      <w:pPr>
        <w:numPr>
          <w:ilvl w:val="0"/>
          <w:numId w:val="8"/>
        </w:numPr>
        <w:ind w:left="0"/>
        <w:rPr>
          <w:rFonts w:asciiTheme="majorBidi" w:hAnsiTheme="majorBidi" w:cstheme="majorBidi"/>
        </w:rPr>
      </w:pPr>
      <w:r w:rsidRPr="00470FE0">
        <w:rPr>
          <w:rFonts w:asciiTheme="majorBidi" w:hAnsiTheme="majorBidi" w:cstheme="majorBidi"/>
        </w:rPr>
        <w:t>Digital permit-to-work systems for high-risk tasks: For high-risk activities such as confined space entry, hot work, or working at height, HRM should advocate for and implement digital permit-to-work (PTW) systems. These digital platforms automate the permit issuance process, ensuring that all necessary approvals, risk assessments, and control measures are in place before work commences. Digital PTW systems improve efficiency, reduce human error, and provide a comprehensive audit trail for critical safety procedures.</w:t>
      </w:r>
    </w:p>
    <w:p w14:paraId="6950CABA" w14:textId="77777777" w:rsidR="00433BF9" w:rsidRPr="00470FE0" w:rsidRDefault="00433BF9" w:rsidP="00433BF9">
      <w:pPr>
        <w:rPr>
          <w:rFonts w:asciiTheme="majorBidi" w:hAnsiTheme="majorBidi" w:cstheme="majorBidi"/>
        </w:rPr>
      </w:pPr>
    </w:p>
    <w:p w14:paraId="10A39783"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5. INDUSTRY-SPECIFIC CHALLENGES</w:t>
      </w:r>
    </w:p>
    <w:p w14:paraId="6EF839F4" w14:textId="77777777" w:rsidR="00470FE0" w:rsidRPr="00470FE0" w:rsidRDefault="00470FE0" w:rsidP="00433BF9">
      <w:pPr>
        <w:rPr>
          <w:rFonts w:asciiTheme="majorBidi" w:hAnsiTheme="majorBidi" w:cstheme="majorBidi"/>
        </w:rPr>
      </w:pPr>
      <w:r w:rsidRPr="00470FE0">
        <w:rPr>
          <w:rFonts w:asciiTheme="majorBidi" w:hAnsiTheme="majorBidi" w:cstheme="majorBidi"/>
        </w:rPr>
        <w:t>Despite significant advancements in technology, regulations, and safety awareness, the construction industry continues to face inherent structural challenges that hinder the effective and consistent implementation of OHS protocols. These challenges are often deeply embedded in the nature of the industry's operations, workforce dynamics, and economic pressures.</w:t>
      </w:r>
    </w:p>
    <w:p w14:paraId="333CA3CC" w14:textId="77777777" w:rsidR="00433BF9" w:rsidRDefault="00433BF9" w:rsidP="00433BF9">
      <w:pPr>
        <w:rPr>
          <w:rFonts w:asciiTheme="majorBidi" w:hAnsiTheme="majorBidi" w:cstheme="majorBidi"/>
          <w:b/>
          <w:bCs/>
        </w:rPr>
      </w:pPr>
    </w:p>
    <w:p w14:paraId="43D43CC7" w14:textId="456AF4C3" w:rsidR="00470FE0" w:rsidRPr="00470FE0" w:rsidRDefault="00470FE0" w:rsidP="00433BF9">
      <w:pPr>
        <w:rPr>
          <w:rFonts w:asciiTheme="majorBidi" w:hAnsiTheme="majorBidi" w:cstheme="majorBidi"/>
          <w:b/>
          <w:bCs/>
        </w:rPr>
      </w:pPr>
      <w:r w:rsidRPr="00470FE0">
        <w:rPr>
          <w:rFonts w:asciiTheme="majorBidi" w:hAnsiTheme="majorBidi" w:cstheme="majorBidi"/>
          <w:b/>
          <w:bCs/>
        </w:rPr>
        <w:t>5.1 Workforce Issues</w:t>
      </w:r>
    </w:p>
    <w:p w14:paraId="402C70F0" w14:textId="77777777" w:rsidR="00470FE0" w:rsidRPr="00470FE0" w:rsidRDefault="00470FE0" w:rsidP="00433BF9">
      <w:pPr>
        <w:rPr>
          <w:rFonts w:asciiTheme="majorBidi" w:hAnsiTheme="majorBidi" w:cstheme="majorBidi"/>
        </w:rPr>
      </w:pPr>
      <w:r w:rsidRPr="00470FE0">
        <w:rPr>
          <w:rFonts w:asciiTheme="majorBidi" w:hAnsiTheme="majorBidi" w:cstheme="majorBidi"/>
        </w:rPr>
        <w:t>The unique characteristics of the construction workforce present formidable OHS challenges:</w:t>
      </w:r>
    </w:p>
    <w:p w14:paraId="03F58E71" w14:textId="77777777" w:rsidR="00470FE0" w:rsidRPr="00470FE0" w:rsidRDefault="00470FE0" w:rsidP="00433BF9">
      <w:pPr>
        <w:numPr>
          <w:ilvl w:val="0"/>
          <w:numId w:val="9"/>
        </w:numPr>
        <w:ind w:left="0"/>
        <w:rPr>
          <w:rFonts w:asciiTheme="majorBidi" w:hAnsiTheme="majorBidi" w:cstheme="majorBidi"/>
        </w:rPr>
      </w:pPr>
      <w:r w:rsidRPr="00470FE0">
        <w:rPr>
          <w:rFonts w:asciiTheme="majorBidi" w:hAnsiTheme="majorBidi" w:cstheme="majorBidi"/>
        </w:rPr>
        <w:t>68% of the workforce are subcontractors (BLS, 2024): The pervasive use of subcontractors, often comprising a significant majority of the workforce (as high as 68% according to BLS, 2024), creates a complex and fragmented safety environment. Each subcontractor may have different safety standards, training levels, and compliance procedures, making it challenging for the main contractor to ensure consistent OHS across the entire project. This fragmentation can lead to gaps in supervision, communication breakdowns, and varying levels of accountability.</w:t>
      </w:r>
    </w:p>
    <w:p w14:paraId="7E664410" w14:textId="77777777" w:rsidR="00470FE0" w:rsidRPr="00470FE0" w:rsidRDefault="00470FE0" w:rsidP="00433BF9">
      <w:pPr>
        <w:numPr>
          <w:ilvl w:val="0"/>
          <w:numId w:val="9"/>
        </w:numPr>
        <w:ind w:left="0"/>
        <w:rPr>
          <w:rFonts w:asciiTheme="majorBidi" w:hAnsiTheme="majorBidi" w:cstheme="majorBidi"/>
        </w:rPr>
      </w:pPr>
      <w:r w:rsidRPr="00470FE0">
        <w:rPr>
          <w:rFonts w:asciiTheme="majorBidi" w:hAnsiTheme="majorBidi" w:cstheme="majorBidi"/>
        </w:rPr>
        <w:t xml:space="preserve">Language barriers and inconsistent training: The globalized nature of the construction workforce, particularly in high-growth regions like the UAE, often means a diverse workforce with multiple </w:t>
      </w:r>
      <w:r w:rsidRPr="00470FE0">
        <w:rPr>
          <w:rFonts w:asciiTheme="majorBidi" w:hAnsiTheme="majorBidi" w:cstheme="majorBidi"/>
        </w:rPr>
        <w:lastRenderedPageBreak/>
        <w:t>native languages. This poses significant language barriers for safety communication, training delivery, and understanding of critical instructions. Furthermore, training quality and content can be inconsistent across different subcontractors or even within the same organization if not properly standardized and delivered in a culturally and linguistically appropriate manner.</w:t>
      </w:r>
    </w:p>
    <w:p w14:paraId="344E10CD" w14:textId="77777777" w:rsidR="00470FE0" w:rsidRPr="00470FE0" w:rsidRDefault="00470FE0" w:rsidP="00433BF9">
      <w:pPr>
        <w:numPr>
          <w:ilvl w:val="0"/>
          <w:numId w:val="9"/>
        </w:numPr>
        <w:ind w:left="0"/>
        <w:rPr>
          <w:rFonts w:asciiTheme="majorBidi" w:hAnsiTheme="majorBidi" w:cstheme="majorBidi"/>
        </w:rPr>
      </w:pPr>
      <w:r w:rsidRPr="00470FE0">
        <w:rPr>
          <w:rFonts w:asciiTheme="majorBidi" w:hAnsiTheme="majorBidi" w:cstheme="majorBidi"/>
        </w:rPr>
        <w:t>Fear of job loss discourages safety reporting: In many contexts, workers, especially those in precarious employment or temporary contracts, may fear reprisal or job loss if they report safety hazards, near misses, or even actual incidents. This fear creates a culture of underreporting, which in turn prevents organizations from accurately assessing risks, investigating root causes, and implementing effective preventive measures. Without accurate reporting, safety interventions are often reactive rather than proactive.</w:t>
      </w:r>
    </w:p>
    <w:p w14:paraId="1A11713C" w14:textId="77777777" w:rsidR="00433BF9" w:rsidRDefault="00433BF9" w:rsidP="00433BF9">
      <w:pPr>
        <w:rPr>
          <w:rFonts w:asciiTheme="majorBidi" w:hAnsiTheme="majorBidi" w:cstheme="majorBidi"/>
          <w:b/>
          <w:bCs/>
        </w:rPr>
      </w:pPr>
    </w:p>
    <w:p w14:paraId="31E74D09" w14:textId="606EE9EF" w:rsidR="00470FE0" w:rsidRPr="00470FE0" w:rsidRDefault="00470FE0" w:rsidP="00433BF9">
      <w:pPr>
        <w:rPr>
          <w:rFonts w:asciiTheme="majorBidi" w:hAnsiTheme="majorBidi" w:cstheme="majorBidi"/>
          <w:b/>
          <w:bCs/>
        </w:rPr>
      </w:pPr>
      <w:r w:rsidRPr="00470FE0">
        <w:rPr>
          <w:rFonts w:asciiTheme="majorBidi" w:hAnsiTheme="majorBidi" w:cstheme="majorBidi"/>
          <w:b/>
          <w:bCs/>
        </w:rPr>
        <w:t>5.2 Operational Constraints</w:t>
      </w:r>
    </w:p>
    <w:p w14:paraId="11830D77" w14:textId="77777777" w:rsidR="00470FE0" w:rsidRPr="00470FE0" w:rsidRDefault="00470FE0" w:rsidP="00433BF9">
      <w:pPr>
        <w:rPr>
          <w:rFonts w:asciiTheme="majorBidi" w:hAnsiTheme="majorBidi" w:cstheme="majorBidi"/>
        </w:rPr>
      </w:pPr>
      <w:r w:rsidRPr="00470FE0">
        <w:rPr>
          <w:rFonts w:asciiTheme="majorBidi" w:hAnsiTheme="majorBidi" w:cstheme="majorBidi"/>
        </w:rPr>
        <w:t>Operational realities and project pressures frequently create hurdles for OHS implementation:</w:t>
      </w:r>
    </w:p>
    <w:p w14:paraId="6BA854BC" w14:textId="77777777" w:rsidR="00470FE0" w:rsidRPr="00470FE0" w:rsidRDefault="00470FE0" w:rsidP="00433BF9">
      <w:pPr>
        <w:numPr>
          <w:ilvl w:val="0"/>
          <w:numId w:val="10"/>
        </w:numPr>
        <w:ind w:left="0"/>
        <w:rPr>
          <w:rFonts w:asciiTheme="majorBidi" w:hAnsiTheme="majorBidi" w:cstheme="majorBidi"/>
        </w:rPr>
      </w:pPr>
      <w:r w:rsidRPr="00470FE0">
        <w:rPr>
          <w:rFonts w:asciiTheme="majorBidi" w:hAnsiTheme="majorBidi" w:cstheme="majorBidi"/>
        </w:rPr>
        <w:t>Budget limitations (&lt;2% of project cost allocated to safety): Despite the clear financial benefits of OHS, safety often remains an underfunded aspect of construction projects. It is not uncommon for less than 2% of the total project cost to be explicitly allocated to safety measures. This limited budget can restrict investment in essential safety equipment, advanced training programs, and dedicated safety personnel, forcing companies to make compromises that can heighten risks.</w:t>
      </w:r>
    </w:p>
    <w:p w14:paraId="33C7AD94" w14:textId="77777777" w:rsidR="00470FE0" w:rsidRPr="00470FE0" w:rsidRDefault="00470FE0" w:rsidP="00433BF9">
      <w:pPr>
        <w:numPr>
          <w:ilvl w:val="0"/>
          <w:numId w:val="10"/>
        </w:numPr>
        <w:ind w:left="0"/>
        <w:rPr>
          <w:rFonts w:asciiTheme="majorBidi" w:hAnsiTheme="majorBidi" w:cstheme="majorBidi"/>
        </w:rPr>
      </w:pPr>
      <w:r w:rsidRPr="00470FE0">
        <w:rPr>
          <w:rFonts w:asciiTheme="majorBidi" w:hAnsiTheme="majorBidi" w:cstheme="majorBidi"/>
        </w:rPr>
        <w:t>Prioritization of deadlines over safe practices: The construction industry is notoriously deadline-driven, with significant penalties often associated with project delays. This intense pressure can lead to a culture where project deadlines are prioritized over strict adherence to safety protocols. Rushing tasks, cutting corners, or skipping safety procedures to meet schedules are common phenomena that dramatically increase the risk of accidents.</w:t>
      </w:r>
    </w:p>
    <w:p w14:paraId="0E5AD538" w14:textId="77777777" w:rsidR="00470FE0" w:rsidRPr="00470FE0" w:rsidRDefault="00470FE0" w:rsidP="00433BF9">
      <w:pPr>
        <w:numPr>
          <w:ilvl w:val="0"/>
          <w:numId w:val="10"/>
        </w:numPr>
        <w:ind w:left="0"/>
        <w:rPr>
          <w:rFonts w:asciiTheme="majorBidi" w:hAnsiTheme="majorBidi" w:cstheme="majorBidi"/>
        </w:rPr>
      </w:pPr>
      <w:r w:rsidRPr="00470FE0">
        <w:rPr>
          <w:rFonts w:asciiTheme="majorBidi" w:hAnsiTheme="majorBidi" w:cstheme="majorBidi"/>
        </w:rPr>
        <w:t>Poor equipment maintenance: The wear and tear on construction equipment is considerable, and inadequate or deferred maintenance can directly lead to equipment failure, malfunction, and ultimately, accidents. Cranes, excavators, scaffolding, and power tools require regular inspection and maintenance to ensure their safe operation. A lack of proper maintenance can result in dangerous situations such as collapses, uncontrolled movements, or electrical faults.</w:t>
      </w:r>
    </w:p>
    <w:p w14:paraId="524BEA5E" w14:textId="77777777" w:rsidR="00433BF9" w:rsidRDefault="00433BF9" w:rsidP="00433BF9">
      <w:pPr>
        <w:rPr>
          <w:rFonts w:asciiTheme="majorBidi" w:hAnsiTheme="majorBidi" w:cstheme="majorBidi"/>
          <w:b/>
          <w:bCs/>
        </w:rPr>
      </w:pPr>
    </w:p>
    <w:p w14:paraId="4DB27FA3" w14:textId="2A31C47E" w:rsidR="00470FE0" w:rsidRPr="00470FE0" w:rsidRDefault="00470FE0" w:rsidP="00433BF9">
      <w:pPr>
        <w:rPr>
          <w:rFonts w:asciiTheme="majorBidi" w:hAnsiTheme="majorBidi" w:cstheme="majorBidi"/>
          <w:b/>
          <w:bCs/>
        </w:rPr>
      </w:pPr>
      <w:r w:rsidRPr="00470FE0">
        <w:rPr>
          <w:rFonts w:asciiTheme="majorBidi" w:hAnsiTheme="majorBidi" w:cstheme="majorBidi"/>
          <w:b/>
          <w:bCs/>
        </w:rPr>
        <w:t>5.3 Regional Contexts</w:t>
      </w:r>
    </w:p>
    <w:p w14:paraId="53D77631" w14:textId="77777777" w:rsidR="00470FE0" w:rsidRPr="00470FE0" w:rsidRDefault="00470FE0" w:rsidP="00433BF9">
      <w:pPr>
        <w:rPr>
          <w:rFonts w:asciiTheme="majorBidi" w:hAnsiTheme="majorBidi" w:cstheme="majorBidi"/>
        </w:rPr>
      </w:pPr>
      <w:r w:rsidRPr="00470FE0">
        <w:rPr>
          <w:rFonts w:asciiTheme="majorBidi" w:hAnsiTheme="majorBidi" w:cstheme="majorBidi"/>
        </w:rPr>
        <w:t>Geographic and socio-economic factors introduce unique challenges:</w:t>
      </w:r>
    </w:p>
    <w:p w14:paraId="0BDE17CF" w14:textId="77777777" w:rsidR="00470FE0" w:rsidRPr="00470FE0" w:rsidRDefault="00470FE0" w:rsidP="00433BF9">
      <w:pPr>
        <w:numPr>
          <w:ilvl w:val="0"/>
          <w:numId w:val="11"/>
        </w:numPr>
        <w:ind w:left="0"/>
        <w:rPr>
          <w:rFonts w:asciiTheme="majorBidi" w:hAnsiTheme="majorBidi" w:cstheme="majorBidi"/>
        </w:rPr>
      </w:pPr>
      <w:r w:rsidRPr="00470FE0">
        <w:rPr>
          <w:rFonts w:asciiTheme="majorBidi" w:hAnsiTheme="majorBidi" w:cstheme="majorBidi"/>
        </w:rPr>
        <w:t xml:space="preserve">Somalia: Informal construction sector </w:t>
      </w:r>
      <w:proofErr w:type="spellStart"/>
      <w:r w:rsidRPr="00470FE0">
        <w:rPr>
          <w:rFonts w:asciiTheme="majorBidi" w:hAnsiTheme="majorBidi" w:cstheme="majorBidi"/>
        </w:rPr>
        <w:t>lacks</w:t>
      </w:r>
      <w:proofErr w:type="spellEnd"/>
      <w:r w:rsidRPr="00470FE0">
        <w:rPr>
          <w:rFonts w:asciiTheme="majorBidi" w:hAnsiTheme="majorBidi" w:cstheme="majorBidi"/>
        </w:rPr>
        <w:t xml:space="preserve"> oversight: In Somalia, a significant portion of the construction industry operates informally, with limited regulatory oversight, building codes, or enforcement mechanisms. This informal environment often means that OHS standards are non-existent or ignored, leading to widespread unsafe practices, use of substandard materials, </w:t>
      </w:r>
      <w:r w:rsidRPr="00470FE0">
        <w:rPr>
          <w:rFonts w:asciiTheme="majorBidi" w:hAnsiTheme="majorBidi" w:cstheme="majorBidi"/>
        </w:rPr>
        <w:lastRenderedPageBreak/>
        <w:t>untrained labor, and a high incidence of preventable accidents. The absence of a strong regulatory body makes it difficult to implement and enforce OHS best practices.</w:t>
      </w:r>
    </w:p>
    <w:p w14:paraId="62442A27" w14:textId="77777777" w:rsidR="00470FE0" w:rsidRPr="00470FE0" w:rsidRDefault="00470FE0" w:rsidP="00433BF9">
      <w:pPr>
        <w:numPr>
          <w:ilvl w:val="0"/>
          <w:numId w:val="11"/>
        </w:numPr>
        <w:ind w:left="0"/>
        <w:rPr>
          <w:rFonts w:asciiTheme="majorBidi" w:hAnsiTheme="majorBidi" w:cstheme="majorBidi"/>
        </w:rPr>
      </w:pPr>
      <w:r w:rsidRPr="00470FE0">
        <w:rPr>
          <w:rFonts w:asciiTheme="majorBidi" w:hAnsiTheme="majorBidi" w:cstheme="majorBidi"/>
        </w:rPr>
        <w:t>UAE: Extreme heat and labor migration complicate safety planning: The UAE's climate presents extreme challenges, particularly prolonged periods of intense heat and humidity. Managing heat stress for outdoor construction workers requires sophisticated planning, including adjusted work hours, frequent hydration breaks, shaded rest areas, and health monitoring. Furthermore, the UAE's construction sector relies heavily on a transient labor force, predominantly expatriates. This high turnover and diverse linguistic and cultural background can complicate consistent safety training, communication, and the development of a cohesive safety culture. The need for continuous acclimatization for new arrivals also adds a layer of complexity to safety planning.</w:t>
      </w:r>
    </w:p>
    <w:p w14:paraId="7E1756EE" w14:textId="77777777" w:rsidR="00433BF9" w:rsidRDefault="00433BF9" w:rsidP="00433BF9">
      <w:pPr>
        <w:rPr>
          <w:rFonts w:asciiTheme="majorBidi" w:hAnsiTheme="majorBidi" w:cstheme="majorBidi"/>
          <w:b/>
          <w:bCs/>
        </w:rPr>
      </w:pPr>
    </w:p>
    <w:p w14:paraId="6C11FEB8" w14:textId="5FC40597" w:rsidR="00470FE0" w:rsidRPr="00470FE0" w:rsidRDefault="00470FE0" w:rsidP="00433BF9">
      <w:pPr>
        <w:rPr>
          <w:rFonts w:asciiTheme="majorBidi" w:hAnsiTheme="majorBidi" w:cstheme="majorBidi"/>
          <w:b/>
          <w:bCs/>
        </w:rPr>
      </w:pPr>
      <w:r w:rsidRPr="00470FE0">
        <w:rPr>
          <w:rFonts w:asciiTheme="majorBidi" w:hAnsiTheme="majorBidi" w:cstheme="majorBidi"/>
          <w:b/>
          <w:bCs/>
        </w:rPr>
        <w:t>6. RECOMMENDATIONS</w:t>
      </w:r>
    </w:p>
    <w:p w14:paraId="0965CFE9" w14:textId="77777777" w:rsidR="00470FE0" w:rsidRDefault="00470FE0" w:rsidP="00433BF9">
      <w:pPr>
        <w:rPr>
          <w:rFonts w:asciiTheme="majorBidi" w:hAnsiTheme="majorBidi" w:cstheme="majorBidi"/>
        </w:rPr>
      </w:pPr>
      <w:r w:rsidRPr="00470FE0">
        <w:rPr>
          <w:rFonts w:asciiTheme="majorBidi" w:hAnsiTheme="majorBidi" w:cstheme="majorBidi"/>
        </w:rPr>
        <w:t>Addressing the multifaceted challenges of OHS in the construction industry necessitates a comprehensive and multi-level approach. This approach must encompass policy reform, strategic technology adoption, deep-seated cultural change, and strong government intervention to create a robust and sustainable safety ecosystem.</w:t>
      </w:r>
    </w:p>
    <w:p w14:paraId="115B6C65" w14:textId="77777777" w:rsidR="00433BF9" w:rsidRPr="00470FE0" w:rsidRDefault="00433BF9" w:rsidP="00433BF9">
      <w:pPr>
        <w:rPr>
          <w:rFonts w:asciiTheme="majorBidi" w:hAnsiTheme="majorBidi" w:cstheme="majorBidi"/>
        </w:rPr>
      </w:pPr>
    </w:p>
    <w:p w14:paraId="21E5C2E3"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6.1 HRM Policy Reforms</w:t>
      </w:r>
    </w:p>
    <w:p w14:paraId="06723C82" w14:textId="77777777" w:rsidR="00470FE0" w:rsidRPr="00470FE0" w:rsidRDefault="00470FE0" w:rsidP="00433BF9">
      <w:pPr>
        <w:rPr>
          <w:rFonts w:asciiTheme="majorBidi" w:hAnsiTheme="majorBidi" w:cstheme="majorBidi"/>
        </w:rPr>
      </w:pPr>
      <w:r w:rsidRPr="00470FE0">
        <w:rPr>
          <w:rFonts w:asciiTheme="majorBidi" w:hAnsiTheme="majorBidi" w:cstheme="majorBidi"/>
        </w:rPr>
        <w:t>Human Resource Management must lead the charge in enacting significant policy reforms to embed safety into the organizational fabric:</w:t>
      </w:r>
    </w:p>
    <w:p w14:paraId="678809FC" w14:textId="77777777" w:rsidR="00470FE0" w:rsidRPr="00470FE0" w:rsidRDefault="00470FE0" w:rsidP="00433BF9">
      <w:pPr>
        <w:numPr>
          <w:ilvl w:val="0"/>
          <w:numId w:val="12"/>
        </w:numPr>
        <w:ind w:left="0"/>
        <w:rPr>
          <w:rFonts w:asciiTheme="majorBidi" w:hAnsiTheme="majorBidi" w:cstheme="majorBidi"/>
        </w:rPr>
      </w:pPr>
      <w:r w:rsidRPr="00470FE0">
        <w:rPr>
          <w:rFonts w:asciiTheme="majorBidi" w:hAnsiTheme="majorBidi" w:cstheme="majorBidi"/>
        </w:rPr>
        <w:t>Mandatory 'Safety Passports' for site access: Implement a mandatory "Safety Passport" system, where every worker, including subcontractors, must possess a validated digital or physical credential demonstrating completion of fundamental OHS training and site-specific inductions before gaining site access. This system would track training records, certifications, and potentially disciplinary actions, ensuring a baseline level of safety competence for everyone on site. This passport could be updated periodically to reflect ongoing training and refreshed knowledge.</w:t>
      </w:r>
    </w:p>
    <w:p w14:paraId="68F402AE" w14:textId="77777777" w:rsidR="00470FE0" w:rsidRPr="00470FE0" w:rsidRDefault="00470FE0" w:rsidP="00433BF9">
      <w:pPr>
        <w:numPr>
          <w:ilvl w:val="0"/>
          <w:numId w:val="12"/>
        </w:numPr>
        <w:ind w:left="0"/>
        <w:rPr>
          <w:rFonts w:asciiTheme="majorBidi" w:hAnsiTheme="majorBidi" w:cstheme="majorBidi"/>
        </w:rPr>
      </w:pPr>
      <w:r w:rsidRPr="00470FE0">
        <w:rPr>
          <w:rFonts w:asciiTheme="majorBidi" w:hAnsiTheme="majorBidi" w:cstheme="majorBidi"/>
        </w:rPr>
        <w:t xml:space="preserve">Daily safety briefings (tool box talks) and end-of-day hazard reviews: Beyond weekly toolbox talks, institute mandatory daily safety briefings at the start of each shift. These concise briefings should focus on the specific tasks and associated hazards for that day, reinforce critical safety procedures, and encourage open discussion. Additionally, an end-of-day hazard review can be implemented, where supervisors and team </w:t>
      </w:r>
      <w:proofErr w:type="gramStart"/>
      <w:r w:rsidRPr="00470FE0">
        <w:rPr>
          <w:rFonts w:asciiTheme="majorBidi" w:hAnsiTheme="majorBidi" w:cstheme="majorBidi"/>
        </w:rPr>
        <w:t>leads</w:t>
      </w:r>
      <w:proofErr w:type="gramEnd"/>
      <w:r w:rsidRPr="00470FE0">
        <w:rPr>
          <w:rFonts w:asciiTheme="majorBidi" w:hAnsiTheme="majorBidi" w:cstheme="majorBidi"/>
        </w:rPr>
        <w:t xml:space="preserve"> quickly identify any new or emerging hazards observed during the day and plan for their mitigation before the next shift. This fosters continuous safety awareness and proactive hazard identification.</w:t>
      </w:r>
    </w:p>
    <w:p w14:paraId="7417A9E5" w14:textId="77777777" w:rsidR="00470FE0" w:rsidRPr="00470FE0" w:rsidRDefault="00470FE0" w:rsidP="00433BF9">
      <w:pPr>
        <w:numPr>
          <w:ilvl w:val="0"/>
          <w:numId w:val="12"/>
        </w:numPr>
        <w:ind w:left="0"/>
        <w:rPr>
          <w:rFonts w:asciiTheme="majorBidi" w:hAnsiTheme="majorBidi" w:cstheme="majorBidi"/>
        </w:rPr>
      </w:pPr>
      <w:r w:rsidRPr="00470FE0">
        <w:rPr>
          <w:rFonts w:asciiTheme="majorBidi" w:hAnsiTheme="majorBidi" w:cstheme="majorBidi"/>
        </w:rPr>
        <w:lastRenderedPageBreak/>
        <w:t>Cultural liaison officers to bridge communication gaps: For diverse workforces, particularly in regions like the UAE, HRM should introduce cultural liaison officers. These officers would not only assist with language translation for safety training and communication but also understand and address cultural nuances that might impact safety perception and compliance. They can help bridge communication gaps, build trust, and ensure that safety messages are effectively conveyed and understood across all demographic groups.</w:t>
      </w:r>
    </w:p>
    <w:p w14:paraId="76DFED94" w14:textId="77777777" w:rsidR="00433BF9" w:rsidRDefault="00433BF9" w:rsidP="00433BF9">
      <w:pPr>
        <w:rPr>
          <w:rFonts w:asciiTheme="majorBidi" w:hAnsiTheme="majorBidi" w:cstheme="majorBidi"/>
          <w:b/>
          <w:bCs/>
        </w:rPr>
      </w:pPr>
    </w:p>
    <w:p w14:paraId="4ADDAA7B" w14:textId="3E665537" w:rsidR="00470FE0" w:rsidRPr="00470FE0" w:rsidRDefault="00470FE0" w:rsidP="00433BF9">
      <w:pPr>
        <w:rPr>
          <w:rFonts w:asciiTheme="majorBidi" w:hAnsiTheme="majorBidi" w:cstheme="majorBidi"/>
          <w:b/>
          <w:bCs/>
        </w:rPr>
      </w:pPr>
      <w:r w:rsidRPr="00470FE0">
        <w:rPr>
          <w:rFonts w:asciiTheme="majorBidi" w:hAnsiTheme="majorBidi" w:cstheme="majorBidi"/>
          <w:b/>
          <w:bCs/>
        </w:rPr>
        <w:t>6.2 Technology Integration</w:t>
      </w:r>
    </w:p>
    <w:p w14:paraId="34E206ED" w14:textId="77777777" w:rsidR="00470FE0" w:rsidRPr="00470FE0" w:rsidRDefault="00470FE0" w:rsidP="00433BF9">
      <w:pPr>
        <w:rPr>
          <w:rFonts w:asciiTheme="majorBidi" w:hAnsiTheme="majorBidi" w:cstheme="majorBidi"/>
        </w:rPr>
      </w:pPr>
      <w:r w:rsidRPr="00470FE0">
        <w:rPr>
          <w:rFonts w:asciiTheme="majorBidi" w:hAnsiTheme="majorBidi" w:cstheme="majorBidi"/>
        </w:rPr>
        <w:t>Leveraging cutting-edge technology can significantly enhance OHS monitoring, prediction, and response:</w:t>
      </w:r>
    </w:p>
    <w:p w14:paraId="5E308E8F" w14:textId="77777777" w:rsidR="00470FE0" w:rsidRPr="00470FE0" w:rsidRDefault="00470FE0" w:rsidP="00433BF9">
      <w:pPr>
        <w:numPr>
          <w:ilvl w:val="0"/>
          <w:numId w:val="13"/>
        </w:numPr>
        <w:ind w:left="0"/>
        <w:rPr>
          <w:rFonts w:asciiTheme="majorBidi" w:hAnsiTheme="majorBidi" w:cstheme="majorBidi"/>
        </w:rPr>
      </w:pPr>
      <w:r w:rsidRPr="00470FE0">
        <w:rPr>
          <w:rFonts w:asciiTheme="majorBidi" w:hAnsiTheme="majorBidi" w:cstheme="majorBidi"/>
        </w:rPr>
        <w:t>Wearable devices to monitor fatigue and heat stress: Equip workers with wearable devices that monitor vital signs, activity levels, and environmental factors. These devices can track metrics indicative of fatigue (e.g., heart rate variability, sleep patterns) and heat stress (e.g., core body temperature, sweat rate). Alerts can be triggered for individuals at risk, prompting supervisors to intervene with mandatory breaks, hydration, or removal from the worksite, thereby proactively preventing heat-related illnesses and accidents due to exhaustion.</w:t>
      </w:r>
    </w:p>
    <w:p w14:paraId="07D9E356" w14:textId="77777777" w:rsidR="00470FE0" w:rsidRPr="00470FE0" w:rsidRDefault="00470FE0" w:rsidP="00433BF9">
      <w:pPr>
        <w:numPr>
          <w:ilvl w:val="0"/>
          <w:numId w:val="13"/>
        </w:numPr>
        <w:ind w:left="0"/>
        <w:rPr>
          <w:rFonts w:asciiTheme="majorBidi" w:hAnsiTheme="majorBidi" w:cstheme="majorBidi"/>
        </w:rPr>
      </w:pPr>
      <w:r w:rsidRPr="00470FE0">
        <w:rPr>
          <w:rFonts w:asciiTheme="majorBidi" w:hAnsiTheme="majorBidi" w:cstheme="majorBidi"/>
        </w:rPr>
        <w:t>Building Information Modeling (BIM) for hazard visualization and clash detection: Utilize BIM software beyond design and planning to actively visualize potential hazards during project phases. BIM models can identify "clashes" between structural elements, machinery paths, or utility lines, allowing for the proactive identification and mitigation of safety risks before construction begins. For example, BIM can simulate crane lifts, identify potential overhead power line conflicts, or highlight areas requiring specific fall protection measures, enabling pre-emptive safety planning.</w:t>
      </w:r>
    </w:p>
    <w:p w14:paraId="4CF3167C" w14:textId="77777777" w:rsidR="00470FE0" w:rsidRPr="00470FE0" w:rsidRDefault="00470FE0" w:rsidP="00433BF9">
      <w:pPr>
        <w:numPr>
          <w:ilvl w:val="0"/>
          <w:numId w:val="13"/>
        </w:numPr>
        <w:ind w:left="0"/>
        <w:rPr>
          <w:rFonts w:asciiTheme="majorBidi" w:hAnsiTheme="majorBidi" w:cstheme="majorBidi"/>
        </w:rPr>
      </w:pPr>
      <w:r w:rsidRPr="00470FE0">
        <w:rPr>
          <w:rFonts w:asciiTheme="majorBidi" w:hAnsiTheme="majorBidi" w:cstheme="majorBidi"/>
        </w:rPr>
        <w:t>Drones for site inspections and progress monitoring: Deploy drones equipped with high-resolution cameras and thermal imaging capabilities for routine site inspections. Drones can safely access high-risk areas, inspect scaffolding, evaluate roof conditions, and monitor structural integrity without exposing workers to hazards. They can also provide real-time visual data for progress monitoring, allowing safety managers to identify unsafe conditions or practices from a remote, secure location, enhancing efficiency and reducing risk exposure.</w:t>
      </w:r>
    </w:p>
    <w:p w14:paraId="2B406088" w14:textId="77777777" w:rsidR="00433BF9" w:rsidRDefault="00433BF9" w:rsidP="00433BF9">
      <w:pPr>
        <w:rPr>
          <w:rFonts w:asciiTheme="majorBidi" w:hAnsiTheme="majorBidi" w:cstheme="majorBidi"/>
          <w:b/>
          <w:bCs/>
        </w:rPr>
      </w:pPr>
    </w:p>
    <w:p w14:paraId="24B26E63" w14:textId="07AA4C5E" w:rsidR="00470FE0" w:rsidRPr="00470FE0" w:rsidRDefault="00470FE0" w:rsidP="00433BF9">
      <w:pPr>
        <w:rPr>
          <w:rFonts w:asciiTheme="majorBidi" w:hAnsiTheme="majorBidi" w:cstheme="majorBidi"/>
          <w:b/>
          <w:bCs/>
        </w:rPr>
      </w:pPr>
      <w:r w:rsidRPr="00470FE0">
        <w:rPr>
          <w:rFonts w:asciiTheme="majorBidi" w:hAnsiTheme="majorBidi" w:cstheme="majorBidi"/>
          <w:b/>
          <w:bCs/>
        </w:rPr>
        <w:t>6.3 Cultural Change Initiatives</w:t>
      </w:r>
    </w:p>
    <w:p w14:paraId="6C418F8C" w14:textId="77777777" w:rsidR="00470FE0" w:rsidRPr="00470FE0" w:rsidRDefault="00470FE0" w:rsidP="00433BF9">
      <w:pPr>
        <w:rPr>
          <w:rFonts w:asciiTheme="majorBidi" w:hAnsiTheme="majorBidi" w:cstheme="majorBidi"/>
        </w:rPr>
      </w:pPr>
      <w:r w:rsidRPr="00470FE0">
        <w:rPr>
          <w:rFonts w:asciiTheme="majorBidi" w:hAnsiTheme="majorBidi" w:cstheme="majorBidi"/>
        </w:rPr>
        <w:t>Fostering a strong safety culture requires more than policies; it demands a shift in attitudes and behaviors:</w:t>
      </w:r>
    </w:p>
    <w:p w14:paraId="2A2CE7EB" w14:textId="77777777" w:rsidR="00470FE0" w:rsidRPr="00470FE0" w:rsidRDefault="00470FE0" w:rsidP="00433BF9">
      <w:pPr>
        <w:numPr>
          <w:ilvl w:val="0"/>
          <w:numId w:val="14"/>
        </w:numPr>
        <w:ind w:left="0"/>
        <w:rPr>
          <w:rFonts w:asciiTheme="majorBidi" w:hAnsiTheme="majorBidi" w:cstheme="majorBidi"/>
        </w:rPr>
      </w:pPr>
      <w:r w:rsidRPr="00470FE0">
        <w:rPr>
          <w:rFonts w:asciiTheme="majorBidi" w:hAnsiTheme="majorBidi" w:cstheme="majorBidi"/>
        </w:rPr>
        <w:t xml:space="preserve">Safety champion programs: Implement "Safety Champion" programs where experienced and highly safety-conscious workers are nominated or volunteer to serve as peer mentors and </w:t>
      </w:r>
      <w:r w:rsidRPr="00470FE0">
        <w:rPr>
          <w:rFonts w:asciiTheme="majorBidi" w:hAnsiTheme="majorBidi" w:cstheme="majorBidi"/>
        </w:rPr>
        <w:lastRenderedPageBreak/>
        <w:t>advocates for safety. These champions can lead informal safety discussions, provide on-the-job guidance, encourage safe behaviors, and act as a direct liaison between the workforce and management regarding safety concerns. This empowers workers and promotes a sense of shared responsibility for safety.</w:t>
      </w:r>
    </w:p>
    <w:p w14:paraId="17C9F82B" w14:textId="77777777" w:rsidR="00470FE0" w:rsidRPr="00470FE0" w:rsidRDefault="00470FE0" w:rsidP="00433BF9">
      <w:pPr>
        <w:numPr>
          <w:ilvl w:val="0"/>
          <w:numId w:val="14"/>
        </w:numPr>
        <w:ind w:left="0"/>
        <w:rPr>
          <w:rFonts w:asciiTheme="majorBidi" w:hAnsiTheme="majorBidi" w:cstheme="majorBidi"/>
        </w:rPr>
      </w:pPr>
      <w:r w:rsidRPr="00470FE0">
        <w:rPr>
          <w:rFonts w:asciiTheme="majorBidi" w:hAnsiTheme="majorBidi" w:cstheme="majorBidi"/>
        </w:rPr>
        <w:t>Anonymous reporting systems for hazards and near misses: Establish robust and easily accessible anonymous reporting systems (e.g., hotlines, digital platforms) for workers to report hazards, near misses, and unsafe conditions without fear of reprisal. Assuring anonymity is crucial to encouraging open communication and ensuring that valuable safety intelligence is captured, leading to proactive mitigation of risks before they escalate into incidents.</w:t>
      </w:r>
    </w:p>
    <w:p w14:paraId="3A423C46" w14:textId="77777777" w:rsidR="00470FE0" w:rsidRDefault="00470FE0" w:rsidP="00433BF9">
      <w:pPr>
        <w:numPr>
          <w:ilvl w:val="0"/>
          <w:numId w:val="14"/>
        </w:numPr>
        <w:ind w:left="0"/>
        <w:rPr>
          <w:rFonts w:asciiTheme="majorBidi" w:hAnsiTheme="majorBidi" w:cstheme="majorBidi"/>
        </w:rPr>
      </w:pPr>
      <w:r w:rsidRPr="00470FE0">
        <w:rPr>
          <w:rFonts w:asciiTheme="majorBidi" w:hAnsiTheme="majorBidi" w:cstheme="majorBidi"/>
        </w:rPr>
        <w:t>Involving families in awareness campaigns: Extend safety awareness beyond the workplace by involving workers' families in safety campaigns. This could include educational materials about the importance of OHS, family days at the construction site with safety demonstrations (under strict supervision), or programs that encourage workers to share safety lessons with their families. This approach reinforces the personal impact of safety and fosters a deeper commitment to returning home safely every day.</w:t>
      </w:r>
    </w:p>
    <w:p w14:paraId="01CD5C9B" w14:textId="77777777" w:rsidR="00433BF9" w:rsidRPr="00470FE0" w:rsidRDefault="00433BF9" w:rsidP="00433BF9">
      <w:pPr>
        <w:rPr>
          <w:rFonts w:asciiTheme="majorBidi" w:hAnsiTheme="majorBidi" w:cstheme="majorBidi"/>
        </w:rPr>
      </w:pPr>
    </w:p>
    <w:p w14:paraId="1A0F1B2E"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6.4 Government Interventions</w:t>
      </w:r>
    </w:p>
    <w:p w14:paraId="50926DB4" w14:textId="77777777" w:rsidR="00470FE0" w:rsidRPr="00470FE0" w:rsidRDefault="00470FE0" w:rsidP="00433BF9">
      <w:pPr>
        <w:rPr>
          <w:rFonts w:asciiTheme="majorBidi" w:hAnsiTheme="majorBidi" w:cstheme="majorBidi"/>
        </w:rPr>
      </w:pPr>
      <w:r w:rsidRPr="00470FE0">
        <w:rPr>
          <w:rFonts w:asciiTheme="majorBidi" w:hAnsiTheme="majorBidi" w:cstheme="majorBidi"/>
        </w:rPr>
        <w:t>Strong governmental support through regulation, enforcement, and incentives is crucial for widespread OHS improvement:</w:t>
      </w:r>
    </w:p>
    <w:p w14:paraId="1C8782DC" w14:textId="77777777" w:rsidR="00470FE0" w:rsidRPr="00470FE0" w:rsidRDefault="00470FE0" w:rsidP="00433BF9">
      <w:pPr>
        <w:numPr>
          <w:ilvl w:val="0"/>
          <w:numId w:val="15"/>
        </w:numPr>
        <w:ind w:left="0"/>
        <w:rPr>
          <w:rFonts w:asciiTheme="majorBidi" w:hAnsiTheme="majorBidi" w:cstheme="majorBidi"/>
        </w:rPr>
      </w:pPr>
      <w:r w:rsidRPr="00470FE0">
        <w:rPr>
          <w:rFonts w:asciiTheme="majorBidi" w:hAnsiTheme="majorBidi" w:cstheme="majorBidi"/>
        </w:rPr>
        <w:t>Penalties linked to firm revenue for severe violations: Revise existing legislation to implement harsher, more impactful penalties for severe OHS violations, with fines directly linked to a firm's annual revenue. This ensures that penalties are significant enough to deter large corporations from cutting corners on safety, making it economically punitive to prioritize profit over lives, and encouraging a systemic shift towards greater compliance.</w:t>
      </w:r>
    </w:p>
    <w:p w14:paraId="15B3FE0D" w14:textId="77777777" w:rsidR="00470FE0" w:rsidRPr="00470FE0" w:rsidRDefault="00470FE0" w:rsidP="00433BF9">
      <w:pPr>
        <w:numPr>
          <w:ilvl w:val="0"/>
          <w:numId w:val="15"/>
        </w:numPr>
        <w:ind w:left="0"/>
        <w:rPr>
          <w:rFonts w:asciiTheme="majorBidi" w:hAnsiTheme="majorBidi" w:cstheme="majorBidi"/>
        </w:rPr>
      </w:pPr>
      <w:r w:rsidRPr="00470FE0">
        <w:rPr>
          <w:rFonts w:asciiTheme="majorBidi" w:hAnsiTheme="majorBidi" w:cstheme="majorBidi"/>
        </w:rPr>
        <w:t>Tax incentives for safety innovations and investments: Introduce government-backed tax incentives, subsidies, or grants for construction companies that invest in advanced safety technologies, implement comprehensive safety training programs, or achieve recognized OHS certifications (e.g., ISO 45001). Such financial encouragement can stimulate private sector investment in safety beyond minimum compliance.</w:t>
      </w:r>
    </w:p>
    <w:p w14:paraId="3526012E" w14:textId="77777777" w:rsidR="00470FE0" w:rsidRPr="00470FE0" w:rsidRDefault="00470FE0" w:rsidP="00433BF9">
      <w:pPr>
        <w:numPr>
          <w:ilvl w:val="0"/>
          <w:numId w:val="15"/>
        </w:numPr>
        <w:ind w:left="0"/>
        <w:rPr>
          <w:rFonts w:asciiTheme="majorBidi" w:hAnsiTheme="majorBidi" w:cstheme="majorBidi"/>
        </w:rPr>
      </w:pPr>
      <w:r w:rsidRPr="00470FE0">
        <w:rPr>
          <w:rFonts w:asciiTheme="majorBidi" w:hAnsiTheme="majorBidi" w:cstheme="majorBidi"/>
        </w:rPr>
        <w:t>Simplified regulations and support for SMEs: Recognizing that Small and Medium-sized Enterprises (SMEs) often lack the resources of larger companies, governments should develop simplified OHS regulations and provide readily accessible support. This could include free training programs, templates for safety plans, subsidized safety audits, and dedicated advisory services, enabling SMEs to comply with OHS standards without undue financial or administrative burden. This tailored approach ensures that safety improvements are inclusive across the entire industry spectrum.</w:t>
      </w:r>
    </w:p>
    <w:p w14:paraId="0E080DFE"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lastRenderedPageBreak/>
        <w:t>7. CONCLUSION</w:t>
      </w:r>
    </w:p>
    <w:p w14:paraId="660D794D" w14:textId="77777777" w:rsidR="00470FE0" w:rsidRPr="00470FE0" w:rsidRDefault="00470FE0" w:rsidP="00433BF9">
      <w:pPr>
        <w:rPr>
          <w:rFonts w:asciiTheme="majorBidi" w:hAnsiTheme="majorBidi" w:cstheme="majorBidi"/>
        </w:rPr>
      </w:pPr>
      <w:r w:rsidRPr="00470FE0">
        <w:rPr>
          <w:rFonts w:asciiTheme="majorBidi" w:hAnsiTheme="majorBidi" w:cstheme="majorBidi"/>
        </w:rPr>
        <w:t>Occupational Health and Safety must transition from being a peripheral regulatory obligation to a central, integral component of construction strategy. The ethical imperative to protect human life, coupled with the profound financial benefits of robust OHS, unequivocally demonstrates that investing in safety is not merely an expense but a strategic investment that yields substantial returns.</w:t>
      </w:r>
    </w:p>
    <w:p w14:paraId="2DF3695F" w14:textId="77777777" w:rsidR="00470FE0" w:rsidRPr="00470FE0" w:rsidRDefault="00470FE0" w:rsidP="00433BF9">
      <w:pPr>
        <w:rPr>
          <w:rFonts w:asciiTheme="majorBidi" w:hAnsiTheme="majorBidi" w:cstheme="majorBidi"/>
        </w:rPr>
      </w:pPr>
      <w:r w:rsidRPr="00470FE0">
        <w:rPr>
          <w:rFonts w:asciiTheme="majorBidi" w:hAnsiTheme="majorBidi" w:cstheme="majorBidi"/>
        </w:rPr>
        <w:t>Human Resource Management’s strategic involvement is paramount in this transformation. From meticulous pre-employment screening and the delivery of innovative, multilingual training programs, to the integration of safety KPIs into performance incentives and the shrewd deployment of cutting-edge technology, HRM holds the key to fundamentally reshaping site safety. By embedding safety into every stage of the employee lifecycle and fostering a culture where safety is a shared value, HRM can drive significant improvements.</w:t>
      </w:r>
    </w:p>
    <w:p w14:paraId="6E1E38A7" w14:textId="77777777" w:rsidR="00470FE0" w:rsidRPr="00433BF9" w:rsidRDefault="00470FE0" w:rsidP="00433BF9">
      <w:pPr>
        <w:rPr>
          <w:rFonts w:asciiTheme="majorBidi" w:hAnsiTheme="majorBidi" w:cstheme="majorBidi"/>
        </w:rPr>
      </w:pPr>
      <w:r w:rsidRPr="00470FE0">
        <w:rPr>
          <w:rFonts w:asciiTheme="majorBidi" w:hAnsiTheme="majorBidi" w:cstheme="majorBidi"/>
        </w:rPr>
        <w:t>Ultimately, the development and implementation of robust OHS systems are directly linked to enhanced project outcomes, increased worker satisfaction, and sustained profitability (McKinsey, 2024). When safety is prioritized, it creates a virtuous cycle: safer sites lead to fewer accidents, which in turn reduces costs, improves morale, attracts and retains talent, and strengthens a company's reputation. This holistic approach ensures not only the well-being of the workforce but also the long-term success and sustainability of the construction industry globally.</w:t>
      </w:r>
    </w:p>
    <w:p w14:paraId="68B45971" w14:textId="77777777" w:rsidR="00470FE0" w:rsidRPr="00470FE0" w:rsidRDefault="00470FE0" w:rsidP="00433BF9">
      <w:pPr>
        <w:rPr>
          <w:rFonts w:asciiTheme="majorBidi" w:hAnsiTheme="majorBidi" w:cstheme="majorBidi"/>
        </w:rPr>
      </w:pPr>
    </w:p>
    <w:p w14:paraId="18704207" w14:textId="77777777" w:rsidR="00470FE0" w:rsidRPr="00470FE0" w:rsidRDefault="00470FE0" w:rsidP="00433BF9">
      <w:pPr>
        <w:rPr>
          <w:rFonts w:asciiTheme="majorBidi" w:hAnsiTheme="majorBidi" w:cstheme="majorBidi"/>
          <w:b/>
          <w:bCs/>
        </w:rPr>
      </w:pPr>
      <w:r w:rsidRPr="00470FE0">
        <w:rPr>
          <w:rFonts w:asciiTheme="majorBidi" w:hAnsiTheme="majorBidi" w:cstheme="majorBidi"/>
          <w:b/>
          <w:bCs/>
        </w:rPr>
        <w:t>8. REFERENCES</w:t>
      </w:r>
    </w:p>
    <w:p w14:paraId="25A1B4A0"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International </w:t>
      </w:r>
      <w:proofErr w:type="spellStart"/>
      <w:r w:rsidRPr="00470FE0">
        <w:rPr>
          <w:rFonts w:asciiTheme="majorBidi" w:hAnsiTheme="majorBidi" w:cstheme="majorBidi"/>
        </w:rPr>
        <w:t>Labour</w:t>
      </w:r>
      <w:proofErr w:type="spellEnd"/>
      <w:r w:rsidRPr="00470FE0">
        <w:rPr>
          <w:rFonts w:asciiTheme="majorBidi" w:hAnsiTheme="majorBidi" w:cstheme="majorBidi"/>
        </w:rPr>
        <w:t xml:space="preserve"> Organization. (2024). </w:t>
      </w:r>
      <w:r w:rsidRPr="00470FE0">
        <w:rPr>
          <w:rFonts w:asciiTheme="majorBidi" w:hAnsiTheme="majorBidi" w:cstheme="majorBidi"/>
          <w:i/>
          <w:iCs/>
        </w:rPr>
        <w:t>Global Construction Safety Report.</w:t>
      </w:r>
      <w:r w:rsidRPr="00470FE0">
        <w:rPr>
          <w:rFonts w:asciiTheme="majorBidi" w:hAnsiTheme="majorBidi" w:cstheme="majorBidi"/>
        </w:rPr>
        <w:t xml:space="preserve"> Geneva.</w:t>
      </w:r>
    </w:p>
    <w:p w14:paraId="479B2CCD"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Occupational Safety &amp; Health Administration. (2025). </w:t>
      </w:r>
      <w:r w:rsidRPr="00470FE0">
        <w:rPr>
          <w:rFonts w:asciiTheme="majorBidi" w:hAnsiTheme="majorBidi" w:cstheme="majorBidi"/>
          <w:i/>
          <w:iCs/>
        </w:rPr>
        <w:t>Construction Compliance Handbook.</w:t>
      </w:r>
      <w:r w:rsidRPr="00470FE0">
        <w:rPr>
          <w:rFonts w:asciiTheme="majorBidi" w:hAnsiTheme="majorBidi" w:cstheme="majorBidi"/>
        </w:rPr>
        <w:t xml:space="preserve"> Washington DC.</w:t>
      </w:r>
    </w:p>
    <w:p w14:paraId="271283AC"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Hassan, A. et al. (2023). 'Safety Culture in GCC Construction.' </w:t>
      </w:r>
      <w:r w:rsidRPr="00470FE0">
        <w:rPr>
          <w:rFonts w:asciiTheme="majorBidi" w:hAnsiTheme="majorBidi" w:cstheme="majorBidi"/>
          <w:i/>
          <w:iCs/>
        </w:rPr>
        <w:t>Journal of Construction Engineering, 12</w:t>
      </w:r>
      <w:r w:rsidRPr="00470FE0">
        <w:rPr>
          <w:rFonts w:asciiTheme="majorBidi" w:hAnsiTheme="majorBidi" w:cstheme="majorBidi"/>
        </w:rPr>
        <w:t>(3), 45-67.</w:t>
      </w:r>
    </w:p>
    <w:p w14:paraId="0C52371A"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Health and Safety Authority. (2023). </w:t>
      </w:r>
      <w:r w:rsidRPr="00470FE0">
        <w:rPr>
          <w:rFonts w:asciiTheme="majorBidi" w:hAnsiTheme="majorBidi" w:cstheme="majorBidi"/>
          <w:i/>
          <w:iCs/>
        </w:rPr>
        <w:t>Construction Sector Accident Analysis.</w:t>
      </w:r>
      <w:r w:rsidRPr="00470FE0">
        <w:rPr>
          <w:rFonts w:asciiTheme="majorBidi" w:hAnsiTheme="majorBidi" w:cstheme="majorBidi"/>
        </w:rPr>
        <w:t xml:space="preserve"> Dublin.</w:t>
      </w:r>
    </w:p>
    <w:p w14:paraId="49189D36"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Bureau of Labor Statistics. (2024). </w:t>
      </w:r>
      <w:r w:rsidRPr="00470FE0">
        <w:rPr>
          <w:rFonts w:asciiTheme="majorBidi" w:hAnsiTheme="majorBidi" w:cstheme="majorBidi"/>
          <w:i/>
          <w:iCs/>
        </w:rPr>
        <w:t>Fatal Occupational Injuries by Industry.</w:t>
      </w:r>
    </w:p>
    <w:p w14:paraId="5054065E"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McKinsey &amp; Company. (2024). </w:t>
      </w:r>
      <w:r w:rsidRPr="00470FE0">
        <w:rPr>
          <w:rFonts w:asciiTheme="majorBidi" w:hAnsiTheme="majorBidi" w:cstheme="majorBidi"/>
          <w:i/>
          <w:iCs/>
        </w:rPr>
        <w:t>The Business Case for Safety in Construction.</w:t>
      </w:r>
      <w:r w:rsidRPr="00470FE0">
        <w:rPr>
          <w:rFonts w:asciiTheme="majorBidi" w:hAnsiTheme="majorBidi" w:cstheme="majorBidi"/>
        </w:rPr>
        <w:t xml:space="preserve"> London.</w:t>
      </w:r>
    </w:p>
    <w:p w14:paraId="4285379D"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Deloitte. (2023). </w:t>
      </w:r>
      <w:r w:rsidRPr="00470FE0">
        <w:rPr>
          <w:rFonts w:asciiTheme="majorBidi" w:hAnsiTheme="majorBidi" w:cstheme="majorBidi"/>
          <w:i/>
          <w:iCs/>
        </w:rPr>
        <w:t>Global Construction Safety Survey.</w:t>
      </w:r>
      <w:r w:rsidRPr="00470FE0">
        <w:rPr>
          <w:rFonts w:asciiTheme="majorBidi" w:hAnsiTheme="majorBidi" w:cstheme="majorBidi"/>
        </w:rPr>
        <w:t xml:space="preserve"> New York.</w:t>
      </w:r>
    </w:p>
    <w:p w14:paraId="0BB3585B" w14:textId="77777777" w:rsidR="00470FE0" w:rsidRPr="00470FE0" w:rsidRDefault="00470FE0" w:rsidP="00433BF9">
      <w:pPr>
        <w:numPr>
          <w:ilvl w:val="0"/>
          <w:numId w:val="16"/>
        </w:numPr>
        <w:ind w:left="0"/>
        <w:rPr>
          <w:rFonts w:asciiTheme="majorBidi" w:hAnsiTheme="majorBidi" w:cstheme="majorBidi"/>
        </w:rPr>
      </w:pPr>
      <w:r w:rsidRPr="00470FE0">
        <w:rPr>
          <w:rFonts w:asciiTheme="majorBidi" w:hAnsiTheme="majorBidi" w:cstheme="majorBidi"/>
        </w:rPr>
        <w:t xml:space="preserve">GCC Occupational Health Council. (2024). </w:t>
      </w:r>
      <w:r w:rsidRPr="00470FE0">
        <w:rPr>
          <w:rFonts w:asciiTheme="majorBidi" w:hAnsiTheme="majorBidi" w:cstheme="majorBidi"/>
          <w:i/>
          <w:iCs/>
        </w:rPr>
        <w:t>Heat Stress Management Guidelines.</w:t>
      </w:r>
      <w:r w:rsidRPr="00470FE0">
        <w:rPr>
          <w:rFonts w:asciiTheme="majorBidi" w:hAnsiTheme="majorBidi" w:cstheme="majorBidi"/>
        </w:rPr>
        <w:t xml:space="preserve"> Riyadh.</w:t>
      </w:r>
    </w:p>
    <w:p w14:paraId="7F2CBB9D" w14:textId="6401A26A" w:rsidR="00925762" w:rsidRPr="00433BF9" w:rsidRDefault="00925762" w:rsidP="00433BF9">
      <w:pPr>
        <w:rPr>
          <w:rFonts w:asciiTheme="majorBidi" w:hAnsiTheme="majorBidi" w:cstheme="majorBidi"/>
        </w:rPr>
      </w:pPr>
    </w:p>
    <w:sectPr w:rsidR="00925762" w:rsidRPr="0043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41CE6"/>
    <w:multiLevelType w:val="multilevel"/>
    <w:tmpl w:val="CF1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75759"/>
    <w:multiLevelType w:val="multilevel"/>
    <w:tmpl w:val="935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681A"/>
    <w:multiLevelType w:val="multilevel"/>
    <w:tmpl w:val="09CC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C334F"/>
    <w:multiLevelType w:val="multilevel"/>
    <w:tmpl w:val="1C12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92490"/>
    <w:multiLevelType w:val="multilevel"/>
    <w:tmpl w:val="E11A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7E9E"/>
    <w:multiLevelType w:val="multilevel"/>
    <w:tmpl w:val="939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61E4E"/>
    <w:multiLevelType w:val="multilevel"/>
    <w:tmpl w:val="788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96A1E"/>
    <w:multiLevelType w:val="multilevel"/>
    <w:tmpl w:val="C29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83962"/>
    <w:multiLevelType w:val="multilevel"/>
    <w:tmpl w:val="37AE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42B2F"/>
    <w:multiLevelType w:val="multilevel"/>
    <w:tmpl w:val="C86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24145"/>
    <w:multiLevelType w:val="multilevel"/>
    <w:tmpl w:val="723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2172D"/>
    <w:multiLevelType w:val="multilevel"/>
    <w:tmpl w:val="BC7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9749B"/>
    <w:multiLevelType w:val="multilevel"/>
    <w:tmpl w:val="60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D3967"/>
    <w:multiLevelType w:val="multilevel"/>
    <w:tmpl w:val="AD3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D2537"/>
    <w:multiLevelType w:val="multilevel"/>
    <w:tmpl w:val="E0F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45617"/>
    <w:multiLevelType w:val="multilevel"/>
    <w:tmpl w:val="F356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869726">
    <w:abstractNumId w:val="8"/>
  </w:num>
  <w:num w:numId="2" w16cid:durableId="1792087600">
    <w:abstractNumId w:val="15"/>
  </w:num>
  <w:num w:numId="3" w16cid:durableId="1998264661">
    <w:abstractNumId w:val="7"/>
  </w:num>
  <w:num w:numId="4" w16cid:durableId="633145640">
    <w:abstractNumId w:val="13"/>
  </w:num>
  <w:num w:numId="5" w16cid:durableId="1706171161">
    <w:abstractNumId w:val="9"/>
  </w:num>
  <w:num w:numId="6" w16cid:durableId="1686445045">
    <w:abstractNumId w:val="6"/>
  </w:num>
  <w:num w:numId="7" w16cid:durableId="1802578645">
    <w:abstractNumId w:val="3"/>
  </w:num>
  <w:num w:numId="8" w16cid:durableId="2003316905">
    <w:abstractNumId w:val="11"/>
  </w:num>
  <w:num w:numId="9" w16cid:durableId="290987175">
    <w:abstractNumId w:val="14"/>
  </w:num>
  <w:num w:numId="10" w16cid:durableId="279918429">
    <w:abstractNumId w:val="12"/>
  </w:num>
  <w:num w:numId="11" w16cid:durableId="616718797">
    <w:abstractNumId w:val="1"/>
  </w:num>
  <w:num w:numId="12" w16cid:durableId="447356129">
    <w:abstractNumId w:val="4"/>
  </w:num>
  <w:num w:numId="13" w16cid:durableId="1880123900">
    <w:abstractNumId w:val="0"/>
  </w:num>
  <w:num w:numId="14" w16cid:durableId="2081437184">
    <w:abstractNumId w:val="5"/>
  </w:num>
  <w:num w:numId="15" w16cid:durableId="813718424">
    <w:abstractNumId w:val="10"/>
  </w:num>
  <w:num w:numId="16" w16cid:durableId="290600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92"/>
    <w:rsid w:val="00160AFF"/>
    <w:rsid w:val="002A516D"/>
    <w:rsid w:val="002F5A2C"/>
    <w:rsid w:val="00433BF9"/>
    <w:rsid w:val="00470FE0"/>
    <w:rsid w:val="004B41DF"/>
    <w:rsid w:val="00645192"/>
    <w:rsid w:val="008B7F1C"/>
    <w:rsid w:val="00925762"/>
    <w:rsid w:val="00A23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21D7"/>
  <w15:chartTrackingRefBased/>
  <w15:docId w15:val="{6CE3D43D-9077-47EE-A533-6A7A1E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192"/>
    <w:rPr>
      <w:rFonts w:eastAsiaTheme="majorEastAsia" w:cstheme="majorBidi"/>
      <w:color w:val="272727" w:themeColor="text1" w:themeTint="D8"/>
    </w:rPr>
  </w:style>
  <w:style w:type="paragraph" w:styleId="Title">
    <w:name w:val="Title"/>
    <w:basedOn w:val="Normal"/>
    <w:next w:val="Normal"/>
    <w:link w:val="TitleChar"/>
    <w:uiPriority w:val="10"/>
    <w:qFormat/>
    <w:rsid w:val="0064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192"/>
    <w:pPr>
      <w:spacing w:before="160"/>
      <w:jc w:val="center"/>
    </w:pPr>
    <w:rPr>
      <w:i/>
      <w:iCs/>
      <w:color w:val="404040" w:themeColor="text1" w:themeTint="BF"/>
    </w:rPr>
  </w:style>
  <w:style w:type="character" w:customStyle="1" w:styleId="QuoteChar">
    <w:name w:val="Quote Char"/>
    <w:basedOn w:val="DefaultParagraphFont"/>
    <w:link w:val="Quote"/>
    <w:uiPriority w:val="29"/>
    <w:rsid w:val="00645192"/>
    <w:rPr>
      <w:i/>
      <w:iCs/>
      <w:color w:val="404040" w:themeColor="text1" w:themeTint="BF"/>
    </w:rPr>
  </w:style>
  <w:style w:type="paragraph" w:styleId="ListParagraph">
    <w:name w:val="List Paragraph"/>
    <w:basedOn w:val="Normal"/>
    <w:uiPriority w:val="34"/>
    <w:qFormat/>
    <w:rsid w:val="00645192"/>
    <w:pPr>
      <w:ind w:left="720"/>
      <w:contextualSpacing/>
    </w:pPr>
  </w:style>
  <w:style w:type="character" w:styleId="IntenseEmphasis">
    <w:name w:val="Intense Emphasis"/>
    <w:basedOn w:val="DefaultParagraphFont"/>
    <w:uiPriority w:val="21"/>
    <w:qFormat/>
    <w:rsid w:val="00645192"/>
    <w:rPr>
      <w:i/>
      <w:iCs/>
      <w:color w:val="2F5496" w:themeColor="accent1" w:themeShade="BF"/>
    </w:rPr>
  </w:style>
  <w:style w:type="paragraph" w:styleId="IntenseQuote">
    <w:name w:val="Intense Quote"/>
    <w:basedOn w:val="Normal"/>
    <w:next w:val="Normal"/>
    <w:link w:val="IntenseQuoteChar"/>
    <w:uiPriority w:val="30"/>
    <w:qFormat/>
    <w:rsid w:val="00645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192"/>
    <w:rPr>
      <w:i/>
      <w:iCs/>
      <w:color w:val="2F5496" w:themeColor="accent1" w:themeShade="BF"/>
    </w:rPr>
  </w:style>
  <w:style w:type="character" w:styleId="IntenseReference">
    <w:name w:val="Intense Reference"/>
    <w:basedOn w:val="DefaultParagraphFont"/>
    <w:uiPriority w:val="32"/>
    <w:qFormat/>
    <w:rsid w:val="006451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447812">
      <w:bodyDiv w:val="1"/>
      <w:marLeft w:val="0"/>
      <w:marRight w:val="0"/>
      <w:marTop w:val="0"/>
      <w:marBottom w:val="0"/>
      <w:divBdr>
        <w:top w:val="none" w:sz="0" w:space="0" w:color="auto"/>
        <w:left w:val="none" w:sz="0" w:space="0" w:color="auto"/>
        <w:bottom w:val="none" w:sz="0" w:space="0" w:color="auto"/>
        <w:right w:val="none" w:sz="0" w:space="0" w:color="auto"/>
      </w:divBdr>
    </w:div>
    <w:div w:id="182917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5732</Words>
  <Characters>32675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 Osman</dc:creator>
  <cp:keywords/>
  <dc:description/>
  <cp:lastModifiedBy>Mohamed Ali Osman</cp:lastModifiedBy>
  <cp:revision>2</cp:revision>
  <dcterms:created xsi:type="dcterms:W3CDTF">2025-05-30T16:06:00Z</dcterms:created>
  <dcterms:modified xsi:type="dcterms:W3CDTF">2025-05-30T16:06:00Z</dcterms:modified>
</cp:coreProperties>
</file>