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AAE1" w14:textId="63854130" w:rsidR="003F1B6B" w:rsidRPr="00374B11" w:rsidRDefault="00C850ED" w:rsidP="003F1B6B">
      <w:pPr>
        <w:jc w:val="center"/>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411B5BC4" wp14:editId="2856D734">
            <wp:simplePos x="0" y="0"/>
            <wp:positionH relativeFrom="margin">
              <wp:posOffset>3009900</wp:posOffset>
            </wp:positionH>
            <wp:positionV relativeFrom="paragraph">
              <wp:posOffset>30480</wp:posOffset>
            </wp:positionV>
            <wp:extent cx="2560320" cy="1920240"/>
            <wp:effectExtent l="0" t="0" r="0" b="3810"/>
            <wp:wrapNone/>
            <wp:docPr id="519247573" name="Picture 2" descr="About University Partner - Lincoln University College, Malaysia | Pokhara  Lincoln International College (P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bout University Partner - Lincoln University College, Malaysia | Pokhara  Lincoln International College (PL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2EE2B83" wp14:editId="1E967EA9">
            <wp:simplePos x="0" y="0"/>
            <wp:positionH relativeFrom="margin">
              <wp:posOffset>640080</wp:posOffset>
            </wp:positionH>
            <wp:positionV relativeFrom="paragraph">
              <wp:posOffset>30480</wp:posOffset>
            </wp:positionV>
            <wp:extent cx="2141220" cy="2141220"/>
            <wp:effectExtent l="0" t="0" r="0" b="0"/>
            <wp:wrapNone/>
            <wp:docPr id="1767215533"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o phot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8948B" w14:textId="79213849" w:rsidR="003F1B6B" w:rsidRDefault="003F1B6B" w:rsidP="003F1B6B">
      <w:pPr>
        <w:jc w:val="center"/>
        <w:rPr>
          <w:rFonts w:asciiTheme="majorBidi" w:hAnsiTheme="majorBidi" w:cstheme="majorBidi"/>
          <w:b/>
          <w:bCs/>
          <w:sz w:val="32"/>
          <w:szCs w:val="32"/>
        </w:rPr>
      </w:pPr>
    </w:p>
    <w:p w14:paraId="21EBDB6B" w14:textId="441E361C" w:rsidR="00C850ED" w:rsidRDefault="00C850ED" w:rsidP="003F1B6B">
      <w:pPr>
        <w:jc w:val="center"/>
        <w:rPr>
          <w:rFonts w:asciiTheme="majorBidi" w:hAnsiTheme="majorBidi" w:cstheme="majorBidi"/>
          <w:b/>
          <w:bCs/>
          <w:sz w:val="32"/>
          <w:szCs w:val="32"/>
        </w:rPr>
      </w:pPr>
    </w:p>
    <w:p w14:paraId="62CE8A4B" w14:textId="4CC9BFAC" w:rsidR="00C850ED" w:rsidRDefault="00C850ED" w:rsidP="003F1B6B">
      <w:pPr>
        <w:jc w:val="center"/>
        <w:rPr>
          <w:rFonts w:asciiTheme="majorBidi" w:hAnsiTheme="majorBidi" w:cstheme="majorBidi"/>
          <w:b/>
          <w:bCs/>
          <w:sz w:val="32"/>
          <w:szCs w:val="32"/>
        </w:rPr>
      </w:pPr>
    </w:p>
    <w:p w14:paraId="0D15C95B" w14:textId="3AC5ECC8" w:rsidR="00C850ED" w:rsidRDefault="00C850ED" w:rsidP="003F1B6B">
      <w:pPr>
        <w:jc w:val="center"/>
        <w:rPr>
          <w:rFonts w:asciiTheme="majorBidi" w:hAnsiTheme="majorBidi" w:cstheme="majorBidi"/>
          <w:b/>
          <w:bCs/>
          <w:sz w:val="32"/>
          <w:szCs w:val="32"/>
        </w:rPr>
      </w:pPr>
    </w:p>
    <w:p w14:paraId="306C17A1" w14:textId="3459D65F" w:rsidR="00C850ED" w:rsidRPr="00374B11" w:rsidRDefault="00C850ED" w:rsidP="003F1B6B">
      <w:pPr>
        <w:jc w:val="center"/>
        <w:rPr>
          <w:rFonts w:asciiTheme="majorBidi" w:hAnsiTheme="majorBidi" w:cstheme="majorBidi"/>
          <w:b/>
          <w:bCs/>
          <w:sz w:val="32"/>
          <w:szCs w:val="32"/>
        </w:rPr>
      </w:pPr>
    </w:p>
    <w:p w14:paraId="74B3537B" w14:textId="77777777" w:rsidR="00C850ED" w:rsidRDefault="00C850ED" w:rsidP="00C850ED">
      <w:pPr>
        <w:spacing w:line="360" w:lineRule="auto"/>
        <w:jc w:val="center"/>
        <w:rPr>
          <w:rFonts w:asciiTheme="majorBidi" w:hAnsiTheme="majorBidi" w:cstheme="majorBidi"/>
          <w:b/>
          <w:bCs/>
          <w:sz w:val="28"/>
          <w:szCs w:val="28"/>
        </w:rPr>
      </w:pPr>
    </w:p>
    <w:p w14:paraId="472B2035" w14:textId="506CB046" w:rsidR="003F1B6B" w:rsidRPr="003F1B6B" w:rsidRDefault="002C6E3D" w:rsidP="00C850ED">
      <w:pPr>
        <w:spacing w:line="360" w:lineRule="auto"/>
        <w:jc w:val="center"/>
        <w:rPr>
          <w:rFonts w:asciiTheme="majorBidi" w:hAnsiTheme="majorBidi" w:cstheme="majorBidi"/>
          <w:b/>
          <w:bCs/>
          <w:sz w:val="28"/>
          <w:szCs w:val="28"/>
        </w:rPr>
      </w:pPr>
      <w:r w:rsidRPr="00C850ED">
        <w:rPr>
          <w:rFonts w:asciiTheme="majorBidi" w:hAnsiTheme="majorBidi" w:cstheme="majorBidi"/>
          <w:b/>
          <w:bCs/>
          <w:sz w:val="28"/>
          <w:szCs w:val="28"/>
        </w:rPr>
        <w:t>BRIDGING THE CHASM: ENHANCING GRADUATE EMPLOYABILITY IN SOMALIA THROUGH STRATEGIC TRAINING AND DEVELOPMENT</w:t>
      </w:r>
    </w:p>
    <w:p w14:paraId="1E75F251" w14:textId="3EED18AF" w:rsidR="003F1B6B" w:rsidRPr="003F1B6B" w:rsidRDefault="00374B11" w:rsidP="00C850ED">
      <w:pPr>
        <w:jc w:val="center"/>
        <w:rPr>
          <w:rFonts w:asciiTheme="majorBidi" w:hAnsiTheme="majorBidi" w:cstheme="majorBidi"/>
          <w:b/>
          <w:bCs/>
          <w:sz w:val="28"/>
          <w:szCs w:val="28"/>
        </w:rPr>
      </w:pPr>
      <w:r w:rsidRPr="00C850ED">
        <w:rPr>
          <w:rFonts w:asciiTheme="majorBidi" w:hAnsiTheme="majorBidi" w:cstheme="majorBidi"/>
          <w:b/>
          <w:bCs/>
          <w:sz w:val="28"/>
          <w:szCs w:val="28"/>
        </w:rPr>
        <w:t>BY</w:t>
      </w:r>
    </w:p>
    <w:p w14:paraId="4F1A5663" w14:textId="77777777" w:rsidR="003F1B6B" w:rsidRPr="00C850ED" w:rsidRDefault="003F1B6B" w:rsidP="003F1B6B">
      <w:pPr>
        <w:jc w:val="center"/>
        <w:rPr>
          <w:rFonts w:asciiTheme="majorBidi" w:hAnsiTheme="majorBidi" w:cstheme="majorBidi"/>
          <w:b/>
          <w:bCs/>
          <w:sz w:val="28"/>
          <w:szCs w:val="28"/>
        </w:rPr>
      </w:pPr>
    </w:p>
    <w:p w14:paraId="0B707534" w14:textId="364150D4" w:rsidR="002C6E3D" w:rsidRPr="00C850ED" w:rsidRDefault="00374B11" w:rsidP="002C6E3D">
      <w:pPr>
        <w:jc w:val="center"/>
        <w:rPr>
          <w:rFonts w:asciiTheme="majorBidi" w:hAnsiTheme="majorBidi" w:cstheme="majorBidi"/>
          <w:b/>
          <w:bCs/>
          <w:sz w:val="28"/>
          <w:szCs w:val="28"/>
        </w:rPr>
      </w:pPr>
      <w:r w:rsidRPr="00C850ED">
        <w:rPr>
          <w:rFonts w:asciiTheme="majorBidi" w:hAnsiTheme="majorBidi" w:cstheme="majorBidi"/>
          <w:b/>
          <w:bCs/>
          <w:sz w:val="28"/>
          <w:szCs w:val="28"/>
        </w:rPr>
        <w:t>ABDIKADIR ABDULLAHI HUSSEIN</w:t>
      </w:r>
    </w:p>
    <w:p w14:paraId="744D02F6" w14:textId="77777777" w:rsidR="002C6E3D" w:rsidRPr="003F1B6B" w:rsidRDefault="002C6E3D" w:rsidP="002C6E3D">
      <w:pPr>
        <w:jc w:val="center"/>
        <w:rPr>
          <w:rFonts w:asciiTheme="majorBidi" w:hAnsiTheme="majorBidi" w:cstheme="majorBidi"/>
          <w:b/>
          <w:bCs/>
          <w:sz w:val="28"/>
          <w:szCs w:val="28"/>
        </w:rPr>
      </w:pPr>
    </w:p>
    <w:p w14:paraId="4977849D" w14:textId="31FCE050" w:rsidR="002C6E3D" w:rsidRPr="00C850ED" w:rsidRDefault="00374B11" w:rsidP="002C6E3D">
      <w:pPr>
        <w:jc w:val="center"/>
        <w:rPr>
          <w:rFonts w:asciiTheme="majorBidi" w:hAnsiTheme="majorBidi" w:cstheme="majorBidi"/>
          <w:b/>
          <w:bCs/>
          <w:sz w:val="28"/>
          <w:szCs w:val="28"/>
        </w:rPr>
      </w:pPr>
      <w:r w:rsidRPr="00C850ED">
        <w:rPr>
          <w:rFonts w:asciiTheme="majorBidi" w:hAnsiTheme="majorBidi" w:cstheme="majorBidi"/>
          <w:b/>
          <w:bCs/>
          <w:sz w:val="28"/>
          <w:szCs w:val="28"/>
        </w:rPr>
        <w:t>STUDENT ID: LU202502260002</w:t>
      </w:r>
    </w:p>
    <w:p w14:paraId="09274E95" w14:textId="77777777" w:rsidR="002C6E3D" w:rsidRPr="00C850ED" w:rsidRDefault="002C6E3D" w:rsidP="002C6E3D">
      <w:pPr>
        <w:jc w:val="center"/>
        <w:rPr>
          <w:rFonts w:asciiTheme="majorBidi" w:hAnsiTheme="majorBidi" w:cstheme="majorBidi"/>
          <w:b/>
          <w:bCs/>
          <w:sz w:val="28"/>
          <w:szCs w:val="28"/>
        </w:rPr>
      </w:pPr>
    </w:p>
    <w:p w14:paraId="43FE71E9" w14:textId="093B9849" w:rsidR="002C6E3D" w:rsidRPr="00C850ED" w:rsidRDefault="00374B11" w:rsidP="002C6E3D">
      <w:pPr>
        <w:jc w:val="center"/>
        <w:rPr>
          <w:rFonts w:asciiTheme="majorBidi" w:hAnsiTheme="majorBidi" w:cstheme="majorBidi"/>
          <w:b/>
          <w:bCs/>
          <w:sz w:val="28"/>
          <w:szCs w:val="28"/>
        </w:rPr>
      </w:pPr>
      <w:r w:rsidRPr="00C850ED">
        <w:rPr>
          <w:rFonts w:asciiTheme="majorBidi" w:hAnsiTheme="majorBidi" w:cstheme="majorBidi"/>
          <w:b/>
          <w:bCs/>
          <w:sz w:val="28"/>
          <w:szCs w:val="28"/>
        </w:rPr>
        <w:t>COURSE NAME: HUMAN RESOURCE MANAGEMENT</w:t>
      </w:r>
    </w:p>
    <w:p w14:paraId="1364D1F0" w14:textId="77777777" w:rsidR="002C6E3D" w:rsidRPr="00C850ED" w:rsidRDefault="002C6E3D" w:rsidP="002C6E3D">
      <w:pPr>
        <w:jc w:val="center"/>
        <w:rPr>
          <w:rFonts w:asciiTheme="majorBidi" w:hAnsiTheme="majorBidi" w:cstheme="majorBidi"/>
          <w:b/>
          <w:bCs/>
          <w:sz w:val="28"/>
          <w:szCs w:val="28"/>
        </w:rPr>
      </w:pPr>
    </w:p>
    <w:p w14:paraId="1DD692F2" w14:textId="6AEE9DA1" w:rsidR="002C6E3D" w:rsidRPr="00C850ED" w:rsidRDefault="00374B11" w:rsidP="002C6E3D">
      <w:pPr>
        <w:jc w:val="center"/>
        <w:rPr>
          <w:rFonts w:asciiTheme="majorBidi" w:hAnsiTheme="majorBidi" w:cstheme="majorBidi"/>
          <w:b/>
          <w:bCs/>
          <w:sz w:val="28"/>
          <w:szCs w:val="28"/>
        </w:rPr>
      </w:pPr>
      <w:r w:rsidRPr="00C850ED">
        <w:rPr>
          <w:rFonts w:asciiTheme="majorBidi" w:hAnsiTheme="majorBidi" w:cstheme="majorBidi"/>
          <w:b/>
          <w:bCs/>
          <w:sz w:val="28"/>
          <w:szCs w:val="28"/>
        </w:rPr>
        <w:t>PROGRAM: MBA IN PROJECT MANAGEMENT</w:t>
      </w:r>
    </w:p>
    <w:p w14:paraId="4BD00E94" w14:textId="77777777" w:rsidR="002C6E3D" w:rsidRPr="003F1B6B" w:rsidRDefault="002C6E3D" w:rsidP="002C6E3D">
      <w:pPr>
        <w:jc w:val="center"/>
        <w:rPr>
          <w:rFonts w:asciiTheme="majorBidi" w:hAnsiTheme="majorBidi" w:cstheme="majorBidi"/>
          <w:b/>
          <w:bCs/>
          <w:sz w:val="28"/>
          <w:szCs w:val="28"/>
        </w:rPr>
      </w:pPr>
    </w:p>
    <w:p w14:paraId="7E88B555" w14:textId="268AB52B" w:rsidR="002C6E3D" w:rsidRDefault="00374B11" w:rsidP="00C850ED">
      <w:pPr>
        <w:jc w:val="center"/>
        <w:rPr>
          <w:rFonts w:asciiTheme="majorBidi" w:hAnsiTheme="majorBidi" w:cstheme="majorBidi"/>
          <w:b/>
          <w:bCs/>
          <w:sz w:val="28"/>
          <w:szCs w:val="28"/>
        </w:rPr>
      </w:pPr>
      <w:r w:rsidRPr="00C850ED">
        <w:rPr>
          <w:rFonts w:asciiTheme="majorBidi" w:hAnsiTheme="majorBidi" w:cstheme="majorBidi"/>
          <w:b/>
          <w:bCs/>
          <w:sz w:val="28"/>
          <w:szCs w:val="28"/>
        </w:rPr>
        <w:t>ALPHA UNIVERSITY &amp; LINCOLN UNIVERSITY</w:t>
      </w:r>
    </w:p>
    <w:p w14:paraId="21F50926" w14:textId="77777777" w:rsidR="00C850ED" w:rsidRDefault="00C850ED" w:rsidP="00C850ED">
      <w:pPr>
        <w:rPr>
          <w:rFonts w:asciiTheme="majorBidi" w:hAnsiTheme="majorBidi" w:cstheme="majorBidi"/>
          <w:b/>
          <w:bCs/>
          <w:sz w:val="28"/>
          <w:szCs w:val="28"/>
        </w:rPr>
      </w:pPr>
    </w:p>
    <w:p w14:paraId="58EAE368" w14:textId="60907C15" w:rsidR="003F1B6B" w:rsidRPr="00C850ED" w:rsidRDefault="00374B11" w:rsidP="00374B11">
      <w:pPr>
        <w:jc w:val="center"/>
        <w:rPr>
          <w:rFonts w:asciiTheme="majorBidi" w:hAnsiTheme="majorBidi" w:cstheme="majorBidi"/>
          <w:b/>
          <w:bCs/>
          <w:sz w:val="28"/>
          <w:szCs w:val="28"/>
        </w:rPr>
      </w:pPr>
      <w:r w:rsidRPr="00C850ED">
        <w:rPr>
          <w:rFonts w:asciiTheme="majorBidi" w:hAnsiTheme="majorBidi" w:cstheme="majorBidi"/>
          <w:b/>
          <w:bCs/>
          <w:sz w:val="28"/>
          <w:szCs w:val="28"/>
        </w:rPr>
        <w:t>SUBMISSION DATE: MAY 31, 2025</w:t>
      </w:r>
    </w:p>
    <w:sdt>
      <w:sdtPr>
        <w:rPr>
          <w:rFonts w:asciiTheme="majorBidi" w:hAnsiTheme="majorBidi"/>
          <w:b/>
          <w:bCs/>
          <w:color w:val="auto"/>
        </w:rPr>
        <w:id w:val="-1053226196"/>
        <w:docPartObj>
          <w:docPartGallery w:val="Table of Contents"/>
          <w:docPartUnique/>
        </w:docPartObj>
      </w:sdtPr>
      <w:sdtEndPr>
        <w:rPr>
          <w:rFonts w:eastAsiaTheme="minorHAnsi"/>
          <w:kern w:val="2"/>
          <w:sz w:val="24"/>
          <w:szCs w:val="24"/>
          <w:lang w:eastAsia="en-US"/>
          <w14:ligatures w14:val="standardContextual"/>
        </w:rPr>
      </w:sdtEndPr>
      <w:sdtContent>
        <w:p w14:paraId="07373C45" w14:textId="02465B0A" w:rsidR="00374B11" w:rsidRPr="00374B11" w:rsidRDefault="00374B11" w:rsidP="00374B11">
          <w:pPr>
            <w:pStyle w:val="TOCHeading"/>
            <w:spacing w:line="240" w:lineRule="auto"/>
            <w:rPr>
              <w:rFonts w:asciiTheme="majorBidi" w:hAnsiTheme="majorBidi"/>
              <w:b/>
              <w:bCs/>
              <w:color w:val="auto"/>
              <w:sz w:val="24"/>
              <w:szCs w:val="24"/>
            </w:rPr>
          </w:pPr>
          <w:r w:rsidRPr="00374B11">
            <w:rPr>
              <w:rFonts w:asciiTheme="majorBidi" w:hAnsiTheme="majorBidi"/>
              <w:b/>
              <w:bCs/>
              <w:color w:val="auto"/>
              <w:sz w:val="24"/>
              <w:szCs w:val="24"/>
            </w:rPr>
            <w:t>Table of Contents</w:t>
          </w:r>
          <w:r>
            <w:rPr>
              <w:rFonts w:asciiTheme="majorBidi" w:hAnsiTheme="majorBidi"/>
              <w:b/>
              <w:bCs/>
              <w:color w:val="auto"/>
              <w:sz w:val="24"/>
              <w:szCs w:val="24"/>
            </w:rPr>
            <w:br/>
          </w:r>
        </w:p>
        <w:p w14:paraId="78C2E513" w14:textId="7F4C56FD" w:rsidR="00374B11" w:rsidRPr="00374B11" w:rsidRDefault="00374B11" w:rsidP="00374B11">
          <w:pPr>
            <w:pStyle w:val="TOC1"/>
            <w:tabs>
              <w:tab w:val="right" w:leader="dot" w:pos="9350"/>
            </w:tabs>
            <w:spacing w:line="240" w:lineRule="auto"/>
            <w:rPr>
              <w:rFonts w:asciiTheme="majorBidi" w:hAnsiTheme="majorBidi" w:cstheme="majorBidi"/>
              <w:noProof/>
            </w:rPr>
          </w:pPr>
          <w:r w:rsidRPr="00374B11">
            <w:rPr>
              <w:rFonts w:asciiTheme="majorBidi" w:hAnsiTheme="majorBidi" w:cstheme="majorBidi"/>
            </w:rPr>
            <w:fldChar w:fldCharType="begin"/>
          </w:r>
          <w:r w:rsidRPr="00374B11">
            <w:rPr>
              <w:rFonts w:asciiTheme="majorBidi" w:hAnsiTheme="majorBidi" w:cstheme="majorBidi"/>
            </w:rPr>
            <w:instrText xml:space="preserve"> TOC \o "1-3" \h \z \u </w:instrText>
          </w:r>
          <w:r w:rsidRPr="00374B11">
            <w:rPr>
              <w:rFonts w:asciiTheme="majorBidi" w:hAnsiTheme="majorBidi" w:cstheme="majorBidi"/>
            </w:rPr>
            <w:fldChar w:fldCharType="separate"/>
          </w:r>
          <w:hyperlink w:anchor="_Toc199615209" w:history="1">
            <w:r w:rsidRPr="00374B11">
              <w:rPr>
                <w:rStyle w:val="Hyperlink"/>
                <w:rFonts w:asciiTheme="majorBidi" w:hAnsiTheme="majorBidi" w:cstheme="majorBidi"/>
                <w:noProof/>
              </w:rPr>
              <w:t>1. Introduction</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_Toc199615209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2</w:t>
            </w:r>
            <w:r w:rsidRPr="00374B11">
              <w:rPr>
                <w:rFonts w:asciiTheme="majorBidi" w:hAnsiTheme="majorBidi" w:cstheme="majorBidi"/>
                <w:noProof/>
                <w:webHidden/>
              </w:rPr>
              <w:fldChar w:fldCharType="end"/>
            </w:r>
          </w:hyperlink>
        </w:p>
        <w:p w14:paraId="67DAF114" w14:textId="52725C2A"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0" w:history="1">
            <w:r w:rsidRPr="00374B11">
              <w:rPr>
                <w:rStyle w:val="Hyperlink"/>
                <w:rFonts w:asciiTheme="majorBidi" w:hAnsiTheme="majorBidi" w:cstheme="majorBidi"/>
                <w:noProof/>
              </w:rPr>
              <w:t>1.1. Somalia's Socio-Economic Context and Human Capital</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_Toc199615210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2</w:t>
            </w:r>
            <w:r w:rsidRPr="00374B11">
              <w:rPr>
                <w:rFonts w:asciiTheme="majorBidi" w:hAnsiTheme="majorBidi" w:cstheme="majorBidi"/>
                <w:noProof/>
                <w:webHidden/>
              </w:rPr>
              <w:fldChar w:fldCharType="end"/>
            </w:r>
          </w:hyperlink>
        </w:p>
        <w:p w14:paraId="555F6AC0" w14:textId="59F88F0A"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1" w:history="1">
            <w:r w:rsidRPr="00374B11">
              <w:rPr>
                <w:rStyle w:val="Hyperlink"/>
                <w:rFonts w:asciiTheme="majorBidi" w:hAnsiTheme="majorBidi" w:cstheme="majorBidi"/>
                <w:noProof/>
              </w:rPr>
              <w:t>1.2. The Role of University Graduates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_Toc199615211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2</w:t>
            </w:r>
            <w:r w:rsidRPr="00374B11">
              <w:rPr>
                <w:rFonts w:asciiTheme="majorBidi" w:hAnsiTheme="majorBidi" w:cstheme="majorBidi"/>
                <w:noProof/>
                <w:webHidden/>
              </w:rPr>
              <w:fldChar w:fldCharType="end"/>
            </w:r>
          </w:hyperlink>
        </w:p>
        <w:p w14:paraId="488F2376" w14:textId="28572A7F"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2" w:history="1">
            <w:r w:rsidRPr="00374B11">
              <w:rPr>
                <w:rStyle w:val="Hyperlink"/>
                <w:rFonts w:asciiTheme="majorBidi" w:hAnsiTheme="majorBidi" w:cstheme="majorBidi"/>
                <w:noProof/>
              </w:rPr>
              <w:t>1.3. Thesis Statement</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_Toc199615212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2</w:t>
            </w:r>
            <w:r w:rsidRPr="00374B11">
              <w:rPr>
                <w:rFonts w:asciiTheme="majorBidi" w:hAnsiTheme="majorBidi" w:cstheme="majorBidi"/>
                <w:noProof/>
                <w:webHidden/>
              </w:rPr>
              <w:fldChar w:fldCharType="end"/>
            </w:r>
          </w:hyperlink>
        </w:p>
        <w:p w14:paraId="36504C4C" w14:textId="1621E52A"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13" w:history="1">
            <w:r w:rsidRPr="00374B11">
              <w:rPr>
                <w:rStyle w:val="Hyperlink"/>
                <w:rFonts w:asciiTheme="majorBidi" w:hAnsiTheme="majorBidi" w:cstheme="majorBidi"/>
                <w:noProof/>
              </w:rPr>
              <w:t>2. Graduate Unemployment and Skills Mismatch in Somalia</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_Toc199615213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2</w:t>
            </w:r>
            <w:r w:rsidRPr="00374B11">
              <w:rPr>
                <w:rFonts w:asciiTheme="majorBidi" w:hAnsiTheme="majorBidi" w:cstheme="majorBidi"/>
                <w:noProof/>
                <w:webHidden/>
              </w:rPr>
              <w:fldChar w:fldCharType="end"/>
            </w:r>
          </w:hyperlink>
        </w:p>
        <w:p w14:paraId="418BBEB3" w14:textId="70D2216F"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4" w:history="1">
            <w:r w:rsidRPr="00374B11">
              <w:rPr>
                <w:rStyle w:val="Hyperlink"/>
                <w:rFonts w:asciiTheme="majorBidi" w:hAnsiTheme="majorBidi" w:cstheme="majorBidi"/>
                <w:noProof/>
              </w:rPr>
              <w:t>2.1. Statistical Overview</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_Toc199615214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2</w:t>
            </w:r>
            <w:r w:rsidRPr="00374B11">
              <w:rPr>
                <w:rFonts w:asciiTheme="majorBidi" w:hAnsiTheme="majorBidi" w:cstheme="majorBidi"/>
                <w:noProof/>
                <w:webHidden/>
              </w:rPr>
              <w:fldChar w:fldCharType="end"/>
            </w:r>
          </w:hyperlink>
        </w:p>
        <w:p w14:paraId="291FB09F" w14:textId="63F5C175"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5" w:history="1">
            <w:r w:rsidRPr="00374B11">
              <w:rPr>
                <w:rStyle w:val="Hyperlink"/>
                <w:rFonts w:asciiTheme="majorBidi" w:hAnsiTheme="majorBidi" w:cstheme="majorBidi"/>
                <w:noProof/>
              </w:rPr>
              <w:t>2.2. The Skills Gap Challenge</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_Toc199615215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3</w:t>
            </w:r>
            <w:r w:rsidRPr="00374B11">
              <w:rPr>
                <w:rFonts w:asciiTheme="majorBidi" w:hAnsiTheme="majorBidi" w:cstheme="majorBidi"/>
                <w:noProof/>
                <w:webHidden/>
              </w:rPr>
              <w:fldChar w:fldCharType="end"/>
            </w:r>
          </w:hyperlink>
        </w:p>
        <w:p w14:paraId="3FC78433" w14:textId="60DA778C"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6" w:history="1">
            <w:r w:rsidRPr="00374B11">
              <w:rPr>
                <w:rStyle w:val="Hyperlink"/>
                <w:rFonts w:asciiTheme="majorBidi" w:hAnsiTheme="majorBidi" w:cstheme="majorBidi"/>
                <w:noProof/>
              </w:rPr>
              <w:t>2.3. Consequences of Skills Gap and Unemployment</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_Toc199615216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3</w:t>
            </w:r>
            <w:r w:rsidRPr="00374B11">
              <w:rPr>
                <w:rFonts w:asciiTheme="majorBidi" w:hAnsiTheme="majorBidi" w:cstheme="majorBidi"/>
                <w:noProof/>
                <w:webHidden/>
              </w:rPr>
              <w:fldChar w:fldCharType="end"/>
            </w:r>
          </w:hyperlink>
        </w:p>
        <w:p w14:paraId="64277A75" w14:textId="01E39B30"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17" w:history="1">
            <w:r w:rsidRPr="00374B11">
              <w:rPr>
                <w:rStyle w:val="Hyperlink"/>
                <w:rFonts w:asciiTheme="majorBidi" w:hAnsiTheme="majorBidi" w:cstheme="majorBidi"/>
                <w:noProof/>
              </w:rPr>
              <w:t>3. Current Training and Development Ecosystem in Somalia</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_Toc199615217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4</w:t>
            </w:r>
            <w:r w:rsidRPr="00374B11">
              <w:rPr>
                <w:rFonts w:asciiTheme="majorBidi" w:hAnsiTheme="majorBidi" w:cstheme="majorBidi"/>
                <w:noProof/>
                <w:webHidden/>
              </w:rPr>
              <w:fldChar w:fldCharType="end"/>
            </w:r>
          </w:hyperlink>
        </w:p>
        <w:p w14:paraId="5991C3DA" w14:textId="4055EE64"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8" w:history="1">
            <w:r w:rsidRPr="00374B11">
              <w:rPr>
                <w:rStyle w:val="Hyperlink"/>
                <w:rFonts w:asciiTheme="majorBidi" w:hAnsiTheme="majorBidi" w:cstheme="majorBidi"/>
                <w:noProof/>
              </w:rPr>
              <w:t>3.1. Overview of T&amp;D Providers and Programs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_Toc199615218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4</w:t>
            </w:r>
            <w:r w:rsidRPr="00374B11">
              <w:rPr>
                <w:rFonts w:asciiTheme="majorBidi" w:hAnsiTheme="majorBidi" w:cstheme="majorBidi"/>
                <w:noProof/>
                <w:webHidden/>
              </w:rPr>
              <w:fldChar w:fldCharType="end"/>
            </w:r>
          </w:hyperlink>
        </w:p>
        <w:p w14:paraId="48136ADF" w14:textId="688B04B9"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19" w:history="1">
            <w:r w:rsidRPr="00374B11">
              <w:rPr>
                <w:rStyle w:val="Hyperlink"/>
                <w:rFonts w:asciiTheme="majorBidi" w:hAnsiTheme="majorBidi" w:cstheme="majorBidi"/>
                <w:noProof/>
              </w:rPr>
              <w:t>3.2. HRM Practices and T&amp;D Emphasis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_Toc199615219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4</w:t>
            </w:r>
            <w:r w:rsidRPr="00374B11">
              <w:rPr>
                <w:rFonts w:asciiTheme="majorBidi" w:hAnsiTheme="majorBidi" w:cstheme="majorBidi"/>
                <w:noProof/>
                <w:webHidden/>
              </w:rPr>
              <w:fldChar w:fldCharType="end"/>
            </w:r>
          </w:hyperlink>
        </w:p>
        <w:p w14:paraId="2BF7BD56" w14:textId="1C46FBBA"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0" w:history="1">
            <w:r w:rsidRPr="00374B11">
              <w:rPr>
                <w:rStyle w:val="Hyperlink"/>
                <w:rFonts w:asciiTheme="majorBidi" w:hAnsiTheme="majorBidi" w:cstheme="majorBidi"/>
                <w:noProof/>
              </w:rPr>
              <w:t>3.3. Challenges in the T&amp;D Sector</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_Toc199615220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4</w:t>
            </w:r>
            <w:r w:rsidRPr="00374B11">
              <w:rPr>
                <w:rFonts w:asciiTheme="majorBidi" w:hAnsiTheme="majorBidi" w:cstheme="majorBidi"/>
                <w:noProof/>
                <w:webHidden/>
              </w:rPr>
              <w:fldChar w:fldCharType="end"/>
            </w:r>
          </w:hyperlink>
        </w:p>
        <w:p w14:paraId="5A275B4A" w14:textId="2865135E"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21" w:history="1">
            <w:r w:rsidRPr="00374B11">
              <w:rPr>
                <w:rStyle w:val="Hyperlink"/>
                <w:rFonts w:asciiTheme="majorBidi" w:hAnsiTheme="majorBidi" w:cstheme="majorBidi"/>
                <w:noProof/>
              </w:rPr>
              <w:t>4. Theoretical Underpinnings for Effective T&amp;D in a Fragile Context</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_Toc199615221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5</w:t>
            </w:r>
            <w:r w:rsidRPr="00374B11">
              <w:rPr>
                <w:rFonts w:asciiTheme="majorBidi" w:hAnsiTheme="majorBidi" w:cstheme="majorBidi"/>
                <w:noProof/>
                <w:webHidden/>
              </w:rPr>
              <w:fldChar w:fldCharType="end"/>
            </w:r>
          </w:hyperlink>
        </w:p>
        <w:p w14:paraId="32E617ED" w14:textId="1D0300C9"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2" w:history="1">
            <w:r w:rsidRPr="00374B11">
              <w:rPr>
                <w:rStyle w:val="Hyperlink"/>
                <w:rFonts w:asciiTheme="majorBidi" w:hAnsiTheme="majorBidi" w:cstheme="majorBidi"/>
                <w:noProof/>
              </w:rPr>
              <w:t>4.1. Relevant Development Theories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_Toc199615222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5</w:t>
            </w:r>
            <w:r w:rsidRPr="00374B11">
              <w:rPr>
                <w:rFonts w:asciiTheme="majorBidi" w:hAnsiTheme="majorBidi" w:cstheme="majorBidi"/>
                <w:noProof/>
                <w:webHidden/>
              </w:rPr>
              <w:fldChar w:fldCharType="end"/>
            </w:r>
          </w:hyperlink>
        </w:p>
        <w:p w14:paraId="4030A41B" w14:textId="5DC76BA8"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3" w:history="1">
            <w:r w:rsidRPr="00374B11">
              <w:rPr>
                <w:rStyle w:val="Hyperlink"/>
                <w:rFonts w:asciiTheme="majorBidi" w:hAnsiTheme="majorBidi" w:cstheme="majorBidi"/>
                <w:noProof/>
              </w:rPr>
              <w:t>4.2. Adaptable T&amp;D Models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_Toc199615223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5</w:t>
            </w:r>
            <w:r w:rsidRPr="00374B11">
              <w:rPr>
                <w:rFonts w:asciiTheme="majorBidi" w:hAnsiTheme="majorBidi" w:cstheme="majorBidi"/>
                <w:noProof/>
                <w:webHidden/>
              </w:rPr>
              <w:fldChar w:fldCharType="end"/>
            </w:r>
          </w:hyperlink>
        </w:p>
        <w:p w14:paraId="251484D0" w14:textId="6EB5F53C"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4" w:history="1">
            <w:r w:rsidRPr="00374B11">
              <w:rPr>
                <w:rStyle w:val="Hyperlink"/>
                <w:rFonts w:asciiTheme="majorBidi" w:hAnsiTheme="majorBidi" w:cstheme="majorBidi"/>
                <w:noProof/>
              </w:rPr>
              <w:t>4.3. Adult Learning Principles (Andragogy) in Somalia</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_Toc199615224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6</w:t>
            </w:r>
            <w:r w:rsidRPr="00374B11">
              <w:rPr>
                <w:rFonts w:asciiTheme="majorBidi" w:hAnsiTheme="majorBidi" w:cstheme="majorBidi"/>
                <w:noProof/>
                <w:webHidden/>
              </w:rPr>
              <w:fldChar w:fldCharType="end"/>
            </w:r>
          </w:hyperlink>
        </w:p>
        <w:p w14:paraId="1F37F3B6" w14:textId="42B86503"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5" w:history="1">
            <w:r w:rsidRPr="00374B11">
              <w:rPr>
                <w:rStyle w:val="Hyperlink"/>
                <w:rFonts w:asciiTheme="majorBidi" w:hAnsiTheme="majorBidi" w:cstheme="majorBidi"/>
                <w:noProof/>
              </w:rPr>
              <w:t>4.4. Conflict-Sensitive and Contextualized T&amp;D</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_Toc199615225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6</w:t>
            </w:r>
            <w:r w:rsidRPr="00374B11">
              <w:rPr>
                <w:rFonts w:asciiTheme="majorBidi" w:hAnsiTheme="majorBidi" w:cstheme="majorBidi"/>
                <w:noProof/>
                <w:webHidden/>
              </w:rPr>
              <w:fldChar w:fldCharType="end"/>
            </w:r>
          </w:hyperlink>
        </w:p>
        <w:p w14:paraId="408D3FEB" w14:textId="1C55AC1C"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26" w:history="1">
            <w:r w:rsidRPr="00374B11">
              <w:rPr>
                <w:rStyle w:val="Hyperlink"/>
                <w:rFonts w:asciiTheme="majorBidi" w:hAnsiTheme="majorBidi" w:cstheme="majorBidi"/>
                <w:noProof/>
              </w:rPr>
              <w:t>5. Strategies for Enhancing T&amp;D Initiatives for Somali Graduates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_Toc199615226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6</w:t>
            </w:r>
            <w:r w:rsidRPr="00374B11">
              <w:rPr>
                <w:rFonts w:asciiTheme="majorBidi" w:hAnsiTheme="majorBidi" w:cstheme="majorBidi"/>
                <w:noProof/>
                <w:webHidden/>
              </w:rPr>
              <w:fldChar w:fldCharType="end"/>
            </w:r>
          </w:hyperlink>
        </w:p>
        <w:p w14:paraId="05D9FA0F" w14:textId="1754300D"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7" w:history="1">
            <w:r w:rsidRPr="00374B11">
              <w:rPr>
                <w:rStyle w:val="Hyperlink"/>
                <w:rFonts w:asciiTheme="majorBidi" w:hAnsiTheme="majorBidi" w:cstheme="majorBidi"/>
                <w:noProof/>
              </w:rPr>
              <w:t>5.1. Aligning T&amp;D with Labor Market Demands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_Toc199615227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6</w:t>
            </w:r>
            <w:r w:rsidRPr="00374B11">
              <w:rPr>
                <w:rFonts w:asciiTheme="majorBidi" w:hAnsiTheme="majorBidi" w:cstheme="majorBidi"/>
                <w:noProof/>
                <w:webHidden/>
              </w:rPr>
              <w:fldChar w:fldCharType="end"/>
            </w:r>
          </w:hyperlink>
        </w:p>
        <w:p w14:paraId="165AC334" w14:textId="4DE00602"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8" w:history="1">
            <w:r w:rsidRPr="00374B11">
              <w:rPr>
                <w:rStyle w:val="Hyperlink"/>
                <w:rFonts w:asciiTheme="majorBidi" w:hAnsiTheme="majorBidi" w:cstheme="majorBidi"/>
                <w:noProof/>
              </w:rPr>
              <w:t>5.2. Innovative and Accessible T&amp;D Delivery</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_Toc199615228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6</w:t>
            </w:r>
            <w:r w:rsidRPr="00374B11">
              <w:rPr>
                <w:rFonts w:asciiTheme="majorBidi" w:hAnsiTheme="majorBidi" w:cstheme="majorBidi"/>
                <w:noProof/>
                <w:webHidden/>
              </w:rPr>
              <w:fldChar w:fldCharType="end"/>
            </w:r>
          </w:hyperlink>
        </w:p>
        <w:p w14:paraId="32FF6CBF" w14:textId="464C9F25"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29" w:history="1">
            <w:r w:rsidRPr="00374B11">
              <w:rPr>
                <w:rStyle w:val="Hyperlink"/>
                <w:rFonts w:asciiTheme="majorBidi" w:hAnsiTheme="majorBidi" w:cstheme="majorBidi"/>
                <w:noProof/>
              </w:rPr>
              <w:t>5.3. Capacity Building for T&amp;D Providers and HRM Professionals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_Toc199615229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7</w:t>
            </w:r>
            <w:r w:rsidRPr="00374B11">
              <w:rPr>
                <w:rFonts w:asciiTheme="majorBidi" w:hAnsiTheme="majorBidi" w:cstheme="majorBidi"/>
                <w:noProof/>
                <w:webHidden/>
              </w:rPr>
              <w:fldChar w:fldCharType="end"/>
            </w:r>
          </w:hyperlink>
        </w:p>
        <w:p w14:paraId="0BFBA079" w14:textId="28F85576"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0" w:history="1">
            <w:r w:rsidRPr="00374B11">
              <w:rPr>
                <w:rStyle w:val="Hyperlink"/>
                <w:rFonts w:asciiTheme="majorBidi" w:hAnsiTheme="majorBidi" w:cstheme="majorBidi"/>
                <w:noProof/>
              </w:rPr>
              <w:t>5.4. Policy Recommendations for Coordinated Action</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_Toc199615230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7</w:t>
            </w:r>
            <w:r w:rsidRPr="00374B11">
              <w:rPr>
                <w:rFonts w:asciiTheme="majorBidi" w:hAnsiTheme="majorBidi" w:cstheme="majorBidi"/>
                <w:noProof/>
                <w:webHidden/>
              </w:rPr>
              <w:fldChar w:fldCharType="end"/>
            </w:r>
          </w:hyperlink>
        </w:p>
        <w:p w14:paraId="4F480791" w14:textId="107EA03F"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31" w:history="1">
            <w:r w:rsidRPr="00374B11">
              <w:rPr>
                <w:rStyle w:val="Hyperlink"/>
                <w:rFonts w:asciiTheme="majorBidi" w:hAnsiTheme="majorBidi" w:cstheme="majorBidi"/>
                <w:noProof/>
              </w:rPr>
              <w:t>6. Monitoring and Evaluation (M&amp;E) of T&amp;D Interventions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_Toc199615231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7</w:t>
            </w:r>
            <w:r w:rsidRPr="00374B11">
              <w:rPr>
                <w:rFonts w:asciiTheme="majorBidi" w:hAnsiTheme="majorBidi" w:cstheme="majorBidi"/>
                <w:noProof/>
                <w:webHidden/>
              </w:rPr>
              <w:fldChar w:fldCharType="end"/>
            </w:r>
          </w:hyperlink>
        </w:p>
        <w:p w14:paraId="195715B4" w14:textId="5F155E2F"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2" w:history="1">
            <w:r w:rsidRPr="00374B11">
              <w:rPr>
                <w:rStyle w:val="Hyperlink"/>
                <w:rFonts w:asciiTheme="majorBidi" w:hAnsiTheme="majorBidi" w:cstheme="majorBidi"/>
                <w:noProof/>
              </w:rPr>
              <w:t>6.1. Applying Evaluation Frameworks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_Toc199615232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7</w:t>
            </w:r>
            <w:r w:rsidRPr="00374B11">
              <w:rPr>
                <w:rFonts w:asciiTheme="majorBidi" w:hAnsiTheme="majorBidi" w:cstheme="majorBidi"/>
                <w:noProof/>
                <w:webHidden/>
              </w:rPr>
              <w:fldChar w:fldCharType="end"/>
            </w:r>
          </w:hyperlink>
        </w:p>
        <w:p w14:paraId="3CE84D91" w14:textId="106A9BF6"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3" w:history="1">
            <w:r w:rsidRPr="00374B11">
              <w:rPr>
                <w:rStyle w:val="Hyperlink"/>
                <w:rFonts w:asciiTheme="majorBidi" w:hAnsiTheme="majorBidi" w:cstheme="majorBidi"/>
                <w:noProof/>
              </w:rPr>
              <w:t>6.2. The Role of Tracer Studies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_Toc199615233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8</w:t>
            </w:r>
            <w:r w:rsidRPr="00374B11">
              <w:rPr>
                <w:rFonts w:asciiTheme="majorBidi" w:hAnsiTheme="majorBidi" w:cstheme="majorBidi"/>
                <w:noProof/>
                <w:webHidden/>
              </w:rPr>
              <w:fldChar w:fldCharType="end"/>
            </w:r>
          </w:hyperlink>
        </w:p>
        <w:p w14:paraId="36F48FD7" w14:textId="2BD21939"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4" w:history="1">
            <w:r w:rsidRPr="00374B11">
              <w:rPr>
                <w:rStyle w:val="Hyperlink"/>
                <w:rFonts w:asciiTheme="majorBidi" w:hAnsiTheme="majorBidi" w:cstheme="majorBidi"/>
                <w:noProof/>
              </w:rPr>
              <w:t>6.3. Feedback Mechanisms for Improvement</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_Toc199615234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8</w:t>
            </w:r>
            <w:r w:rsidRPr="00374B11">
              <w:rPr>
                <w:rFonts w:asciiTheme="majorBidi" w:hAnsiTheme="majorBidi" w:cstheme="majorBidi"/>
                <w:noProof/>
                <w:webHidden/>
              </w:rPr>
              <w:fldChar w:fldCharType="end"/>
            </w:r>
          </w:hyperlink>
        </w:p>
        <w:p w14:paraId="5F3EEE9D" w14:textId="2784157F"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35" w:history="1">
            <w:r w:rsidRPr="00374B11">
              <w:rPr>
                <w:rStyle w:val="Hyperlink"/>
                <w:rFonts w:asciiTheme="majorBidi" w:hAnsiTheme="majorBidi" w:cstheme="majorBidi"/>
                <w:noProof/>
              </w:rPr>
              <w:t>7. Conclusion &amp; Recommendations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_Toc199615235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8</w:t>
            </w:r>
            <w:r w:rsidRPr="00374B11">
              <w:rPr>
                <w:rFonts w:asciiTheme="majorBidi" w:hAnsiTheme="majorBidi" w:cstheme="majorBidi"/>
                <w:noProof/>
                <w:webHidden/>
              </w:rPr>
              <w:fldChar w:fldCharType="end"/>
            </w:r>
          </w:hyperlink>
        </w:p>
        <w:p w14:paraId="0C54F021" w14:textId="3F3F54A0"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6" w:history="1">
            <w:r w:rsidRPr="00374B11">
              <w:rPr>
                <w:rStyle w:val="Hyperlink"/>
                <w:rFonts w:asciiTheme="majorBidi" w:hAnsiTheme="majorBidi" w:cstheme="majorBidi"/>
                <w:noProof/>
              </w:rPr>
              <w:t>7.1. Recapitulation of Key Findings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_Toc199615236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8</w:t>
            </w:r>
            <w:r w:rsidRPr="00374B11">
              <w:rPr>
                <w:rFonts w:asciiTheme="majorBidi" w:hAnsiTheme="majorBidi" w:cstheme="majorBidi"/>
                <w:noProof/>
                <w:webHidden/>
              </w:rPr>
              <w:fldChar w:fldCharType="end"/>
            </w:r>
          </w:hyperlink>
        </w:p>
        <w:p w14:paraId="318CD577" w14:textId="349B492E"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7" w:history="1">
            <w:r w:rsidRPr="00374B11">
              <w:rPr>
                <w:rStyle w:val="Hyperlink"/>
                <w:rFonts w:asciiTheme="majorBidi" w:hAnsiTheme="majorBidi" w:cstheme="majorBidi"/>
                <w:noProof/>
              </w:rPr>
              <w:t>7.2. Imperative for Collaborative T&amp;D Investment</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_Toc199615237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8</w:t>
            </w:r>
            <w:r w:rsidRPr="00374B11">
              <w:rPr>
                <w:rFonts w:asciiTheme="majorBidi" w:hAnsiTheme="majorBidi" w:cstheme="majorBidi"/>
                <w:noProof/>
                <w:webHidden/>
              </w:rPr>
              <w:fldChar w:fldCharType="end"/>
            </w:r>
          </w:hyperlink>
        </w:p>
        <w:p w14:paraId="02E607E8" w14:textId="2B579BD7" w:rsidR="00374B11" w:rsidRPr="00374B11" w:rsidRDefault="00374B11" w:rsidP="00374B11">
          <w:pPr>
            <w:pStyle w:val="TOC2"/>
            <w:tabs>
              <w:tab w:val="right" w:leader="dot" w:pos="9350"/>
            </w:tabs>
            <w:spacing w:line="240" w:lineRule="auto"/>
            <w:rPr>
              <w:rFonts w:asciiTheme="majorBidi" w:hAnsiTheme="majorBidi" w:cstheme="majorBidi"/>
              <w:noProof/>
            </w:rPr>
          </w:pPr>
          <w:hyperlink w:anchor="_Toc199615238" w:history="1">
            <w:r w:rsidRPr="00374B11">
              <w:rPr>
                <w:rStyle w:val="Hyperlink"/>
                <w:rFonts w:asciiTheme="majorBidi" w:hAnsiTheme="majorBidi" w:cstheme="majorBidi"/>
                <w:noProof/>
              </w:rPr>
              <w:t>7.3. Call to Action</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_Toc199615238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8</w:t>
            </w:r>
            <w:r w:rsidRPr="00374B11">
              <w:rPr>
                <w:rFonts w:asciiTheme="majorBidi" w:hAnsiTheme="majorBidi" w:cstheme="majorBidi"/>
                <w:noProof/>
                <w:webHidden/>
              </w:rPr>
              <w:fldChar w:fldCharType="end"/>
            </w:r>
          </w:hyperlink>
        </w:p>
        <w:p w14:paraId="4DCA024F" w14:textId="402D652A" w:rsidR="00374B11" w:rsidRPr="00374B11" w:rsidRDefault="00374B11" w:rsidP="00374B11">
          <w:pPr>
            <w:pStyle w:val="TOC1"/>
            <w:tabs>
              <w:tab w:val="right" w:leader="dot" w:pos="9350"/>
            </w:tabs>
            <w:spacing w:line="240" w:lineRule="auto"/>
            <w:rPr>
              <w:rFonts w:asciiTheme="majorBidi" w:hAnsiTheme="majorBidi" w:cstheme="majorBidi"/>
              <w:noProof/>
            </w:rPr>
          </w:pPr>
          <w:hyperlink w:anchor="_Toc199615239" w:history="1">
            <w:r w:rsidRPr="00374B11">
              <w:rPr>
                <w:rStyle w:val="Hyperlink"/>
                <w:rFonts w:asciiTheme="majorBidi" w:hAnsiTheme="majorBidi" w:cstheme="majorBidi"/>
                <w:noProof/>
              </w:rPr>
              <w:t>8. References</w:t>
            </w:r>
            <w:r w:rsidRPr="00374B11">
              <w:rPr>
                <w:rFonts w:asciiTheme="majorBidi" w:hAnsiTheme="majorBidi" w:cstheme="majorBidi"/>
                <w:noProof/>
                <w:webHidden/>
              </w:rPr>
              <w:tab/>
            </w:r>
            <w:r w:rsidRPr="00374B11">
              <w:rPr>
                <w:rFonts w:asciiTheme="majorBidi" w:hAnsiTheme="majorBidi" w:cstheme="majorBidi"/>
                <w:noProof/>
                <w:webHidden/>
              </w:rPr>
              <w:fldChar w:fldCharType="begin"/>
            </w:r>
            <w:r w:rsidRPr="00374B11">
              <w:rPr>
                <w:rFonts w:asciiTheme="majorBidi" w:hAnsiTheme="majorBidi" w:cstheme="majorBidi"/>
                <w:noProof/>
                <w:webHidden/>
              </w:rPr>
              <w:instrText xml:space="preserve"> PAGEREF _Toc199615239 \h </w:instrText>
            </w:r>
            <w:r w:rsidRPr="00374B11">
              <w:rPr>
                <w:rFonts w:asciiTheme="majorBidi" w:hAnsiTheme="majorBidi" w:cstheme="majorBidi"/>
                <w:noProof/>
                <w:webHidden/>
              </w:rPr>
            </w:r>
            <w:r w:rsidRPr="00374B11">
              <w:rPr>
                <w:rFonts w:asciiTheme="majorBidi" w:hAnsiTheme="majorBidi" w:cstheme="majorBidi"/>
                <w:noProof/>
                <w:webHidden/>
              </w:rPr>
              <w:fldChar w:fldCharType="separate"/>
            </w:r>
            <w:r w:rsidRPr="00374B11">
              <w:rPr>
                <w:rFonts w:asciiTheme="majorBidi" w:hAnsiTheme="majorBidi" w:cstheme="majorBidi"/>
                <w:noProof/>
                <w:webHidden/>
              </w:rPr>
              <w:t>9</w:t>
            </w:r>
            <w:r w:rsidRPr="00374B11">
              <w:rPr>
                <w:rFonts w:asciiTheme="majorBidi" w:hAnsiTheme="majorBidi" w:cstheme="majorBidi"/>
                <w:noProof/>
                <w:webHidden/>
              </w:rPr>
              <w:fldChar w:fldCharType="end"/>
            </w:r>
          </w:hyperlink>
        </w:p>
        <w:p w14:paraId="6D0FDAE3" w14:textId="288ED739" w:rsidR="00374B11" w:rsidRPr="00374B11" w:rsidRDefault="00374B11" w:rsidP="00374B11">
          <w:pPr>
            <w:spacing w:line="240" w:lineRule="auto"/>
            <w:rPr>
              <w:rFonts w:asciiTheme="majorBidi" w:hAnsiTheme="majorBidi" w:cstheme="majorBidi"/>
            </w:rPr>
          </w:pPr>
          <w:r w:rsidRPr="00374B11">
            <w:rPr>
              <w:rFonts w:asciiTheme="majorBidi" w:hAnsiTheme="majorBidi" w:cstheme="majorBidi"/>
              <w:b/>
              <w:bCs/>
            </w:rPr>
            <w:fldChar w:fldCharType="end"/>
          </w:r>
        </w:p>
      </w:sdtContent>
    </w:sdt>
    <w:p w14:paraId="00034475" w14:textId="77777777" w:rsidR="00374B11" w:rsidRPr="00374B11" w:rsidRDefault="00374B11" w:rsidP="003F1B6B">
      <w:pPr>
        <w:jc w:val="both"/>
        <w:rPr>
          <w:rFonts w:asciiTheme="majorBidi" w:hAnsiTheme="majorBidi" w:cstheme="majorBidi"/>
        </w:rPr>
      </w:pPr>
    </w:p>
    <w:p w14:paraId="1C29B17F" w14:textId="3E0CB5DB" w:rsidR="003F1B6B" w:rsidRPr="00374B11" w:rsidRDefault="003F1B6B" w:rsidP="00A96D5F">
      <w:pPr>
        <w:pStyle w:val="Heading1"/>
      </w:pPr>
      <w:bookmarkStart w:id="0" w:name="_Toc199615209"/>
      <w:r w:rsidRPr="00374B11">
        <w:lastRenderedPageBreak/>
        <w:t>1. Introduction</w:t>
      </w:r>
      <w:bookmarkEnd w:id="0"/>
    </w:p>
    <w:p w14:paraId="068B0C96" w14:textId="77777777" w:rsidR="003F1B6B" w:rsidRPr="00374B11" w:rsidRDefault="003F1B6B" w:rsidP="00A96D5F">
      <w:pPr>
        <w:pStyle w:val="Heading2"/>
      </w:pPr>
      <w:bookmarkStart w:id="1" w:name="_Toc199615210"/>
      <w:r w:rsidRPr="00374B11">
        <w:t>1.1. Somalia's Socio-Economic Context and Human Capital</w:t>
      </w:r>
      <w:bookmarkEnd w:id="1"/>
    </w:p>
    <w:p w14:paraId="1F6E99DB"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Somalia's socio-economic landscape has been profoundly shaped by decades of instability following the collapse of its central government in 1991 (ACAPS, 2025). This enduring fragility has severely impacted institutional capacity, economic structures, and human capital development. Persistent clan conflicts further disrupt essential services like education and limit opportunities, creating a challenging environment for developmental initiatives (ACAPS, 2025). The direct impact on the education system includes compromised quality and relevance, contributing to high youth unemployment and hindering sustainable economic growth (Alin, 2025). This protracted conflict and weak governance erode educational institutions' ability to provide market-relevant education, meaning the skills gap among graduates is a symptom of deeper systemic failures (Mohamed, 2024). Effective Training and Development (T&amp;D) must therefore be conflict-sensitive and address more than technical skills, considering the psychological impact of conflict and the breakdown of social capital (Samuel Hall, 2016).</w:t>
      </w:r>
    </w:p>
    <w:p w14:paraId="71112559" w14:textId="77777777" w:rsidR="003F1B6B" w:rsidRPr="00374B11" w:rsidRDefault="003F1B6B" w:rsidP="00A96D5F">
      <w:pPr>
        <w:pStyle w:val="Heading2"/>
      </w:pPr>
      <w:bookmarkStart w:id="2" w:name="_Toc199615211"/>
      <w:r w:rsidRPr="00374B11">
        <w:t>1.2. The Role of University Graduates</w:t>
      </w:r>
      <w:bookmarkEnd w:id="2"/>
    </w:p>
    <w:p w14:paraId="39D2A96A"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Despite these challenges, higher education is increasingly seen as pivotal for Somalia's economic revival and national reconstruction (Yusuf &amp; Abdulle, 2020). University graduates represent vital human capital, essential for rebuilding institutions, fostering innovation, and driving socio-economic progress. However, a paradox exists: high graduate unemployment coexists with a need for skilled professionals (Isse et al., 2022). This underscores the severity of the skills mismatch and the urgent need for interventions to bridge this gap.</w:t>
      </w:r>
    </w:p>
    <w:p w14:paraId="61BA1881" w14:textId="77777777" w:rsidR="003F1B6B" w:rsidRPr="00374B11" w:rsidRDefault="003F1B6B" w:rsidP="00A96D5F">
      <w:pPr>
        <w:pStyle w:val="Heading2"/>
      </w:pPr>
      <w:bookmarkStart w:id="3" w:name="_Toc199615212"/>
      <w:r w:rsidRPr="00374B11">
        <w:t>1.3. Thesis Statement</w:t>
      </w:r>
      <w:bookmarkEnd w:id="3"/>
    </w:p>
    <w:p w14:paraId="4589A1A8" w14:textId="58BA772F" w:rsidR="003F1B6B" w:rsidRPr="003F1B6B" w:rsidRDefault="003F1B6B" w:rsidP="002C6E3D">
      <w:pPr>
        <w:jc w:val="both"/>
        <w:rPr>
          <w:rFonts w:asciiTheme="majorBidi" w:hAnsiTheme="majorBidi" w:cstheme="majorBidi"/>
        </w:rPr>
      </w:pPr>
      <w:r w:rsidRPr="003F1B6B">
        <w:rPr>
          <w:rFonts w:asciiTheme="majorBidi" w:hAnsiTheme="majorBidi" w:cstheme="majorBidi"/>
        </w:rPr>
        <w:t>This report argues that targeted, contextualized, and collaboratively driven Training and Development initiatives are essential to bridge the significant skills gap among Somali university graduates. Such initiatives are paramount for enhancing their employment outcomes and enabling them to contribute meaningfully to Somalia's sustainable development and peacebuilding efforts.</w:t>
      </w:r>
    </w:p>
    <w:p w14:paraId="4C0B7269" w14:textId="77777777" w:rsidR="003F1B6B" w:rsidRPr="00374B11" w:rsidRDefault="003F1B6B" w:rsidP="00A96D5F">
      <w:pPr>
        <w:pStyle w:val="Heading1"/>
      </w:pPr>
      <w:bookmarkStart w:id="4" w:name="_Toc199615213"/>
      <w:r w:rsidRPr="00374B11">
        <w:t>2. Graduate Unemployment and Skills Mismatch in Somalia</w:t>
      </w:r>
      <w:bookmarkEnd w:id="4"/>
    </w:p>
    <w:p w14:paraId="6E3111D0" w14:textId="77777777" w:rsidR="003F1B6B" w:rsidRPr="00374B11" w:rsidRDefault="003F1B6B" w:rsidP="00A96D5F">
      <w:pPr>
        <w:pStyle w:val="Heading2"/>
      </w:pPr>
      <w:bookmarkStart w:id="5" w:name="_Toc199615214"/>
      <w:r w:rsidRPr="00374B11">
        <w:t>2.1. Statistical Overview</w:t>
      </w:r>
      <w:bookmarkEnd w:id="5"/>
    </w:p>
    <w:p w14:paraId="6B855970"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 xml:space="preserve">Unemployment among Somali youth, particularly university graduates, is acute. Youth unemployment reaches 67% (Alin, 2025), and 62.9% of university graduates are unemployed (Isse et al., 2022). World Bank (2021) data </w:t>
      </w:r>
      <w:proofErr w:type="gramStart"/>
      <w:r w:rsidRPr="003F1B6B">
        <w:rPr>
          <w:rFonts w:asciiTheme="majorBidi" w:hAnsiTheme="majorBidi" w:cstheme="majorBidi"/>
        </w:rPr>
        <w:t>shows</w:t>
      </w:r>
      <w:proofErr w:type="gramEnd"/>
      <w:r w:rsidRPr="003F1B6B">
        <w:rPr>
          <w:rFonts w:asciiTheme="majorBidi" w:hAnsiTheme="majorBidi" w:cstheme="majorBidi"/>
        </w:rPr>
        <w:t xml:space="preserve"> high youth </w:t>
      </w:r>
      <w:proofErr w:type="spellStart"/>
      <w:r w:rsidRPr="003F1B6B">
        <w:rPr>
          <w:rFonts w:asciiTheme="majorBidi" w:hAnsiTheme="majorBidi" w:cstheme="majorBidi"/>
        </w:rPr>
        <w:t>labor</w:t>
      </w:r>
      <w:proofErr w:type="spellEnd"/>
      <w:r w:rsidRPr="003F1B6B">
        <w:rPr>
          <w:rFonts w:asciiTheme="majorBidi" w:hAnsiTheme="majorBidi" w:cstheme="majorBidi"/>
        </w:rPr>
        <w:t xml:space="preserve"> underutilization (55.1%) and youth inactivity (84.2%) in 2021. Gender disparities are notable, with female youth unemployment (40.8%) higher than male (35.2%), and male graduates being 1.47 times more likely to find employment (Isse et al., 2022). A significant number of graduates remain unemployed for over five years (Ahmed, 2025), fostering disillusionment.</w:t>
      </w:r>
    </w:p>
    <w:p w14:paraId="04964336" w14:textId="77777777" w:rsidR="00374B11" w:rsidRDefault="00374B11" w:rsidP="003F1B6B">
      <w:pPr>
        <w:jc w:val="both"/>
        <w:rPr>
          <w:rFonts w:asciiTheme="majorBidi" w:hAnsiTheme="majorBidi" w:cstheme="majorBidi"/>
          <w:i/>
          <w:iCs/>
        </w:rPr>
      </w:pPr>
    </w:p>
    <w:p w14:paraId="75C507B5" w14:textId="72D58683" w:rsidR="003F1B6B" w:rsidRPr="00374B11" w:rsidRDefault="003F1B6B" w:rsidP="003F1B6B">
      <w:pPr>
        <w:jc w:val="both"/>
        <w:rPr>
          <w:rFonts w:asciiTheme="majorBidi" w:hAnsiTheme="majorBidi" w:cstheme="majorBidi"/>
          <w:i/>
          <w:iCs/>
        </w:rPr>
      </w:pPr>
      <w:r w:rsidRPr="003F1B6B">
        <w:rPr>
          <w:rFonts w:asciiTheme="majorBidi" w:hAnsiTheme="majorBidi" w:cstheme="majorBidi"/>
          <w:i/>
          <w:iCs/>
        </w:rPr>
        <w:lastRenderedPageBreak/>
        <w:t>Table 1: Key Youth and Graduate Unemployment Indicators in Somalia (2019-2021)</w:t>
      </w:r>
    </w:p>
    <w:tbl>
      <w:tblPr>
        <w:tblStyle w:val="TableGrid"/>
        <w:tblW w:w="9348" w:type="dxa"/>
        <w:tblLook w:val="04A0" w:firstRow="1" w:lastRow="0" w:firstColumn="1" w:lastColumn="0" w:noHBand="0" w:noVBand="1"/>
      </w:tblPr>
      <w:tblGrid>
        <w:gridCol w:w="5125"/>
        <w:gridCol w:w="1620"/>
        <w:gridCol w:w="2603"/>
      </w:tblGrid>
      <w:tr w:rsidR="00374B11" w14:paraId="0F300EAA" w14:textId="77777777" w:rsidTr="00374B11">
        <w:tc>
          <w:tcPr>
            <w:tcW w:w="5125" w:type="dxa"/>
            <w:vAlign w:val="center"/>
          </w:tcPr>
          <w:p w14:paraId="7E9D129E" w14:textId="389451E2" w:rsidR="00374B11" w:rsidRPr="00374B11" w:rsidRDefault="00374B11" w:rsidP="00374B11">
            <w:pPr>
              <w:jc w:val="both"/>
              <w:rPr>
                <w:rFonts w:asciiTheme="majorBidi" w:hAnsiTheme="majorBidi" w:cstheme="majorBidi"/>
                <w:b/>
                <w:bCs/>
              </w:rPr>
            </w:pPr>
            <w:r w:rsidRPr="003F1B6B">
              <w:rPr>
                <w:rFonts w:asciiTheme="majorBidi" w:hAnsiTheme="majorBidi" w:cstheme="majorBidi"/>
                <w:b/>
                <w:bCs/>
              </w:rPr>
              <w:t>Indicator</w:t>
            </w:r>
          </w:p>
        </w:tc>
        <w:tc>
          <w:tcPr>
            <w:tcW w:w="1620" w:type="dxa"/>
            <w:vAlign w:val="center"/>
          </w:tcPr>
          <w:p w14:paraId="6AE039EC" w14:textId="2D162E75" w:rsidR="00374B11" w:rsidRPr="00374B11" w:rsidRDefault="00374B11" w:rsidP="00374B11">
            <w:pPr>
              <w:jc w:val="both"/>
              <w:rPr>
                <w:rFonts w:asciiTheme="majorBidi" w:hAnsiTheme="majorBidi" w:cstheme="majorBidi"/>
                <w:b/>
                <w:bCs/>
              </w:rPr>
            </w:pPr>
            <w:r w:rsidRPr="003F1B6B">
              <w:rPr>
                <w:rFonts w:asciiTheme="majorBidi" w:hAnsiTheme="majorBidi" w:cstheme="majorBidi"/>
                <w:b/>
                <w:bCs/>
              </w:rPr>
              <w:t>Value</w:t>
            </w:r>
          </w:p>
        </w:tc>
        <w:tc>
          <w:tcPr>
            <w:tcW w:w="2603" w:type="dxa"/>
            <w:vAlign w:val="center"/>
          </w:tcPr>
          <w:p w14:paraId="1129151D" w14:textId="77777777" w:rsidR="00374B11" w:rsidRPr="00374B11" w:rsidRDefault="00374B11" w:rsidP="00374B11">
            <w:pPr>
              <w:jc w:val="both"/>
              <w:rPr>
                <w:rFonts w:asciiTheme="majorBidi" w:hAnsiTheme="majorBidi" w:cstheme="majorBidi"/>
                <w:b/>
                <w:bCs/>
              </w:rPr>
            </w:pPr>
          </w:p>
          <w:p w14:paraId="6DAB3ADE" w14:textId="69F2580F" w:rsidR="00374B11" w:rsidRPr="00374B11" w:rsidRDefault="00374B11" w:rsidP="00374B11">
            <w:pPr>
              <w:jc w:val="both"/>
              <w:rPr>
                <w:rFonts w:asciiTheme="majorBidi" w:hAnsiTheme="majorBidi" w:cstheme="majorBidi"/>
                <w:b/>
                <w:bCs/>
              </w:rPr>
            </w:pPr>
            <w:r w:rsidRPr="003F1B6B">
              <w:rPr>
                <w:rFonts w:asciiTheme="majorBidi" w:hAnsiTheme="majorBidi" w:cstheme="majorBidi"/>
                <w:b/>
                <w:bCs/>
              </w:rPr>
              <w:t>Source(s)</w:t>
            </w:r>
          </w:p>
          <w:p w14:paraId="371AFCC2" w14:textId="470112CC" w:rsidR="00374B11" w:rsidRPr="00374B11" w:rsidRDefault="00374B11" w:rsidP="00374B11">
            <w:pPr>
              <w:jc w:val="both"/>
              <w:rPr>
                <w:rFonts w:asciiTheme="majorBidi" w:hAnsiTheme="majorBidi" w:cstheme="majorBidi"/>
                <w:b/>
                <w:bCs/>
              </w:rPr>
            </w:pPr>
          </w:p>
        </w:tc>
      </w:tr>
      <w:tr w:rsidR="00374B11" w14:paraId="7DA5BF5E" w14:textId="77777777" w:rsidTr="00374B11">
        <w:tc>
          <w:tcPr>
            <w:tcW w:w="5125" w:type="dxa"/>
            <w:vAlign w:val="center"/>
          </w:tcPr>
          <w:p w14:paraId="66BA0B8B" w14:textId="0F3B0337" w:rsidR="00374B11" w:rsidRDefault="00374B11" w:rsidP="00374B11">
            <w:pPr>
              <w:jc w:val="both"/>
              <w:rPr>
                <w:rFonts w:asciiTheme="majorBidi" w:hAnsiTheme="majorBidi" w:cstheme="majorBidi"/>
              </w:rPr>
            </w:pPr>
            <w:r w:rsidRPr="003F1B6B">
              <w:rPr>
                <w:rFonts w:asciiTheme="majorBidi" w:hAnsiTheme="majorBidi" w:cstheme="majorBidi"/>
              </w:rPr>
              <w:t>Youth Unemployment Rate (15-35 years)</w:t>
            </w:r>
          </w:p>
        </w:tc>
        <w:tc>
          <w:tcPr>
            <w:tcW w:w="1620" w:type="dxa"/>
            <w:vAlign w:val="center"/>
          </w:tcPr>
          <w:p w14:paraId="0A59C82A" w14:textId="65F7060E" w:rsidR="00374B11" w:rsidRDefault="00374B11" w:rsidP="00374B11">
            <w:pPr>
              <w:jc w:val="both"/>
              <w:rPr>
                <w:rFonts w:asciiTheme="majorBidi" w:hAnsiTheme="majorBidi" w:cstheme="majorBidi"/>
              </w:rPr>
            </w:pPr>
            <w:r w:rsidRPr="003F1B6B">
              <w:rPr>
                <w:rFonts w:asciiTheme="majorBidi" w:hAnsiTheme="majorBidi" w:cstheme="majorBidi"/>
              </w:rPr>
              <w:t>67%</w:t>
            </w:r>
          </w:p>
        </w:tc>
        <w:tc>
          <w:tcPr>
            <w:tcW w:w="2603" w:type="dxa"/>
            <w:vAlign w:val="center"/>
          </w:tcPr>
          <w:p w14:paraId="391B1A02" w14:textId="77777777" w:rsidR="00374B11" w:rsidRDefault="00374B11" w:rsidP="00374B11">
            <w:pPr>
              <w:jc w:val="both"/>
              <w:rPr>
                <w:rFonts w:asciiTheme="majorBidi" w:hAnsiTheme="majorBidi" w:cstheme="majorBidi"/>
              </w:rPr>
            </w:pPr>
          </w:p>
          <w:p w14:paraId="7113DA66" w14:textId="21AE5C64" w:rsidR="00374B11" w:rsidRDefault="00374B11" w:rsidP="00374B11">
            <w:pPr>
              <w:jc w:val="both"/>
              <w:rPr>
                <w:rFonts w:asciiTheme="majorBidi" w:hAnsiTheme="majorBidi" w:cstheme="majorBidi"/>
              </w:rPr>
            </w:pPr>
            <w:r w:rsidRPr="003F1B6B">
              <w:rPr>
                <w:rFonts w:asciiTheme="majorBidi" w:hAnsiTheme="majorBidi" w:cstheme="majorBidi"/>
              </w:rPr>
              <w:t>Alin (2025)</w:t>
            </w:r>
          </w:p>
          <w:p w14:paraId="31609F9E" w14:textId="50B04650" w:rsidR="00374B11" w:rsidRDefault="00374B11" w:rsidP="00374B11">
            <w:pPr>
              <w:jc w:val="both"/>
              <w:rPr>
                <w:rFonts w:asciiTheme="majorBidi" w:hAnsiTheme="majorBidi" w:cstheme="majorBidi"/>
              </w:rPr>
            </w:pPr>
          </w:p>
        </w:tc>
      </w:tr>
      <w:tr w:rsidR="00374B11" w14:paraId="07EF1A01" w14:textId="77777777" w:rsidTr="00374B11">
        <w:tc>
          <w:tcPr>
            <w:tcW w:w="5125" w:type="dxa"/>
            <w:vAlign w:val="center"/>
          </w:tcPr>
          <w:p w14:paraId="1BF2F6DF" w14:textId="1586553D" w:rsidR="00374B11" w:rsidRDefault="00374B11" w:rsidP="00374B11">
            <w:pPr>
              <w:jc w:val="both"/>
              <w:rPr>
                <w:rFonts w:asciiTheme="majorBidi" w:hAnsiTheme="majorBidi" w:cstheme="majorBidi"/>
              </w:rPr>
            </w:pPr>
            <w:r w:rsidRPr="003F1B6B">
              <w:rPr>
                <w:rFonts w:asciiTheme="majorBidi" w:hAnsiTheme="majorBidi" w:cstheme="majorBidi"/>
              </w:rPr>
              <w:t>University Graduate Unemployment Rate</w:t>
            </w:r>
          </w:p>
        </w:tc>
        <w:tc>
          <w:tcPr>
            <w:tcW w:w="1620" w:type="dxa"/>
            <w:vAlign w:val="center"/>
          </w:tcPr>
          <w:p w14:paraId="52F59A02" w14:textId="5D80C765" w:rsidR="00374B11" w:rsidRDefault="00374B11" w:rsidP="00374B11">
            <w:pPr>
              <w:jc w:val="both"/>
              <w:rPr>
                <w:rFonts w:asciiTheme="majorBidi" w:hAnsiTheme="majorBidi" w:cstheme="majorBidi"/>
              </w:rPr>
            </w:pPr>
            <w:r w:rsidRPr="003F1B6B">
              <w:rPr>
                <w:rFonts w:asciiTheme="majorBidi" w:hAnsiTheme="majorBidi" w:cstheme="majorBidi"/>
              </w:rPr>
              <w:t>62.9%</w:t>
            </w:r>
          </w:p>
        </w:tc>
        <w:tc>
          <w:tcPr>
            <w:tcW w:w="2603" w:type="dxa"/>
            <w:vAlign w:val="center"/>
          </w:tcPr>
          <w:p w14:paraId="09323BD7" w14:textId="77777777" w:rsidR="00374B11" w:rsidRDefault="00374B11" w:rsidP="00374B11">
            <w:pPr>
              <w:jc w:val="both"/>
              <w:rPr>
                <w:rFonts w:asciiTheme="majorBidi" w:hAnsiTheme="majorBidi" w:cstheme="majorBidi"/>
              </w:rPr>
            </w:pPr>
          </w:p>
          <w:p w14:paraId="14380A16" w14:textId="44E7BC5E" w:rsidR="00374B11" w:rsidRDefault="00374B11" w:rsidP="00374B11">
            <w:pPr>
              <w:jc w:val="both"/>
              <w:rPr>
                <w:rFonts w:asciiTheme="majorBidi" w:hAnsiTheme="majorBidi" w:cstheme="majorBidi"/>
              </w:rPr>
            </w:pPr>
            <w:r w:rsidRPr="003F1B6B">
              <w:rPr>
                <w:rFonts w:asciiTheme="majorBidi" w:hAnsiTheme="majorBidi" w:cstheme="majorBidi"/>
              </w:rPr>
              <w:t>Isse et al. (2022)</w:t>
            </w:r>
          </w:p>
          <w:p w14:paraId="33222621" w14:textId="5FC1829C" w:rsidR="00374B11" w:rsidRDefault="00374B11" w:rsidP="00374B11">
            <w:pPr>
              <w:jc w:val="both"/>
              <w:rPr>
                <w:rFonts w:asciiTheme="majorBidi" w:hAnsiTheme="majorBidi" w:cstheme="majorBidi"/>
              </w:rPr>
            </w:pPr>
          </w:p>
        </w:tc>
      </w:tr>
      <w:tr w:rsidR="00374B11" w14:paraId="622AACB3" w14:textId="77777777" w:rsidTr="00374B11">
        <w:tc>
          <w:tcPr>
            <w:tcW w:w="5125" w:type="dxa"/>
            <w:vAlign w:val="center"/>
          </w:tcPr>
          <w:p w14:paraId="48B4C1EE" w14:textId="15025851" w:rsidR="00374B11" w:rsidRDefault="00374B11" w:rsidP="00374B11">
            <w:pPr>
              <w:jc w:val="both"/>
              <w:rPr>
                <w:rFonts w:asciiTheme="majorBidi" w:hAnsiTheme="majorBidi" w:cstheme="majorBidi"/>
              </w:rPr>
            </w:pPr>
            <w:r w:rsidRPr="003F1B6B">
              <w:rPr>
                <w:rFonts w:asciiTheme="majorBidi" w:hAnsiTheme="majorBidi" w:cstheme="majorBidi"/>
              </w:rPr>
              <w:t>Youth Labor Underutilization Rate (15-24 yrs)</w:t>
            </w:r>
          </w:p>
        </w:tc>
        <w:tc>
          <w:tcPr>
            <w:tcW w:w="1620" w:type="dxa"/>
            <w:vAlign w:val="center"/>
          </w:tcPr>
          <w:p w14:paraId="5980B322" w14:textId="1602E6BB" w:rsidR="00374B11" w:rsidRDefault="00374B11" w:rsidP="00374B11">
            <w:pPr>
              <w:jc w:val="both"/>
              <w:rPr>
                <w:rFonts w:asciiTheme="majorBidi" w:hAnsiTheme="majorBidi" w:cstheme="majorBidi"/>
              </w:rPr>
            </w:pPr>
            <w:r w:rsidRPr="003F1B6B">
              <w:rPr>
                <w:rFonts w:asciiTheme="majorBidi" w:hAnsiTheme="majorBidi" w:cstheme="majorBidi"/>
              </w:rPr>
              <w:t>55.1%</w:t>
            </w:r>
          </w:p>
        </w:tc>
        <w:tc>
          <w:tcPr>
            <w:tcW w:w="2603" w:type="dxa"/>
            <w:vAlign w:val="center"/>
          </w:tcPr>
          <w:p w14:paraId="7AC59BBC" w14:textId="77777777" w:rsidR="00374B11" w:rsidRDefault="00374B11" w:rsidP="00374B11">
            <w:pPr>
              <w:jc w:val="both"/>
              <w:rPr>
                <w:rFonts w:asciiTheme="majorBidi" w:hAnsiTheme="majorBidi" w:cstheme="majorBidi"/>
              </w:rPr>
            </w:pPr>
          </w:p>
          <w:p w14:paraId="015864AA" w14:textId="77777777" w:rsidR="00374B11" w:rsidRDefault="00374B11" w:rsidP="00374B11">
            <w:pPr>
              <w:jc w:val="both"/>
              <w:rPr>
                <w:rFonts w:asciiTheme="majorBidi" w:hAnsiTheme="majorBidi" w:cstheme="majorBidi"/>
              </w:rPr>
            </w:pPr>
            <w:r w:rsidRPr="003F1B6B">
              <w:rPr>
                <w:rFonts w:asciiTheme="majorBidi" w:hAnsiTheme="majorBidi" w:cstheme="majorBidi"/>
              </w:rPr>
              <w:t>World Bank (2021)</w:t>
            </w:r>
          </w:p>
          <w:p w14:paraId="3964F9DE" w14:textId="672E6AD7" w:rsidR="00374B11" w:rsidRDefault="00374B11" w:rsidP="00374B11">
            <w:pPr>
              <w:jc w:val="both"/>
              <w:rPr>
                <w:rFonts w:asciiTheme="majorBidi" w:hAnsiTheme="majorBidi" w:cstheme="majorBidi"/>
              </w:rPr>
            </w:pPr>
          </w:p>
        </w:tc>
      </w:tr>
      <w:tr w:rsidR="00374B11" w14:paraId="7C3B96B7" w14:textId="77777777" w:rsidTr="00374B11">
        <w:tc>
          <w:tcPr>
            <w:tcW w:w="5125" w:type="dxa"/>
            <w:vAlign w:val="center"/>
          </w:tcPr>
          <w:p w14:paraId="331E1A5D" w14:textId="0D9A147B" w:rsidR="00374B11" w:rsidRDefault="00374B11" w:rsidP="00374B11">
            <w:pPr>
              <w:jc w:val="both"/>
              <w:rPr>
                <w:rFonts w:asciiTheme="majorBidi" w:hAnsiTheme="majorBidi" w:cstheme="majorBidi"/>
              </w:rPr>
            </w:pPr>
            <w:r w:rsidRPr="003F1B6B">
              <w:rPr>
                <w:rFonts w:asciiTheme="majorBidi" w:hAnsiTheme="majorBidi" w:cstheme="majorBidi"/>
              </w:rPr>
              <w:t>Youth Inactivity Rate (15-24 yrs)</w:t>
            </w:r>
          </w:p>
        </w:tc>
        <w:tc>
          <w:tcPr>
            <w:tcW w:w="1620" w:type="dxa"/>
            <w:vAlign w:val="center"/>
          </w:tcPr>
          <w:p w14:paraId="24E63389" w14:textId="6B105E97" w:rsidR="00374B11" w:rsidRDefault="00374B11" w:rsidP="00374B11">
            <w:pPr>
              <w:jc w:val="both"/>
              <w:rPr>
                <w:rFonts w:asciiTheme="majorBidi" w:hAnsiTheme="majorBidi" w:cstheme="majorBidi"/>
              </w:rPr>
            </w:pPr>
            <w:r w:rsidRPr="003F1B6B">
              <w:rPr>
                <w:rFonts w:asciiTheme="majorBidi" w:hAnsiTheme="majorBidi" w:cstheme="majorBidi"/>
              </w:rPr>
              <w:t>84.2%</w:t>
            </w:r>
          </w:p>
        </w:tc>
        <w:tc>
          <w:tcPr>
            <w:tcW w:w="2603" w:type="dxa"/>
            <w:vAlign w:val="center"/>
          </w:tcPr>
          <w:p w14:paraId="7574A5E4" w14:textId="77777777" w:rsidR="00374B11" w:rsidRDefault="00374B11" w:rsidP="00374B11">
            <w:pPr>
              <w:jc w:val="both"/>
              <w:rPr>
                <w:rFonts w:asciiTheme="majorBidi" w:hAnsiTheme="majorBidi" w:cstheme="majorBidi"/>
              </w:rPr>
            </w:pPr>
          </w:p>
          <w:p w14:paraId="0F4CC76E" w14:textId="0F8B7E30" w:rsidR="00374B11" w:rsidRDefault="00374B11" w:rsidP="00374B11">
            <w:pPr>
              <w:jc w:val="both"/>
              <w:rPr>
                <w:rFonts w:asciiTheme="majorBidi" w:hAnsiTheme="majorBidi" w:cstheme="majorBidi"/>
              </w:rPr>
            </w:pPr>
            <w:r w:rsidRPr="003F1B6B">
              <w:rPr>
                <w:rFonts w:asciiTheme="majorBidi" w:hAnsiTheme="majorBidi" w:cstheme="majorBidi"/>
              </w:rPr>
              <w:t>World Bank (2021)</w:t>
            </w:r>
          </w:p>
          <w:p w14:paraId="2E53C8C4" w14:textId="6E09B1A0" w:rsidR="00374B11" w:rsidRDefault="00374B11" w:rsidP="00374B11">
            <w:pPr>
              <w:jc w:val="both"/>
              <w:rPr>
                <w:rFonts w:asciiTheme="majorBidi" w:hAnsiTheme="majorBidi" w:cstheme="majorBidi"/>
              </w:rPr>
            </w:pPr>
          </w:p>
        </w:tc>
      </w:tr>
    </w:tbl>
    <w:p w14:paraId="24AFA14F" w14:textId="77777777" w:rsidR="003F1B6B" w:rsidRPr="00374B11" w:rsidRDefault="003F1B6B" w:rsidP="00A96D5F">
      <w:pPr>
        <w:pStyle w:val="Heading2"/>
      </w:pPr>
      <w:bookmarkStart w:id="6" w:name="_Toc199615215"/>
      <w:r w:rsidRPr="00374B11">
        <w:t>2.2. The Skills Gap Challenge</w:t>
      </w:r>
      <w:bookmarkEnd w:id="6"/>
    </w:p>
    <w:p w14:paraId="00CC06E1"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 xml:space="preserve">High graduate unemployment is linked to a significant skills gap, driven by a mismatch between higher education curricula and </w:t>
      </w:r>
      <w:proofErr w:type="spellStart"/>
      <w:r w:rsidRPr="003F1B6B">
        <w:rPr>
          <w:rFonts w:asciiTheme="majorBidi" w:hAnsiTheme="majorBidi" w:cstheme="majorBidi"/>
        </w:rPr>
        <w:t>labor</w:t>
      </w:r>
      <w:proofErr w:type="spellEnd"/>
      <w:r w:rsidRPr="003F1B6B">
        <w:rPr>
          <w:rFonts w:asciiTheme="majorBidi" w:hAnsiTheme="majorBidi" w:cstheme="majorBidi"/>
        </w:rPr>
        <w:t xml:space="preserve"> market demands (Yusuf &amp; Abdulle, 2020; </w:t>
      </w:r>
      <w:proofErr w:type="spellStart"/>
      <w:r w:rsidRPr="003F1B6B">
        <w:rPr>
          <w:rFonts w:asciiTheme="majorBidi" w:hAnsiTheme="majorBidi" w:cstheme="majorBidi"/>
        </w:rPr>
        <w:t>eCampus</w:t>
      </w:r>
      <w:proofErr w:type="spellEnd"/>
      <w:r w:rsidRPr="003F1B6B">
        <w:rPr>
          <w:rFonts w:asciiTheme="majorBidi" w:hAnsiTheme="majorBidi" w:cstheme="majorBidi"/>
        </w:rPr>
        <w:t xml:space="preserve"> News, 2025). This reflects a systemic disconnect between education providers, employers, and policymakers, hindered by weak </w:t>
      </w:r>
      <w:proofErr w:type="spellStart"/>
      <w:r w:rsidRPr="003F1B6B">
        <w:rPr>
          <w:rFonts w:asciiTheme="majorBidi" w:hAnsiTheme="majorBidi" w:cstheme="majorBidi"/>
        </w:rPr>
        <w:t>labor</w:t>
      </w:r>
      <w:proofErr w:type="spellEnd"/>
      <w:r w:rsidRPr="003F1B6B">
        <w:rPr>
          <w:rFonts w:asciiTheme="majorBidi" w:hAnsiTheme="majorBidi" w:cstheme="majorBidi"/>
        </w:rPr>
        <w:t xml:space="preserve"> market information systems (LMIAS) (</w:t>
      </w:r>
      <w:proofErr w:type="spellStart"/>
      <w:r w:rsidRPr="003F1B6B">
        <w:rPr>
          <w:rFonts w:asciiTheme="majorBidi" w:hAnsiTheme="majorBidi" w:cstheme="majorBidi"/>
        </w:rPr>
        <w:t>MoLSA</w:t>
      </w:r>
      <w:proofErr w:type="spellEnd"/>
      <w:r w:rsidRPr="003F1B6B">
        <w:rPr>
          <w:rFonts w:asciiTheme="majorBidi" w:hAnsiTheme="majorBidi" w:cstheme="majorBidi"/>
        </w:rPr>
        <w:t>, n.d.).</w:t>
      </w:r>
    </w:p>
    <w:p w14:paraId="2E309B8A"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Specific deficiencies include:</w:t>
      </w:r>
    </w:p>
    <w:p w14:paraId="19CBC0A6" w14:textId="77777777" w:rsidR="003F1B6B" w:rsidRPr="003F1B6B" w:rsidRDefault="003F1B6B" w:rsidP="003F1B6B">
      <w:pPr>
        <w:numPr>
          <w:ilvl w:val="0"/>
          <w:numId w:val="18"/>
        </w:numPr>
        <w:jc w:val="both"/>
        <w:rPr>
          <w:rFonts w:asciiTheme="majorBidi" w:hAnsiTheme="majorBidi" w:cstheme="majorBidi"/>
        </w:rPr>
      </w:pPr>
      <w:r w:rsidRPr="003F1B6B">
        <w:rPr>
          <w:rFonts w:asciiTheme="majorBidi" w:hAnsiTheme="majorBidi" w:cstheme="majorBidi"/>
        </w:rPr>
        <w:t>Technical Skills: Gaps exist in areas like project management and specialized engineering, particularly in emerging sectors like renewable energy (One Earth Future, 2022). The AfDB's SEIP project aims to address this through demand-driven TVET (GCA, n.d.).</w:t>
      </w:r>
    </w:p>
    <w:p w14:paraId="38AA522C" w14:textId="77777777" w:rsidR="003F1B6B" w:rsidRPr="003F1B6B" w:rsidRDefault="003F1B6B" w:rsidP="003F1B6B">
      <w:pPr>
        <w:numPr>
          <w:ilvl w:val="0"/>
          <w:numId w:val="18"/>
        </w:numPr>
        <w:jc w:val="both"/>
        <w:rPr>
          <w:rFonts w:asciiTheme="majorBidi" w:hAnsiTheme="majorBidi" w:cstheme="majorBidi"/>
        </w:rPr>
      </w:pPr>
      <w:r w:rsidRPr="003F1B6B">
        <w:rPr>
          <w:rFonts w:asciiTheme="majorBidi" w:hAnsiTheme="majorBidi" w:cstheme="majorBidi"/>
        </w:rPr>
        <w:t xml:space="preserve">Soft Skills: Graduates often lack CV writing, interviewing, problem-solving, and communication skills (Alin, 2025; </w:t>
      </w:r>
      <w:proofErr w:type="spellStart"/>
      <w:r w:rsidRPr="003F1B6B">
        <w:rPr>
          <w:rFonts w:asciiTheme="majorBidi" w:hAnsiTheme="majorBidi" w:cstheme="majorBidi"/>
        </w:rPr>
        <w:t>SomaliJobs</w:t>
      </w:r>
      <w:proofErr w:type="spellEnd"/>
      <w:r w:rsidRPr="003F1B6B">
        <w:rPr>
          <w:rFonts w:asciiTheme="majorBidi" w:hAnsiTheme="majorBidi" w:cstheme="majorBidi"/>
        </w:rPr>
        <w:t>, 2024).</w:t>
      </w:r>
    </w:p>
    <w:p w14:paraId="791F241B" w14:textId="77777777" w:rsidR="003F1B6B" w:rsidRPr="003F1B6B" w:rsidRDefault="003F1B6B" w:rsidP="003F1B6B">
      <w:pPr>
        <w:numPr>
          <w:ilvl w:val="0"/>
          <w:numId w:val="18"/>
        </w:numPr>
        <w:jc w:val="both"/>
        <w:rPr>
          <w:rFonts w:asciiTheme="majorBidi" w:hAnsiTheme="majorBidi" w:cstheme="majorBidi"/>
        </w:rPr>
      </w:pPr>
      <w:r w:rsidRPr="003F1B6B">
        <w:rPr>
          <w:rFonts w:asciiTheme="majorBidi" w:hAnsiTheme="majorBidi" w:cstheme="majorBidi"/>
        </w:rPr>
        <w:t>Practical Experience: A lack of real-world learning and on-the-job training is common (</w:t>
      </w:r>
      <w:proofErr w:type="spellStart"/>
      <w:r w:rsidRPr="003F1B6B">
        <w:rPr>
          <w:rFonts w:asciiTheme="majorBidi" w:hAnsiTheme="majorBidi" w:cstheme="majorBidi"/>
        </w:rPr>
        <w:t>eCampus</w:t>
      </w:r>
      <w:proofErr w:type="spellEnd"/>
      <w:r w:rsidRPr="003F1B6B">
        <w:rPr>
          <w:rFonts w:asciiTheme="majorBidi" w:hAnsiTheme="majorBidi" w:cstheme="majorBidi"/>
        </w:rPr>
        <w:t xml:space="preserve"> News, 2025), with part-time experience significantly enhancing employability (Isse et al., 2022).</w:t>
      </w:r>
    </w:p>
    <w:p w14:paraId="3AB9184B"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Employer perspectives confirm this mismatch (</w:t>
      </w:r>
      <w:proofErr w:type="spellStart"/>
      <w:r w:rsidRPr="003F1B6B">
        <w:rPr>
          <w:rFonts w:asciiTheme="majorBidi" w:hAnsiTheme="majorBidi" w:cstheme="majorBidi"/>
        </w:rPr>
        <w:t>Baraarug</w:t>
      </w:r>
      <w:proofErr w:type="spellEnd"/>
      <w:r w:rsidRPr="003F1B6B">
        <w:rPr>
          <w:rFonts w:asciiTheme="majorBidi" w:hAnsiTheme="majorBidi" w:cstheme="majorBidi"/>
        </w:rPr>
        <w:t xml:space="preserve"> Forum, 2025; One Earth Future, 2022). This issue is prevalent across Sub-Saharan Africa (AfDB, 2019).</w:t>
      </w:r>
    </w:p>
    <w:p w14:paraId="69E5D214" w14:textId="77777777" w:rsidR="003F1B6B" w:rsidRPr="00374B11" w:rsidRDefault="003F1B6B" w:rsidP="00A96D5F">
      <w:pPr>
        <w:pStyle w:val="Heading2"/>
      </w:pPr>
      <w:bookmarkStart w:id="7" w:name="_Toc199615216"/>
      <w:r w:rsidRPr="00374B11">
        <w:t>2.3. Consequences of Skills Gap and Unemployment</w:t>
      </w:r>
      <w:bookmarkEnd w:id="7"/>
    </w:p>
    <w:p w14:paraId="30B94B7E"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The ramifications are detrimental:</w:t>
      </w:r>
    </w:p>
    <w:p w14:paraId="4F91EEC6" w14:textId="77777777" w:rsidR="003F1B6B" w:rsidRPr="003F1B6B" w:rsidRDefault="003F1B6B" w:rsidP="003F1B6B">
      <w:pPr>
        <w:numPr>
          <w:ilvl w:val="0"/>
          <w:numId w:val="19"/>
        </w:numPr>
        <w:jc w:val="both"/>
        <w:rPr>
          <w:rFonts w:asciiTheme="majorBidi" w:hAnsiTheme="majorBidi" w:cstheme="majorBidi"/>
        </w:rPr>
      </w:pPr>
      <w:r w:rsidRPr="003F1B6B">
        <w:rPr>
          <w:rFonts w:asciiTheme="majorBidi" w:hAnsiTheme="majorBidi" w:cstheme="majorBidi"/>
        </w:rPr>
        <w:t>For Graduates: Prolonged unemployment leads to frustration and negative attitudes towards education (Ahmed, 2025), potentially contributing to brain drain (Isse et al., 2022).</w:t>
      </w:r>
    </w:p>
    <w:p w14:paraId="2C81FF24" w14:textId="77777777" w:rsidR="003F1B6B" w:rsidRPr="003F1B6B" w:rsidRDefault="003F1B6B" w:rsidP="003F1B6B">
      <w:pPr>
        <w:numPr>
          <w:ilvl w:val="0"/>
          <w:numId w:val="19"/>
        </w:numPr>
        <w:jc w:val="both"/>
        <w:rPr>
          <w:rFonts w:asciiTheme="majorBidi" w:hAnsiTheme="majorBidi" w:cstheme="majorBidi"/>
        </w:rPr>
      </w:pPr>
      <w:r w:rsidRPr="003F1B6B">
        <w:rPr>
          <w:rFonts w:asciiTheme="majorBidi" w:hAnsiTheme="majorBidi" w:cstheme="majorBidi"/>
        </w:rPr>
        <w:lastRenderedPageBreak/>
        <w:t>For the Somali Economy: Loss of productive potential and reliance on foreign expertise hinder indigenous growth and innovation (One Earth Future, 2022; Mohamed, 2024).</w:t>
      </w:r>
    </w:p>
    <w:p w14:paraId="521F48A1" w14:textId="5CEC02BB" w:rsidR="003F1B6B" w:rsidRPr="003F1B6B" w:rsidRDefault="003F1B6B" w:rsidP="00A96D5F">
      <w:pPr>
        <w:numPr>
          <w:ilvl w:val="0"/>
          <w:numId w:val="19"/>
        </w:numPr>
        <w:jc w:val="both"/>
        <w:rPr>
          <w:rFonts w:asciiTheme="majorBidi" w:hAnsiTheme="majorBidi" w:cstheme="majorBidi"/>
        </w:rPr>
      </w:pPr>
      <w:r w:rsidRPr="003F1B6B">
        <w:rPr>
          <w:rFonts w:asciiTheme="majorBidi" w:hAnsiTheme="majorBidi" w:cstheme="majorBidi"/>
        </w:rPr>
        <w:t>For Social Stability: High youth unemployment can be destabilizing (Mohamed, 2024). Effective T&amp;D leading to employment can be a peacebuilding tool (Samuel Hall, 2016).</w:t>
      </w:r>
    </w:p>
    <w:p w14:paraId="15322793" w14:textId="77777777" w:rsidR="003F1B6B" w:rsidRPr="00374B11" w:rsidRDefault="003F1B6B" w:rsidP="00A96D5F">
      <w:pPr>
        <w:pStyle w:val="Heading1"/>
      </w:pPr>
      <w:bookmarkStart w:id="8" w:name="_Toc199615217"/>
      <w:r w:rsidRPr="00374B11">
        <w:t>3. Current Training and Development Ecosystem in Somalia</w:t>
      </w:r>
      <w:bookmarkEnd w:id="8"/>
    </w:p>
    <w:p w14:paraId="4024F923" w14:textId="77777777" w:rsidR="003F1B6B" w:rsidRPr="00374B11" w:rsidRDefault="003F1B6B" w:rsidP="00A96D5F">
      <w:pPr>
        <w:pStyle w:val="Heading2"/>
      </w:pPr>
      <w:bookmarkStart w:id="9" w:name="_Toc199615218"/>
      <w:r w:rsidRPr="00374B11">
        <w:t>3.1. Overview of T&amp;D Providers and Programs</w:t>
      </w:r>
      <w:bookmarkEnd w:id="9"/>
    </w:p>
    <w:p w14:paraId="6576792C"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 xml:space="preserve">The T&amp;D landscape involves private entities (e.g., African Academy </w:t>
      </w:r>
      <w:proofErr w:type="gramStart"/>
      <w:r w:rsidRPr="003F1B6B">
        <w:rPr>
          <w:rFonts w:asciiTheme="majorBidi" w:hAnsiTheme="majorBidi" w:cstheme="majorBidi"/>
        </w:rPr>
        <w:t>For</w:t>
      </w:r>
      <w:proofErr w:type="gramEnd"/>
      <w:r w:rsidRPr="003F1B6B">
        <w:rPr>
          <w:rFonts w:asciiTheme="majorBidi" w:hAnsiTheme="majorBidi" w:cstheme="majorBidi"/>
        </w:rPr>
        <w:t xml:space="preserve"> Professionals (</w:t>
      </w:r>
      <w:proofErr w:type="spellStart"/>
      <w:r w:rsidRPr="003F1B6B">
        <w:rPr>
          <w:rFonts w:asciiTheme="majorBidi" w:hAnsiTheme="majorBidi" w:cstheme="majorBidi"/>
        </w:rPr>
        <w:t>SomaliJobs</w:t>
      </w:r>
      <w:proofErr w:type="spellEnd"/>
      <w:r w:rsidRPr="003F1B6B">
        <w:rPr>
          <w:rFonts w:asciiTheme="majorBidi" w:hAnsiTheme="majorBidi" w:cstheme="majorBidi"/>
        </w:rPr>
        <w:t xml:space="preserve">, 2024)), public institutions (e.g., Ministry of Finance (Human Resources &amp; Training Dept., 2025), </w:t>
      </w:r>
      <w:proofErr w:type="spellStart"/>
      <w:r w:rsidRPr="003F1B6B">
        <w:rPr>
          <w:rFonts w:asciiTheme="majorBidi" w:hAnsiTheme="majorBidi" w:cstheme="majorBidi"/>
        </w:rPr>
        <w:t>MoLSA</w:t>
      </w:r>
      <w:proofErr w:type="spellEnd"/>
      <w:r w:rsidRPr="003F1B6B">
        <w:rPr>
          <w:rFonts w:asciiTheme="majorBidi" w:hAnsiTheme="majorBidi" w:cstheme="majorBidi"/>
        </w:rPr>
        <w:t xml:space="preserve"> (GCA, n.d.), School of Management and Public Administration (CCNET, 2025)), and NGOs/international partners. Key international initiatives include the AfDB's SEIP project (GCA, n.d.), UNFPA's </w:t>
      </w:r>
      <w:proofErr w:type="spellStart"/>
      <w:r w:rsidRPr="003F1B6B">
        <w:rPr>
          <w:rFonts w:asciiTheme="majorBidi" w:hAnsiTheme="majorBidi" w:cstheme="majorBidi"/>
        </w:rPr>
        <w:t>Dalbile</w:t>
      </w:r>
      <w:proofErr w:type="spellEnd"/>
      <w:r w:rsidRPr="003F1B6B">
        <w:rPr>
          <w:rFonts w:asciiTheme="majorBidi" w:hAnsiTheme="majorBidi" w:cstheme="majorBidi"/>
        </w:rPr>
        <w:t xml:space="preserve"> Youth Initiative (ILO, 2016a), ILO programs (ILO, 2016b), UNICEF's Youth Education Pack (YEP) (Samuel Hall, 2016), and World Bank projects (World Bank, 2025a; World Bank, n.d.). Programs focus on HRM, technical/vocational skills, soft skills, entrepreneurship, and public sector capacity building. For instance, </w:t>
      </w:r>
      <w:proofErr w:type="spellStart"/>
      <w:r w:rsidRPr="003F1B6B">
        <w:rPr>
          <w:rFonts w:asciiTheme="majorBidi" w:hAnsiTheme="majorBidi" w:cstheme="majorBidi"/>
        </w:rPr>
        <w:t>Dalbile</w:t>
      </w:r>
      <w:proofErr w:type="spellEnd"/>
      <w:r w:rsidRPr="003F1B6B">
        <w:rPr>
          <w:rFonts w:asciiTheme="majorBidi" w:hAnsiTheme="majorBidi" w:cstheme="majorBidi"/>
        </w:rPr>
        <w:t xml:space="preserve"> reached 1,569 youth, funding 68 start-ups in its first year (ILO, 2016a), while YEP graduates report 22-60% gaining regular income (Samuel Hall, 2016).</w:t>
      </w:r>
    </w:p>
    <w:p w14:paraId="0D137570" w14:textId="77777777" w:rsidR="003F1B6B" w:rsidRPr="00374B11" w:rsidRDefault="003F1B6B" w:rsidP="00A96D5F">
      <w:pPr>
        <w:pStyle w:val="Heading2"/>
      </w:pPr>
      <w:bookmarkStart w:id="10" w:name="_Toc199615219"/>
      <w:r w:rsidRPr="00374B11">
        <w:t>3.2. HRM Practices and T&amp;D Emphasis</w:t>
      </w:r>
      <w:bookmarkEnd w:id="10"/>
    </w:p>
    <w:p w14:paraId="3E8D051B"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 xml:space="preserve">HRM is gaining recognition in Somali organizations, with T&amp;D acknowledged as a core function for enhancing proficiency and performance (Dahir &amp; Ali, 2021). Studies show an emphasis on T&amp;D, recruitment, and compensation, though areas like performance management may be less developed (Dahir &amp; Ali, 2021). The nascent state of formal HRM systems, hampered by resource constraints, cultural norms, and weak legal frameworks, impacts T&amp;D effectiveness (Shire, 2024). While some firms like </w:t>
      </w:r>
      <w:proofErr w:type="spellStart"/>
      <w:r w:rsidRPr="003F1B6B">
        <w:rPr>
          <w:rFonts w:asciiTheme="majorBidi" w:hAnsiTheme="majorBidi" w:cstheme="majorBidi"/>
        </w:rPr>
        <w:t>Hormuud</w:t>
      </w:r>
      <w:proofErr w:type="spellEnd"/>
      <w:r w:rsidRPr="003F1B6B">
        <w:rPr>
          <w:rFonts w:asciiTheme="majorBidi" w:hAnsiTheme="majorBidi" w:cstheme="majorBidi"/>
        </w:rPr>
        <w:t xml:space="preserve"> Telecom link HRM practices (including T&amp;D) to performance (Yusuf &amp; Guled, 2017), systemic weaknesses mean T&amp;D programs may not achieve their full potential without broader HRM capacity building.</w:t>
      </w:r>
    </w:p>
    <w:p w14:paraId="4309B839" w14:textId="77777777" w:rsidR="003F1B6B" w:rsidRPr="00374B11" w:rsidRDefault="003F1B6B" w:rsidP="00A96D5F">
      <w:pPr>
        <w:pStyle w:val="Heading2"/>
      </w:pPr>
      <w:bookmarkStart w:id="11" w:name="_Toc199615220"/>
      <w:r w:rsidRPr="00374B11">
        <w:t>3.3. Challenges in the T&amp;D Sector</w:t>
      </w:r>
      <w:bookmarkEnd w:id="11"/>
    </w:p>
    <w:p w14:paraId="66ED2D42"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The T&amp;D sector faces several challenges:</w:t>
      </w:r>
    </w:p>
    <w:p w14:paraId="33EE32EA" w14:textId="77777777" w:rsidR="003F1B6B" w:rsidRPr="003F1B6B" w:rsidRDefault="003F1B6B" w:rsidP="003F1B6B">
      <w:pPr>
        <w:numPr>
          <w:ilvl w:val="0"/>
          <w:numId w:val="20"/>
        </w:numPr>
        <w:jc w:val="both"/>
        <w:rPr>
          <w:rFonts w:asciiTheme="majorBidi" w:hAnsiTheme="majorBidi" w:cstheme="majorBidi"/>
        </w:rPr>
      </w:pPr>
      <w:r w:rsidRPr="003F1B6B">
        <w:rPr>
          <w:rFonts w:asciiTheme="majorBidi" w:hAnsiTheme="majorBidi" w:cstheme="majorBidi"/>
        </w:rPr>
        <w:t xml:space="preserve">Resource Constraints: Lack of funds, technology, and qualified professionals limit T&amp;D provision (Yusuf &amp; Abdulle, 2020; </w:t>
      </w:r>
      <w:proofErr w:type="spellStart"/>
      <w:r w:rsidRPr="003F1B6B">
        <w:rPr>
          <w:rFonts w:asciiTheme="majorBidi" w:hAnsiTheme="majorBidi" w:cstheme="majorBidi"/>
        </w:rPr>
        <w:t>Baraarug</w:t>
      </w:r>
      <w:proofErr w:type="spellEnd"/>
      <w:r w:rsidRPr="003F1B6B">
        <w:rPr>
          <w:rFonts w:asciiTheme="majorBidi" w:hAnsiTheme="majorBidi" w:cstheme="majorBidi"/>
        </w:rPr>
        <w:t xml:space="preserve"> Forum, 2025).</w:t>
      </w:r>
    </w:p>
    <w:p w14:paraId="54241119" w14:textId="77777777" w:rsidR="003F1B6B" w:rsidRPr="003F1B6B" w:rsidRDefault="003F1B6B" w:rsidP="003F1B6B">
      <w:pPr>
        <w:numPr>
          <w:ilvl w:val="0"/>
          <w:numId w:val="20"/>
        </w:numPr>
        <w:jc w:val="both"/>
        <w:rPr>
          <w:rFonts w:asciiTheme="majorBidi" w:hAnsiTheme="majorBidi" w:cstheme="majorBidi"/>
        </w:rPr>
      </w:pPr>
      <w:r w:rsidRPr="003F1B6B">
        <w:rPr>
          <w:rFonts w:asciiTheme="majorBidi" w:hAnsiTheme="majorBidi" w:cstheme="majorBidi"/>
        </w:rPr>
        <w:t>Lack of Coordination: Fragmented TVET systems suffer from unharmonized curricula and inconsistent quality assurance (GCA, n.d.).</w:t>
      </w:r>
    </w:p>
    <w:p w14:paraId="06B0E0F9" w14:textId="77777777" w:rsidR="003F1B6B" w:rsidRPr="003F1B6B" w:rsidRDefault="003F1B6B" w:rsidP="003F1B6B">
      <w:pPr>
        <w:numPr>
          <w:ilvl w:val="0"/>
          <w:numId w:val="20"/>
        </w:numPr>
        <w:jc w:val="both"/>
        <w:rPr>
          <w:rFonts w:asciiTheme="majorBidi" w:hAnsiTheme="majorBidi" w:cstheme="majorBidi"/>
        </w:rPr>
      </w:pPr>
      <w:r w:rsidRPr="003F1B6B">
        <w:rPr>
          <w:rFonts w:asciiTheme="majorBidi" w:hAnsiTheme="majorBidi" w:cstheme="majorBidi"/>
        </w:rPr>
        <w:t>Quality and Relevance: Ensuring programs are high quality, market-relevant, and lead to employment is a persistent issue (One Earth Future, 2022; Samuel Hall, 2016).</w:t>
      </w:r>
    </w:p>
    <w:p w14:paraId="4AB371B8" w14:textId="77777777" w:rsidR="003F1B6B" w:rsidRPr="003F1B6B" w:rsidRDefault="003F1B6B" w:rsidP="003F1B6B">
      <w:pPr>
        <w:numPr>
          <w:ilvl w:val="0"/>
          <w:numId w:val="20"/>
        </w:numPr>
        <w:jc w:val="both"/>
        <w:rPr>
          <w:rFonts w:asciiTheme="majorBidi" w:hAnsiTheme="majorBidi" w:cstheme="majorBidi"/>
        </w:rPr>
      </w:pPr>
      <w:r w:rsidRPr="003F1B6B">
        <w:rPr>
          <w:rFonts w:asciiTheme="majorBidi" w:hAnsiTheme="majorBidi" w:cstheme="majorBidi"/>
        </w:rPr>
        <w:lastRenderedPageBreak/>
        <w:t xml:space="preserve">Data Deficiencies: Absence of comprehensive </w:t>
      </w:r>
      <w:proofErr w:type="spellStart"/>
      <w:r w:rsidRPr="003F1B6B">
        <w:rPr>
          <w:rFonts w:asciiTheme="majorBidi" w:hAnsiTheme="majorBidi" w:cstheme="majorBidi"/>
        </w:rPr>
        <w:t>labor</w:t>
      </w:r>
      <w:proofErr w:type="spellEnd"/>
      <w:r w:rsidRPr="003F1B6B">
        <w:rPr>
          <w:rFonts w:asciiTheme="majorBidi" w:hAnsiTheme="majorBidi" w:cstheme="majorBidi"/>
        </w:rPr>
        <w:t xml:space="preserve"> market data restricts evidence-based program design (</w:t>
      </w:r>
      <w:proofErr w:type="spellStart"/>
      <w:r w:rsidRPr="003F1B6B">
        <w:rPr>
          <w:rFonts w:asciiTheme="majorBidi" w:hAnsiTheme="majorBidi" w:cstheme="majorBidi"/>
        </w:rPr>
        <w:t>MoLSA</w:t>
      </w:r>
      <w:proofErr w:type="spellEnd"/>
      <w:r w:rsidRPr="003F1B6B">
        <w:rPr>
          <w:rFonts w:asciiTheme="majorBidi" w:hAnsiTheme="majorBidi" w:cstheme="majorBidi"/>
        </w:rPr>
        <w:t>, n.d.).</w:t>
      </w:r>
    </w:p>
    <w:p w14:paraId="611E81B3" w14:textId="77777777" w:rsidR="003F1B6B" w:rsidRPr="003F1B6B" w:rsidRDefault="003F1B6B" w:rsidP="003F1B6B">
      <w:pPr>
        <w:numPr>
          <w:ilvl w:val="0"/>
          <w:numId w:val="20"/>
        </w:numPr>
        <w:jc w:val="both"/>
        <w:rPr>
          <w:rFonts w:asciiTheme="majorBidi" w:hAnsiTheme="majorBidi" w:cstheme="majorBidi"/>
        </w:rPr>
      </w:pPr>
      <w:r w:rsidRPr="003F1B6B">
        <w:rPr>
          <w:rFonts w:asciiTheme="majorBidi" w:hAnsiTheme="majorBidi" w:cstheme="majorBidi"/>
        </w:rPr>
        <w:t>Security and Accessibility: Insecurity can disrupt T&amp;D and limit access, especially in remote areas (ACAPS, 2025).</w:t>
      </w:r>
    </w:p>
    <w:p w14:paraId="62978C93" w14:textId="7C6B1FFA" w:rsidR="003F1B6B" w:rsidRPr="003F1B6B" w:rsidRDefault="003F1B6B" w:rsidP="00A96D5F">
      <w:pPr>
        <w:numPr>
          <w:ilvl w:val="0"/>
          <w:numId w:val="20"/>
        </w:numPr>
        <w:jc w:val="both"/>
        <w:rPr>
          <w:rFonts w:asciiTheme="majorBidi" w:hAnsiTheme="majorBidi" w:cstheme="majorBidi"/>
        </w:rPr>
      </w:pPr>
      <w:r w:rsidRPr="003F1B6B">
        <w:rPr>
          <w:rFonts w:asciiTheme="majorBidi" w:hAnsiTheme="majorBidi" w:cstheme="majorBidi"/>
        </w:rPr>
        <w:t>Sustainability: Heavy reliance on donor funding raises concerns about long-term viability (</w:t>
      </w:r>
      <w:proofErr w:type="spellStart"/>
      <w:r w:rsidRPr="003F1B6B">
        <w:rPr>
          <w:rFonts w:asciiTheme="majorBidi" w:hAnsiTheme="majorBidi" w:cstheme="majorBidi"/>
        </w:rPr>
        <w:t>Baraarug</w:t>
      </w:r>
      <w:proofErr w:type="spellEnd"/>
      <w:r w:rsidRPr="003F1B6B">
        <w:rPr>
          <w:rFonts w:asciiTheme="majorBidi" w:hAnsiTheme="majorBidi" w:cstheme="majorBidi"/>
        </w:rPr>
        <w:t xml:space="preserve"> Forum, 2025).</w:t>
      </w:r>
    </w:p>
    <w:p w14:paraId="6AF8D9B6" w14:textId="77777777" w:rsidR="003F1B6B" w:rsidRPr="00374B11" w:rsidRDefault="003F1B6B" w:rsidP="00A96D5F">
      <w:pPr>
        <w:pStyle w:val="Heading1"/>
      </w:pPr>
      <w:bookmarkStart w:id="12" w:name="_Toc199615221"/>
      <w:r w:rsidRPr="00374B11">
        <w:t>4. Theoretical Underpinnings for Effective T&amp;D in a Fragile Context</w:t>
      </w:r>
      <w:bookmarkEnd w:id="12"/>
    </w:p>
    <w:p w14:paraId="67C5140D" w14:textId="77777777" w:rsidR="003F1B6B" w:rsidRPr="00374B11" w:rsidRDefault="003F1B6B" w:rsidP="00A96D5F">
      <w:pPr>
        <w:pStyle w:val="Heading2"/>
      </w:pPr>
      <w:bookmarkStart w:id="13" w:name="_Toc199615222"/>
      <w:r w:rsidRPr="00374B11">
        <w:t>4.1. Relevant Development Theories</w:t>
      </w:r>
      <w:bookmarkEnd w:id="13"/>
    </w:p>
    <w:p w14:paraId="0E9F1729"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Modernisation Theory (Rostow) suggests T&amp;D should focus on skills for industrialization and modern sector employment (Internet Geography, 2025). Dependency Theory (Frank) argues T&amp;D should aim to break dependency cycles by fostering indigenous innovation and self-reliance (Internet Geography, 2025). A pragmatic Somali T&amp;D strategy should synthesize elements, aiming to equip graduates with skills for economic "take-off" (Investopedia, 2024) while promoting local ownership, contextual relevance, and indigenous solutions, fostering critical thinking and local problem-solving (</w:t>
      </w:r>
      <w:proofErr w:type="spellStart"/>
      <w:r w:rsidRPr="003F1B6B">
        <w:rPr>
          <w:rFonts w:asciiTheme="majorBidi" w:hAnsiTheme="majorBidi" w:cstheme="majorBidi"/>
        </w:rPr>
        <w:t>Baraarug</w:t>
      </w:r>
      <w:proofErr w:type="spellEnd"/>
      <w:r w:rsidRPr="003F1B6B">
        <w:rPr>
          <w:rFonts w:asciiTheme="majorBidi" w:hAnsiTheme="majorBidi" w:cstheme="majorBidi"/>
        </w:rPr>
        <w:t xml:space="preserve"> Forum, 2025; Alin, 2025).</w:t>
      </w:r>
    </w:p>
    <w:p w14:paraId="08482A9B" w14:textId="77777777" w:rsidR="003F1B6B" w:rsidRPr="00374B11" w:rsidRDefault="003F1B6B" w:rsidP="00A96D5F">
      <w:pPr>
        <w:pStyle w:val="Heading2"/>
      </w:pPr>
      <w:bookmarkStart w:id="14" w:name="_Toc199615223"/>
      <w:r w:rsidRPr="00374B11">
        <w:t>4.2. Adaptable T&amp;D Models</w:t>
      </w:r>
      <w:bookmarkEnd w:id="14"/>
    </w:p>
    <w:p w14:paraId="53974450" w14:textId="77777777" w:rsidR="003F1B6B" w:rsidRPr="003F1B6B" w:rsidRDefault="003F1B6B" w:rsidP="003F1B6B">
      <w:pPr>
        <w:numPr>
          <w:ilvl w:val="0"/>
          <w:numId w:val="21"/>
        </w:numPr>
        <w:jc w:val="both"/>
        <w:rPr>
          <w:rFonts w:asciiTheme="majorBidi" w:hAnsiTheme="majorBidi" w:cstheme="majorBidi"/>
        </w:rPr>
      </w:pPr>
      <w:r w:rsidRPr="003F1B6B">
        <w:rPr>
          <w:rFonts w:asciiTheme="majorBidi" w:hAnsiTheme="majorBidi" w:cstheme="majorBidi"/>
        </w:rPr>
        <w:t>ADDIE Model (Analysis, Design, Development, Implementation, Evaluation): Its structured process (</w:t>
      </w:r>
      <w:proofErr w:type="spellStart"/>
      <w:r w:rsidRPr="003F1B6B">
        <w:rPr>
          <w:rFonts w:asciiTheme="majorBidi" w:hAnsiTheme="majorBidi" w:cstheme="majorBidi"/>
        </w:rPr>
        <w:t>DevlinPeck</w:t>
      </w:r>
      <w:proofErr w:type="spellEnd"/>
      <w:r w:rsidRPr="003F1B6B">
        <w:rPr>
          <w:rFonts w:asciiTheme="majorBidi" w:hAnsiTheme="majorBidi" w:cstheme="majorBidi"/>
        </w:rPr>
        <w:t>, n.d.) is beneficial, but the 'Analysis' phase needs deep contextualization for Somalia’s resource limits and conflict dynamics. Implementation requires flexibility. An iterative approach (e.g., SAM model) with rapid prototyping is advisable.</w:t>
      </w:r>
    </w:p>
    <w:p w14:paraId="6D24A041" w14:textId="77777777" w:rsidR="003F1B6B" w:rsidRPr="003F1B6B" w:rsidRDefault="003F1B6B" w:rsidP="003F1B6B">
      <w:pPr>
        <w:numPr>
          <w:ilvl w:val="0"/>
          <w:numId w:val="21"/>
        </w:numPr>
        <w:jc w:val="both"/>
        <w:rPr>
          <w:rFonts w:asciiTheme="majorBidi" w:hAnsiTheme="majorBidi" w:cstheme="majorBidi"/>
        </w:rPr>
      </w:pPr>
      <w:r w:rsidRPr="003F1B6B">
        <w:rPr>
          <w:rFonts w:asciiTheme="majorBidi" w:hAnsiTheme="majorBidi" w:cstheme="majorBidi"/>
        </w:rPr>
        <w:t>70:20:10 Model (Experiential, Social, Formal Learning): Highly relevant for Somalia (</w:t>
      </w:r>
      <w:proofErr w:type="spellStart"/>
      <w:r w:rsidRPr="003F1B6B">
        <w:rPr>
          <w:rFonts w:asciiTheme="majorBidi" w:hAnsiTheme="majorBidi" w:cstheme="majorBidi"/>
        </w:rPr>
        <w:t>Risely</w:t>
      </w:r>
      <w:proofErr w:type="spellEnd"/>
      <w:r w:rsidRPr="003F1B6B">
        <w:rPr>
          <w:rFonts w:asciiTheme="majorBidi" w:hAnsiTheme="majorBidi" w:cstheme="majorBidi"/>
        </w:rPr>
        <w:t>, 2024), promoting apprenticeships and mentorship. Challenges include finding suitable workplaces for the '70%' and structured mentorship for the '20%'. Partnering with resilient local businesses and virtual mentorship can help.</w:t>
      </w:r>
    </w:p>
    <w:p w14:paraId="3124CCBC" w14:textId="77777777" w:rsidR="003F1B6B" w:rsidRPr="003F1B6B" w:rsidRDefault="003F1B6B" w:rsidP="003F1B6B">
      <w:pPr>
        <w:numPr>
          <w:ilvl w:val="0"/>
          <w:numId w:val="21"/>
        </w:numPr>
        <w:jc w:val="both"/>
        <w:rPr>
          <w:rFonts w:asciiTheme="majorBidi" w:hAnsiTheme="majorBidi" w:cstheme="majorBidi"/>
        </w:rPr>
      </w:pPr>
      <w:r w:rsidRPr="003F1B6B">
        <w:rPr>
          <w:rFonts w:asciiTheme="majorBidi" w:hAnsiTheme="majorBidi" w:cstheme="majorBidi"/>
        </w:rPr>
        <w:t xml:space="preserve">Kirkpatrick's Four-Level Evaluation Model (Reaction, Learning, </w:t>
      </w:r>
      <w:proofErr w:type="spellStart"/>
      <w:r w:rsidRPr="003F1B6B">
        <w:rPr>
          <w:rFonts w:asciiTheme="majorBidi" w:hAnsiTheme="majorBidi" w:cstheme="majorBidi"/>
        </w:rPr>
        <w:t>Behavior</w:t>
      </w:r>
      <w:proofErr w:type="spellEnd"/>
      <w:r w:rsidRPr="003F1B6B">
        <w:rPr>
          <w:rFonts w:asciiTheme="majorBidi" w:hAnsiTheme="majorBidi" w:cstheme="majorBidi"/>
        </w:rPr>
        <w:t>, Results): Essential for impact measurement (</w:t>
      </w:r>
      <w:proofErr w:type="spellStart"/>
      <w:r w:rsidRPr="003F1B6B">
        <w:rPr>
          <w:rFonts w:asciiTheme="majorBidi" w:hAnsiTheme="majorBidi" w:cstheme="majorBidi"/>
        </w:rPr>
        <w:t>Risely</w:t>
      </w:r>
      <w:proofErr w:type="spellEnd"/>
      <w:r w:rsidRPr="003F1B6B">
        <w:rPr>
          <w:rFonts w:asciiTheme="majorBidi" w:hAnsiTheme="majorBidi" w:cstheme="majorBidi"/>
        </w:rPr>
        <w:t>, 2024). Assessing Level 3 (</w:t>
      </w:r>
      <w:proofErr w:type="spellStart"/>
      <w:r w:rsidRPr="003F1B6B">
        <w:rPr>
          <w:rFonts w:asciiTheme="majorBidi" w:hAnsiTheme="majorBidi" w:cstheme="majorBidi"/>
        </w:rPr>
        <w:t>Behavior</w:t>
      </w:r>
      <w:proofErr w:type="spellEnd"/>
      <w:r w:rsidRPr="003F1B6B">
        <w:rPr>
          <w:rFonts w:asciiTheme="majorBidi" w:hAnsiTheme="majorBidi" w:cstheme="majorBidi"/>
        </w:rPr>
        <w:t>) and 4 (Results) is challenging in unstable environments. Adaptations include qualitative indicators and focusing on short-term changes and employment uptake.</w:t>
      </w:r>
    </w:p>
    <w:p w14:paraId="6BCF0A28" w14:textId="77777777" w:rsidR="003F1B6B" w:rsidRPr="003F1B6B" w:rsidRDefault="003F1B6B" w:rsidP="003F1B6B">
      <w:pPr>
        <w:numPr>
          <w:ilvl w:val="0"/>
          <w:numId w:val="21"/>
        </w:numPr>
        <w:jc w:val="both"/>
        <w:rPr>
          <w:rFonts w:asciiTheme="majorBidi" w:hAnsiTheme="majorBidi" w:cstheme="majorBidi"/>
        </w:rPr>
      </w:pPr>
      <w:r w:rsidRPr="003F1B6B">
        <w:rPr>
          <w:rFonts w:asciiTheme="majorBidi" w:hAnsiTheme="majorBidi" w:cstheme="majorBidi"/>
        </w:rPr>
        <w:t>Theory of Change (</w:t>
      </w:r>
      <w:proofErr w:type="spellStart"/>
      <w:r w:rsidRPr="003F1B6B">
        <w:rPr>
          <w:rFonts w:asciiTheme="majorBidi" w:hAnsiTheme="majorBidi" w:cstheme="majorBidi"/>
        </w:rPr>
        <w:t>ToC</w:t>
      </w:r>
      <w:proofErr w:type="spellEnd"/>
      <w:r w:rsidRPr="003F1B6B">
        <w:rPr>
          <w:rFonts w:asciiTheme="majorBidi" w:hAnsiTheme="majorBidi" w:cstheme="majorBidi"/>
        </w:rPr>
        <w:t>): Crucial for mapping causal pathways to employment in complex environments (</w:t>
      </w:r>
      <w:proofErr w:type="spellStart"/>
      <w:r w:rsidRPr="003F1B6B">
        <w:rPr>
          <w:rFonts w:asciiTheme="majorBidi" w:hAnsiTheme="majorBidi" w:cstheme="majorBidi"/>
        </w:rPr>
        <w:t>Sopact</w:t>
      </w:r>
      <w:proofErr w:type="spellEnd"/>
      <w:r w:rsidRPr="003F1B6B">
        <w:rPr>
          <w:rFonts w:asciiTheme="majorBidi" w:hAnsiTheme="majorBidi" w:cstheme="majorBidi"/>
        </w:rPr>
        <w:t xml:space="preserve">, n.d.). Flexible </w:t>
      </w:r>
      <w:proofErr w:type="spellStart"/>
      <w:r w:rsidRPr="003F1B6B">
        <w:rPr>
          <w:rFonts w:asciiTheme="majorBidi" w:hAnsiTheme="majorBidi" w:cstheme="majorBidi"/>
        </w:rPr>
        <w:t>ToCs</w:t>
      </w:r>
      <w:proofErr w:type="spellEnd"/>
      <w:r w:rsidRPr="003F1B6B">
        <w:rPr>
          <w:rFonts w:asciiTheme="majorBidi" w:hAnsiTheme="majorBidi" w:cstheme="majorBidi"/>
        </w:rPr>
        <w:t xml:space="preserve"> with explicit "fragility assumptions" and regular reviews are needed.</w:t>
      </w:r>
    </w:p>
    <w:p w14:paraId="00C593C6" w14:textId="77777777" w:rsidR="003F1B6B" w:rsidRPr="00374B11" w:rsidRDefault="003F1B6B" w:rsidP="00A96D5F">
      <w:pPr>
        <w:pStyle w:val="Heading2"/>
      </w:pPr>
      <w:bookmarkStart w:id="15" w:name="_Toc199615224"/>
      <w:r w:rsidRPr="00374B11">
        <w:lastRenderedPageBreak/>
        <w:t>4.3. Adult Learning Principles (Andragogy) in Somalia</w:t>
      </w:r>
      <w:bookmarkEnd w:id="15"/>
    </w:p>
    <w:p w14:paraId="36C2D47E"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Knowles' principles (adults are self-directed, experienced, problem-</w:t>
      </w:r>
      <w:proofErr w:type="spellStart"/>
      <w:r w:rsidRPr="003F1B6B">
        <w:rPr>
          <w:rFonts w:asciiTheme="majorBidi" w:hAnsiTheme="majorBidi" w:cstheme="majorBidi"/>
        </w:rPr>
        <w:t>centered</w:t>
      </w:r>
      <w:proofErr w:type="spellEnd"/>
      <w:r w:rsidRPr="003F1B6B">
        <w:rPr>
          <w:rFonts w:asciiTheme="majorBidi" w:hAnsiTheme="majorBidi" w:cstheme="majorBidi"/>
        </w:rPr>
        <w:t>, internally motivated) (Knowles, 1984, as cited in Mohamed, 2024) imply T&amp;D should be practical and problem-based. In Somalia, application must navigate varied educational backgrounds, conflict disruptions, and trauma (Samuel Hall, 2016). Creating a psychologically safe, supportive learning environment is paramount, integrating Mental Health and Psychosocial Support (MHPSS) principles where appropriate (Alliance for Child Protection in Humanitarian Action, n.d.). Content must offer tangible benefits to overcome anxieties and "fear of adult learning."</w:t>
      </w:r>
    </w:p>
    <w:p w14:paraId="6B5EBD24" w14:textId="77777777" w:rsidR="003F1B6B" w:rsidRPr="00374B11" w:rsidRDefault="003F1B6B" w:rsidP="00A96D5F">
      <w:pPr>
        <w:pStyle w:val="Heading2"/>
      </w:pPr>
      <w:bookmarkStart w:id="16" w:name="_Toc199615225"/>
      <w:r w:rsidRPr="00374B11">
        <w:t>4.4. Conflict-Sensitive and Contextualized T&amp;D</w:t>
      </w:r>
      <w:bookmarkEnd w:id="16"/>
    </w:p>
    <w:p w14:paraId="68770E1D" w14:textId="405C90A5" w:rsidR="003F1B6B" w:rsidRPr="003F1B6B" w:rsidRDefault="003F1B6B" w:rsidP="002C6E3D">
      <w:pPr>
        <w:jc w:val="both"/>
        <w:rPr>
          <w:rFonts w:asciiTheme="majorBidi" w:hAnsiTheme="majorBidi" w:cstheme="majorBidi"/>
        </w:rPr>
      </w:pPr>
      <w:r w:rsidRPr="003F1B6B">
        <w:rPr>
          <w:rFonts w:asciiTheme="majorBidi" w:hAnsiTheme="majorBidi" w:cstheme="majorBidi"/>
        </w:rPr>
        <w:t>All T&amp;D must be conflict-sensitive, aiming to "do no harm" and, where possible, contribute to peacebuilding (Samuel Hall, 2016). This requires understanding local conflict dynamics and ensuring equitable service delivery. Contextualization—adapting content, methods, and structures to Somali cultural norms, community needs, and resource availability—is critical, especially for life skills and MHPSS components (Alliance for Child Protection in Humanitarian Action, n.d.; World Bank, 2025a).</w:t>
      </w:r>
    </w:p>
    <w:p w14:paraId="3A6553FD" w14:textId="77777777" w:rsidR="003F1B6B" w:rsidRPr="00374B11" w:rsidRDefault="003F1B6B" w:rsidP="00A96D5F">
      <w:pPr>
        <w:pStyle w:val="Heading1"/>
      </w:pPr>
      <w:bookmarkStart w:id="17" w:name="_Toc199615226"/>
      <w:r w:rsidRPr="00374B11">
        <w:t>5. Strategies for Enhancing T&amp;D Initiatives for Somali Graduates</w:t>
      </w:r>
      <w:bookmarkEnd w:id="17"/>
    </w:p>
    <w:p w14:paraId="5C53E880" w14:textId="77777777" w:rsidR="003F1B6B" w:rsidRPr="00374B11" w:rsidRDefault="003F1B6B" w:rsidP="002C6E3D">
      <w:pPr>
        <w:pStyle w:val="Heading2"/>
      </w:pPr>
      <w:bookmarkStart w:id="18" w:name="_Toc199615227"/>
      <w:r w:rsidRPr="00374B11">
        <w:t>5.1. Aligning T&amp;D with Labor Market Demands</w:t>
      </w:r>
      <w:bookmarkEnd w:id="18"/>
    </w:p>
    <w:p w14:paraId="1A0B5D4E"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 xml:space="preserve">Effective T&amp;D must align with </w:t>
      </w:r>
      <w:proofErr w:type="spellStart"/>
      <w:r w:rsidRPr="003F1B6B">
        <w:rPr>
          <w:rFonts w:asciiTheme="majorBidi" w:hAnsiTheme="majorBidi" w:cstheme="majorBidi"/>
        </w:rPr>
        <w:t>labor</w:t>
      </w:r>
      <w:proofErr w:type="spellEnd"/>
      <w:r w:rsidRPr="003F1B6B">
        <w:rPr>
          <w:rFonts w:asciiTheme="majorBidi" w:hAnsiTheme="majorBidi" w:cstheme="majorBidi"/>
        </w:rPr>
        <w:t xml:space="preserve"> market needs through:</w:t>
      </w:r>
    </w:p>
    <w:p w14:paraId="410734E7" w14:textId="77777777" w:rsidR="003F1B6B" w:rsidRPr="003F1B6B" w:rsidRDefault="003F1B6B" w:rsidP="003F1B6B">
      <w:pPr>
        <w:numPr>
          <w:ilvl w:val="0"/>
          <w:numId w:val="22"/>
        </w:numPr>
        <w:jc w:val="both"/>
        <w:rPr>
          <w:rFonts w:asciiTheme="majorBidi" w:hAnsiTheme="majorBidi" w:cstheme="majorBidi"/>
        </w:rPr>
      </w:pPr>
      <w:r w:rsidRPr="003F1B6B">
        <w:rPr>
          <w:rFonts w:asciiTheme="majorBidi" w:hAnsiTheme="majorBidi" w:cstheme="majorBidi"/>
        </w:rPr>
        <w:t>Strengthening University-Industry-Government Linkages: Foster tripartite collaborations for curriculum co-creation, internships, and feedback loops (GCA, n.d.).</w:t>
      </w:r>
    </w:p>
    <w:p w14:paraId="4C856B44" w14:textId="77777777" w:rsidR="003F1B6B" w:rsidRPr="003F1B6B" w:rsidRDefault="003F1B6B" w:rsidP="003F1B6B">
      <w:pPr>
        <w:numPr>
          <w:ilvl w:val="0"/>
          <w:numId w:val="22"/>
        </w:numPr>
        <w:jc w:val="both"/>
        <w:rPr>
          <w:rFonts w:asciiTheme="majorBidi" w:hAnsiTheme="majorBidi" w:cstheme="majorBidi"/>
        </w:rPr>
      </w:pPr>
      <w:r w:rsidRPr="003F1B6B">
        <w:rPr>
          <w:rFonts w:asciiTheme="majorBidi" w:hAnsiTheme="majorBidi" w:cstheme="majorBidi"/>
        </w:rPr>
        <w:t>Integrating In-Demand Skills: Prioritize technical skills for growth sectors (e.g., renewable energy (One Earth Future, 2022), ICT, climate-smart agribusiness), essential soft skills (Alin, 2025; ILO, 2016a), and entrepreneurial skills (Alin, 2025).</w:t>
      </w:r>
    </w:p>
    <w:p w14:paraId="3570F861" w14:textId="77777777" w:rsidR="003F1B6B" w:rsidRPr="003F1B6B" w:rsidRDefault="003F1B6B" w:rsidP="003F1B6B">
      <w:pPr>
        <w:numPr>
          <w:ilvl w:val="0"/>
          <w:numId w:val="22"/>
        </w:numPr>
        <w:jc w:val="both"/>
        <w:rPr>
          <w:rFonts w:asciiTheme="majorBidi" w:hAnsiTheme="majorBidi" w:cstheme="majorBidi"/>
        </w:rPr>
      </w:pPr>
      <w:r w:rsidRPr="003F1B6B">
        <w:rPr>
          <w:rFonts w:asciiTheme="majorBidi" w:hAnsiTheme="majorBidi" w:cstheme="majorBidi"/>
        </w:rPr>
        <w:t>Leveraging LMIAS: Support a national LMIAS for real-time data on skills demand and supply (</w:t>
      </w:r>
      <w:proofErr w:type="spellStart"/>
      <w:r w:rsidRPr="003F1B6B">
        <w:rPr>
          <w:rFonts w:asciiTheme="majorBidi" w:hAnsiTheme="majorBidi" w:cstheme="majorBidi"/>
        </w:rPr>
        <w:t>MoLSA</w:t>
      </w:r>
      <w:proofErr w:type="spellEnd"/>
      <w:r w:rsidRPr="003F1B6B">
        <w:rPr>
          <w:rFonts w:asciiTheme="majorBidi" w:hAnsiTheme="majorBidi" w:cstheme="majorBidi"/>
        </w:rPr>
        <w:t>, n.d.).</w:t>
      </w:r>
    </w:p>
    <w:p w14:paraId="49F57190" w14:textId="77777777" w:rsidR="003F1B6B" w:rsidRPr="00374B11" w:rsidRDefault="003F1B6B" w:rsidP="002C6E3D">
      <w:pPr>
        <w:pStyle w:val="Heading2"/>
      </w:pPr>
      <w:bookmarkStart w:id="19" w:name="_Toc199615228"/>
      <w:r w:rsidRPr="00374B11">
        <w:t>5.2. Innovative and Accessible T&amp;D Delivery</w:t>
      </w:r>
      <w:bookmarkEnd w:id="19"/>
    </w:p>
    <w:p w14:paraId="6812705C"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Enhance reach and effectiveness through:</w:t>
      </w:r>
    </w:p>
    <w:p w14:paraId="266D6B77" w14:textId="77777777" w:rsidR="003F1B6B" w:rsidRPr="003F1B6B" w:rsidRDefault="003F1B6B" w:rsidP="003F1B6B">
      <w:pPr>
        <w:numPr>
          <w:ilvl w:val="0"/>
          <w:numId w:val="23"/>
        </w:numPr>
        <w:jc w:val="both"/>
        <w:rPr>
          <w:rFonts w:asciiTheme="majorBidi" w:hAnsiTheme="majorBidi" w:cstheme="majorBidi"/>
        </w:rPr>
      </w:pPr>
      <w:r w:rsidRPr="003F1B6B">
        <w:rPr>
          <w:rFonts w:asciiTheme="majorBidi" w:hAnsiTheme="majorBidi" w:cstheme="majorBidi"/>
        </w:rPr>
        <w:t>Technology-Enabled Learning: Utilize online platforms and mobile learning for accessibility and flexibility (</w:t>
      </w:r>
      <w:proofErr w:type="spellStart"/>
      <w:r w:rsidRPr="003F1B6B">
        <w:rPr>
          <w:rFonts w:asciiTheme="majorBidi" w:hAnsiTheme="majorBidi" w:cstheme="majorBidi"/>
        </w:rPr>
        <w:t>Sopact</w:t>
      </w:r>
      <w:proofErr w:type="spellEnd"/>
      <w:r w:rsidRPr="003F1B6B">
        <w:rPr>
          <w:rFonts w:asciiTheme="majorBidi" w:hAnsiTheme="majorBidi" w:cstheme="majorBidi"/>
        </w:rPr>
        <w:t>, n.d.; IMF, 2023).</w:t>
      </w:r>
    </w:p>
    <w:p w14:paraId="4EC0793D" w14:textId="77777777" w:rsidR="003F1B6B" w:rsidRPr="003F1B6B" w:rsidRDefault="003F1B6B" w:rsidP="003F1B6B">
      <w:pPr>
        <w:numPr>
          <w:ilvl w:val="0"/>
          <w:numId w:val="23"/>
        </w:numPr>
        <w:jc w:val="both"/>
        <w:rPr>
          <w:rFonts w:asciiTheme="majorBidi" w:hAnsiTheme="majorBidi" w:cstheme="majorBidi"/>
        </w:rPr>
      </w:pPr>
      <w:r w:rsidRPr="003F1B6B">
        <w:rPr>
          <w:rFonts w:asciiTheme="majorBidi" w:hAnsiTheme="majorBidi" w:cstheme="majorBidi"/>
        </w:rPr>
        <w:t xml:space="preserve">Work-Integrated Learning (WIL): Expand apprenticeships and internships (Isse et al., 2022; </w:t>
      </w:r>
      <w:proofErr w:type="spellStart"/>
      <w:r w:rsidRPr="003F1B6B">
        <w:rPr>
          <w:rFonts w:asciiTheme="majorBidi" w:hAnsiTheme="majorBidi" w:cstheme="majorBidi"/>
        </w:rPr>
        <w:t>eCampus</w:t>
      </w:r>
      <w:proofErr w:type="spellEnd"/>
      <w:r w:rsidRPr="003F1B6B">
        <w:rPr>
          <w:rFonts w:asciiTheme="majorBidi" w:hAnsiTheme="majorBidi" w:cstheme="majorBidi"/>
        </w:rPr>
        <w:t xml:space="preserve"> News, 2025).</w:t>
      </w:r>
    </w:p>
    <w:p w14:paraId="48F7FE2A" w14:textId="77777777" w:rsidR="003F1B6B" w:rsidRPr="003F1B6B" w:rsidRDefault="003F1B6B" w:rsidP="003F1B6B">
      <w:pPr>
        <w:numPr>
          <w:ilvl w:val="0"/>
          <w:numId w:val="23"/>
        </w:numPr>
        <w:jc w:val="both"/>
        <w:rPr>
          <w:rFonts w:asciiTheme="majorBidi" w:hAnsiTheme="majorBidi" w:cstheme="majorBidi"/>
        </w:rPr>
      </w:pPr>
      <w:r w:rsidRPr="003F1B6B">
        <w:rPr>
          <w:rFonts w:asciiTheme="majorBidi" w:hAnsiTheme="majorBidi" w:cstheme="majorBidi"/>
        </w:rPr>
        <w:t>Mentorship and Coaching Programs: Establish programs for knowledge transfer and career guidance (</w:t>
      </w:r>
      <w:proofErr w:type="spellStart"/>
      <w:r w:rsidRPr="003F1B6B">
        <w:rPr>
          <w:rFonts w:asciiTheme="majorBidi" w:hAnsiTheme="majorBidi" w:cstheme="majorBidi"/>
        </w:rPr>
        <w:t>eCampus</w:t>
      </w:r>
      <w:proofErr w:type="spellEnd"/>
      <w:r w:rsidRPr="003F1B6B">
        <w:rPr>
          <w:rFonts w:asciiTheme="majorBidi" w:hAnsiTheme="majorBidi" w:cstheme="majorBidi"/>
        </w:rPr>
        <w:t xml:space="preserve"> News, 2025).</w:t>
      </w:r>
    </w:p>
    <w:p w14:paraId="6CDE6566" w14:textId="77777777" w:rsidR="003F1B6B" w:rsidRPr="003F1B6B" w:rsidRDefault="003F1B6B" w:rsidP="003F1B6B">
      <w:pPr>
        <w:numPr>
          <w:ilvl w:val="0"/>
          <w:numId w:val="23"/>
        </w:numPr>
        <w:jc w:val="both"/>
        <w:rPr>
          <w:rFonts w:asciiTheme="majorBidi" w:hAnsiTheme="majorBidi" w:cstheme="majorBidi"/>
        </w:rPr>
      </w:pPr>
      <w:r w:rsidRPr="003F1B6B">
        <w:rPr>
          <w:rFonts w:asciiTheme="majorBidi" w:hAnsiTheme="majorBidi" w:cstheme="majorBidi"/>
        </w:rPr>
        <w:lastRenderedPageBreak/>
        <w:t>Micro-credentials: Offer short, targeted modules for specific skills, allowing flexible, stackable qualifications (</w:t>
      </w:r>
      <w:proofErr w:type="spellStart"/>
      <w:r w:rsidRPr="003F1B6B">
        <w:rPr>
          <w:rFonts w:asciiTheme="majorBidi" w:hAnsiTheme="majorBidi" w:cstheme="majorBidi"/>
        </w:rPr>
        <w:t>eCampus</w:t>
      </w:r>
      <w:proofErr w:type="spellEnd"/>
      <w:r w:rsidRPr="003F1B6B">
        <w:rPr>
          <w:rFonts w:asciiTheme="majorBidi" w:hAnsiTheme="majorBidi" w:cstheme="majorBidi"/>
        </w:rPr>
        <w:t xml:space="preserve"> News, 2025).</w:t>
      </w:r>
    </w:p>
    <w:p w14:paraId="2AE4F996" w14:textId="77777777" w:rsidR="003F1B6B" w:rsidRPr="00374B11" w:rsidRDefault="003F1B6B" w:rsidP="002C6E3D">
      <w:pPr>
        <w:pStyle w:val="Heading2"/>
      </w:pPr>
      <w:bookmarkStart w:id="20" w:name="_Toc199615229"/>
      <w:r w:rsidRPr="00374B11">
        <w:t xml:space="preserve">5.3. </w:t>
      </w:r>
      <w:r w:rsidRPr="00374B11">
        <w:rPr>
          <w:rStyle w:val="Heading2Char"/>
          <w:b/>
        </w:rPr>
        <w:t>Capacity</w:t>
      </w:r>
      <w:r w:rsidRPr="00374B11">
        <w:t xml:space="preserve"> Building for T&amp;D Providers and HRM Professionals</w:t>
      </w:r>
      <w:bookmarkEnd w:id="20"/>
    </w:p>
    <w:p w14:paraId="2D47A8F7"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Enhance the quality of T&amp;D delivery by:</w:t>
      </w:r>
    </w:p>
    <w:p w14:paraId="3129CB6C" w14:textId="77777777" w:rsidR="003F1B6B" w:rsidRPr="003F1B6B" w:rsidRDefault="003F1B6B" w:rsidP="003F1B6B">
      <w:pPr>
        <w:numPr>
          <w:ilvl w:val="0"/>
          <w:numId w:val="24"/>
        </w:numPr>
        <w:jc w:val="both"/>
        <w:rPr>
          <w:rFonts w:asciiTheme="majorBidi" w:hAnsiTheme="majorBidi" w:cstheme="majorBidi"/>
        </w:rPr>
      </w:pPr>
      <w:r w:rsidRPr="003F1B6B">
        <w:rPr>
          <w:rFonts w:asciiTheme="majorBidi" w:hAnsiTheme="majorBidi" w:cstheme="majorBidi"/>
        </w:rPr>
        <w:t>Training of Trainers (</w:t>
      </w:r>
      <w:proofErr w:type="spellStart"/>
      <w:r w:rsidRPr="003F1B6B">
        <w:rPr>
          <w:rFonts w:asciiTheme="majorBidi" w:hAnsiTheme="majorBidi" w:cstheme="majorBidi"/>
        </w:rPr>
        <w:t>ToT</w:t>
      </w:r>
      <w:proofErr w:type="spellEnd"/>
      <w:r w:rsidRPr="003F1B6B">
        <w:rPr>
          <w:rFonts w:asciiTheme="majorBidi" w:hAnsiTheme="majorBidi" w:cstheme="majorBidi"/>
        </w:rPr>
        <w:t>): Invest in programs for instructors in pedagogical, technical, and industry-relevant skills (GCA, n.d.).</w:t>
      </w:r>
    </w:p>
    <w:p w14:paraId="2B6DB0D9" w14:textId="77777777" w:rsidR="003F1B6B" w:rsidRPr="003F1B6B" w:rsidRDefault="003F1B6B" w:rsidP="003F1B6B">
      <w:pPr>
        <w:numPr>
          <w:ilvl w:val="0"/>
          <w:numId w:val="24"/>
        </w:numPr>
        <w:jc w:val="both"/>
        <w:rPr>
          <w:rFonts w:asciiTheme="majorBidi" w:hAnsiTheme="majorBidi" w:cstheme="majorBidi"/>
        </w:rPr>
      </w:pPr>
      <w:r w:rsidRPr="003F1B6B">
        <w:rPr>
          <w:rFonts w:asciiTheme="majorBidi" w:hAnsiTheme="majorBidi" w:cstheme="majorBidi"/>
        </w:rPr>
        <w:t>Professionalizing HRM: Support HR development through certifications (</w:t>
      </w:r>
      <w:proofErr w:type="spellStart"/>
      <w:r w:rsidRPr="003F1B6B">
        <w:rPr>
          <w:rFonts w:asciiTheme="majorBidi" w:hAnsiTheme="majorBidi" w:cstheme="majorBidi"/>
        </w:rPr>
        <w:t>SomaliJobs</w:t>
      </w:r>
      <w:proofErr w:type="spellEnd"/>
      <w:r w:rsidRPr="003F1B6B">
        <w:rPr>
          <w:rFonts w:asciiTheme="majorBidi" w:hAnsiTheme="majorBidi" w:cstheme="majorBidi"/>
        </w:rPr>
        <w:t>, 2024) and continuous professional development in strategic T&amp;D.</w:t>
      </w:r>
    </w:p>
    <w:p w14:paraId="2A263AAB" w14:textId="77777777" w:rsidR="003F1B6B" w:rsidRPr="003F1B6B" w:rsidRDefault="003F1B6B" w:rsidP="003F1B6B">
      <w:pPr>
        <w:numPr>
          <w:ilvl w:val="0"/>
          <w:numId w:val="24"/>
        </w:numPr>
        <w:jc w:val="both"/>
        <w:rPr>
          <w:rFonts w:asciiTheme="majorBidi" w:hAnsiTheme="majorBidi" w:cstheme="majorBidi"/>
        </w:rPr>
      </w:pPr>
      <w:r w:rsidRPr="003F1B6B">
        <w:rPr>
          <w:rFonts w:asciiTheme="majorBidi" w:hAnsiTheme="majorBidi" w:cstheme="majorBidi"/>
        </w:rPr>
        <w:t>Strengthening Institutional Capacity: Bolster government bodies, educational institutions, and NGOs to plan, manage, and monitor T&amp;D programs (GCA, n.d.).</w:t>
      </w:r>
    </w:p>
    <w:p w14:paraId="17A570B0" w14:textId="77777777" w:rsidR="003F1B6B" w:rsidRPr="00374B11" w:rsidRDefault="003F1B6B" w:rsidP="002C6E3D">
      <w:pPr>
        <w:pStyle w:val="Heading2"/>
      </w:pPr>
      <w:bookmarkStart w:id="21" w:name="_Toc199615230"/>
      <w:r w:rsidRPr="00374B11">
        <w:t>5.4. Policy Recommendations for Coordinated Action</w:t>
      </w:r>
      <w:bookmarkEnd w:id="21"/>
    </w:p>
    <w:p w14:paraId="40E0DD1D"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A coherent, multi-stakeholder T&amp;D policy framework is crucial. This requires:</w:t>
      </w:r>
    </w:p>
    <w:p w14:paraId="0D8F7ED3" w14:textId="77777777" w:rsidR="003F1B6B" w:rsidRPr="003F1B6B" w:rsidRDefault="003F1B6B" w:rsidP="003F1B6B">
      <w:pPr>
        <w:numPr>
          <w:ilvl w:val="0"/>
          <w:numId w:val="25"/>
        </w:numPr>
        <w:jc w:val="both"/>
        <w:rPr>
          <w:rFonts w:asciiTheme="majorBidi" w:hAnsiTheme="majorBidi" w:cstheme="majorBidi"/>
        </w:rPr>
      </w:pPr>
      <w:r w:rsidRPr="003F1B6B">
        <w:rPr>
          <w:rFonts w:asciiTheme="majorBidi" w:hAnsiTheme="majorBidi" w:cstheme="majorBidi"/>
        </w:rPr>
        <w:t>Government: Develop a national T&amp;D strategy aligned with economic plans, allocate sustainable budgets (CCNET, 2025), establish quality assurance, incentivize employer participation, and strengthen HRM legal frameworks (Shire, 2024).</w:t>
      </w:r>
    </w:p>
    <w:p w14:paraId="55011D99" w14:textId="77777777" w:rsidR="003F1B6B" w:rsidRPr="003F1B6B" w:rsidRDefault="003F1B6B" w:rsidP="003F1B6B">
      <w:pPr>
        <w:numPr>
          <w:ilvl w:val="0"/>
          <w:numId w:val="25"/>
        </w:numPr>
        <w:jc w:val="both"/>
        <w:rPr>
          <w:rFonts w:asciiTheme="majorBidi" w:hAnsiTheme="majorBidi" w:cstheme="majorBidi"/>
        </w:rPr>
      </w:pPr>
      <w:r w:rsidRPr="003F1B6B">
        <w:rPr>
          <w:rFonts w:asciiTheme="majorBidi" w:hAnsiTheme="majorBidi" w:cstheme="majorBidi"/>
        </w:rPr>
        <w:t>Educational Institutions: Regularly update curricula with industry consultation, integrate practical learning and soft skills, foster industry partnerships, and strengthen career services (Yusuf &amp; Abdulle, 2020).</w:t>
      </w:r>
    </w:p>
    <w:p w14:paraId="26D95239" w14:textId="77777777" w:rsidR="003F1B6B" w:rsidRPr="003F1B6B" w:rsidRDefault="003F1B6B" w:rsidP="003F1B6B">
      <w:pPr>
        <w:numPr>
          <w:ilvl w:val="0"/>
          <w:numId w:val="25"/>
        </w:numPr>
        <w:jc w:val="both"/>
        <w:rPr>
          <w:rFonts w:asciiTheme="majorBidi" w:hAnsiTheme="majorBidi" w:cstheme="majorBidi"/>
        </w:rPr>
      </w:pPr>
      <w:r w:rsidRPr="003F1B6B">
        <w:rPr>
          <w:rFonts w:asciiTheme="majorBidi" w:hAnsiTheme="majorBidi" w:cstheme="majorBidi"/>
        </w:rPr>
        <w:t>Employers/Private Sector: Participate in T&amp;D design, offer internships and on-the-job training, articulate skill needs, and invest in workforce upskilling.</w:t>
      </w:r>
    </w:p>
    <w:p w14:paraId="3A025B0C" w14:textId="7EB8AFD9" w:rsidR="003F1B6B" w:rsidRPr="003F1B6B" w:rsidRDefault="003F1B6B" w:rsidP="002C6E3D">
      <w:pPr>
        <w:numPr>
          <w:ilvl w:val="0"/>
          <w:numId w:val="25"/>
        </w:numPr>
        <w:jc w:val="both"/>
        <w:rPr>
          <w:rFonts w:asciiTheme="majorBidi" w:hAnsiTheme="majorBidi" w:cstheme="majorBidi"/>
        </w:rPr>
      </w:pPr>
      <w:r w:rsidRPr="003F1B6B">
        <w:rPr>
          <w:rFonts w:asciiTheme="majorBidi" w:hAnsiTheme="majorBidi" w:cstheme="majorBidi"/>
        </w:rPr>
        <w:t>International Partners: Provide financial/technical support aligned with national priorities, promote local ownership, build sustainable local capacity, and support M&amp;E systems (IMF, 2023).</w:t>
      </w:r>
    </w:p>
    <w:p w14:paraId="076BB2A8" w14:textId="77777777" w:rsidR="003F1B6B" w:rsidRPr="00374B11" w:rsidRDefault="003F1B6B" w:rsidP="002C6E3D">
      <w:pPr>
        <w:pStyle w:val="Heading1"/>
      </w:pPr>
      <w:bookmarkStart w:id="22" w:name="_Toc199615231"/>
      <w:r w:rsidRPr="00374B11">
        <w:t>6. Monitoring and Evaluation (M&amp;E) of T&amp;D Interventions</w:t>
      </w:r>
      <w:bookmarkEnd w:id="22"/>
    </w:p>
    <w:p w14:paraId="49B17B99"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Effective M&amp;E is vital for ensuring T&amp;D interventions achieve objectives and adapt to the Somali context.</w:t>
      </w:r>
    </w:p>
    <w:p w14:paraId="38DF68A3" w14:textId="77777777" w:rsidR="003F1B6B" w:rsidRPr="00374B11" w:rsidRDefault="003F1B6B" w:rsidP="002C6E3D">
      <w:pPr>
        <w:pStyle w:val="Heading2"/>
      </w:pPr>
      <w:bookmarkStart w:id="23" w:name="_Toc199615232"/>
      <w:r w:rsidRPr="00374B11">
        <w:t>6.1. Applying Evaluation Frameworks</w:t>
      </w:r>
      <w:bookmarkEnd w:id="23"/>
    </w:p>
    <w:p w14:paraId="6DBDF6B3" w14:textId="77777777" w:rsidR="003F1B6B" w:rsidRPr="003F1B6B" w:rsidRDefault="003F1B6B" w:rsidP="003F1B6B">
      <w:pPr>
        <w:numPr>
          <w:ilvl w:val="0"/>
          <w:numId w:val="26"/>
        </w:numPr>
        <w:jc w:val="both"/>
        <w:rPr>
          <w:rFonts w:asciiTheme="majorBidi" w:hAnsiTheme="majorBidi" w:cstheme="majorBidi"/>
        </w:rPr>
      </w:pPr>
      <w:r w:rsidRPr="003F1B6B">
        <w:rPr>
          <w:rFonts w:asciiTheme="majorBidi" w:hAnsiTheme="majorBidi" w:cstheme="majorBidi"/>
        </w:rPr>
        <w:t xml:space="preserve">Kirkpatrick's Model: Evaluate programs at Reaction, Learning, </w:t>
      </w:r>
      <w:proofErr w:type="spellStart"/>
      <w:r w:rsidRPr="003F1B6B">
        <w:rPr>
          <w:rFonts w:asciiTheme="majorBidi" w:hAnsiTheme="majorBidi" w:cstheme="majorBidi"/>
        </w:rPr>
        <w:t>Behavior</w:t>
      </w:r>
      <w:proofErr w:type="spellEnd"/>
      <w:r w:rsidRPr="003F1B6B">
        <w:rPr>
          <w:rFonts w:asciiTheme="majorBidi" w:hAnsiTheme="majorBidi" w:cstheme="majorBidi"/>
        </w:rPr>
        <w:t>, and Results levels (</w:t>
      </w:r>
      <w:proofErr w:type="spellStart"/>
      <w:r w:rsidRPr="003F1B6B">
        <w:rPr>
          <w:rFonts w:asciiTheme="majorBidi" w:hAnsiTheme="majorBidi" w:cstheme="majorBidi"/>
        </w:rPr>
        <w:t>Risely</w:t>
      </w:r>
      <w:proofErr w:type="spellEnd"/>
      <w:r w:rsidRPr="003F1B6B">
        <w:rPr>
          <w:rFonts w:asciiTheme="majorBidi" w:hAnsiTheme="majorBidi" w:cstheme="majorBidi"/>
        </w:rPr>
        <w:t>, 2024). In Somalia, Levels 3 and 4 require a pragmatic mix of quantitative (employment rates, income changes) and qualitative methods (case studies, employer feedback), acknowledging attribution challenges.</w:t>
      </w:r>
    </w:p>
    <w:p w14:paraId="2BAE27CA" w14:textId="77777777" w:rsidR="003F1B6B" w:rsidRPr="003F1B6B" w:rsidRDefault="003F1B6B" w:rsidP="003F1B6B">
      <w:pPr>
        <w:numPr>
          <w:ilvl w:val="0"/>
          <w:numId w:val="26"/>
        </w:numPr>
        <w:jc w:val="both"/>
        <w:rPr>
          <w:rFonts w:asciiTheme="majorBidi" w:hAnsiTheme="majorBidi" w:cstheme="majorBidi"/>
        </w:rPr>
      </w:pPr>
      <w:r w:rsidRPr="003F1B6B">
        <w:rPr>
          <w:rFonts w:asciiTheme="majorBidi" w:hAnsiTheme="majorBidi" w:cstheme="majorBidi"/>
        </w:rPr>
        <w:t>Theory of Change-Based Evaluation: Assess if outcomes are achieved along hypothesized causal pathways, providing insights into program efficacy (</w:t>
      </w:r>
      <w:proofErr w:type="spellStart"/>
      <w:r w:rsidRPr="003F1B6B">
        <w:rPr>
          <w:rFonts w:asciiTheme="majorBidi" w:hAnsiTheme="majorBidi" w:cstheme="majorBidi"/>
        </w:rPr>
        <w:t>Sopact</w:t>
      </w:r>
      <w:proofErr w:type="spellEnd"/>
      <w:r w:rsidRPr="003F1B6B">
        <w:rPr>
          <w:rFonts w:asciiTheme="majorBidi" w:hAnsiTheme="majorBidi" w:cstheme="majorBidi"/>
        </w:rPr>
        <w:t>, n.d.).</w:t>
      </w:r>
    </w:p>
    <w:p w14:paraId="53394679" w14:textId="77777777" w:rsidR="003F1B6B" w:rsidRPr="00374B11" w:rsidRDefault="003F1B6B" w:rsidP="002C6E3D">
      <w:pPr>
        <w:pStyle w:val="Heading2"/>
      </w:pPr>
      <w:bookmarkStart w:id="24" w:name="_Toc199615233"/>
      <w:r w:rsidRPr="00374B11">
        <w:lastRenderedPageBreak/>
        <w:t>6.2. The Role of Tracer Studies</w:t>
      </w:r>
      <w:bookmarkEnd w:id="24"/>
    </w:p>
    <w:p w14:paraId="575184D8"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 xml:space="preserve">Regular tracer studies of graduates are invaluable for tracking employment status, career progression, skills relevance, and </w:t>
      </w:r>
      <w:proofErr w:type="spellStart"/>
      <w:r w:rsidRPr="003F1B6B">
        <w:rPr>
          <w:rFonts w:asciiTheme="majorBidi" w:hAnsiTheme="majorBidi" w:cstheme="majorBidi"/>
        </w:rPr>
        <w:t>labor</w:t>
      </w:r>
      <w:proofErr w:type="spellEnd"/>
      <w:r w:rsidRPr="003F1B6B">
        <w:rPr>
          <w:rFonts w:asciiTheme="majorBidi" w:hAnsiTheme="majorBidi" w:cstheme="majorBidi"/>
        </w:rPr>
        <w:t xml:space="preserve"> market challenges (Tadesse &amp; White, 2018). Findings inform curriculum reviews, program design, and policy adjustments.</w:t>
      </w:r>
    </w:p>
    <w:p w14:paraId="6D623A18" w14:textId="77777777" w:rsidR="003F1B6B" w:rsidRPr="00374B11" w:rsidRDefault="003F1B6B" w:rsidP="002C6E3D">
      <w:pPr>
        <w:pStyle w:val="Heading2"/>
      </w:pPr>
      <w:bookmarkStart w:id="25" w:name="_Toc199615234"/>
      <w:r w:rsidRPr="00374B11">
        <w:t>6.3. Feedback Mechanisms for Improvement</w:t>
      </w:r>
      <w:bookmarkEnd w:id="25"/>
    </w:p>
    <w:p w14:paraId="4FEDA5F7" w14:textId="5A44252C" w:rsidR="002C6E3D" w:rsidRPr="003F1B6B" w:rsidRDefault="003F1B6B" w:rsidP="002C6E3D">
      <w:pPr>
        <w:jc w:val="both"/>
        <w:rPr>
          <w:rFonts w:asciiTheme="majorBidi" w:hAnsiTheme="majorBidi" w:cstheme="majorBidi"/>
        </w:rPr>
      </w:pPr>
      <w:r w:rsidRPr="003F1B6B">
        <w:rPr>
          <w:rFonts w:asciiTheme="majorBidi" w:hAnsiTheme="majorBidi" w:cstheme="majorBidi"/>
        </w:rPr>
        <w:t>M&amp;E in fragile contexts like Somalia (World Bank, 2025a) must be adaptive and learning-oriented. This involves frequent data collection (quantitative and qualitative), regular reflection points, and robust feedback channels from all stakeholders. This allows for near real-time adjustments, using M&amp;E as a tool for ongoing program improvement rather than solely for final judgment (</w:t>
      </w:r>
      <w:proofErr w:type="spellStart"/>
      <w:r w:rsidRPr="003F1B6B">
        <w:rPr>
          <w:rFonts w:asciiTheme="majorBidi" w:hAnsiTheme="majorBidi" w:cstheme="majorBidi"/>
        </w:rPr>
        <w:t>Sopact</w:t>
      </w:r>
      <w:proofErr w:type="spellEnd"/>
      <w:r w:rsidRPr="003F1B6B">
        <w:rPr>
          <w:rFonts w:asciiTheme="majorBidi" w:hAnsiTheme="majorBidi" w:cstheme="majorBidi"/>
        </w:rPr>
        <w:t>, n.d.).</w:t>
      </w:r>
    </w:p>
    <w:p w14:paraId="43B23645" w14:textId="77777777" w:rsidR="003F1B6B" w:rsidRPr="00374B11" w:rsidRDefault="003F1B6B" w:rsidP="002C6E3D">
      <w:pPr>
        <w:pStyle w:val="Heading1"/>
      </w:pPr>
      <w:bookmarkStart w:id="26" w:name="_Toc199615235"/>
      <w:r w:rsidRPr="00374B11">
        <w:t>7. Conclusion &amp; Recommendations</w:t>
      </w:r>
      <w:bookmarkEnd w:id="26"/>
    </w:p>
    <w:p w14:paraId="26D8C3BE" w14:textId="77777777" w:rsidR="003F1B6B" w:rsidRPr="00374B11" w:rsidRDefault="003F1B6B" w:rsidP="002C6E3D">
      <w:pPr>
        <w:pStyle w:val="Heading2"/>
      </w:pPr>
      <w:bookmarkStart w:id="27" w:name="_Toc199615236"/>
      <w:r w:rsidRPr="00374B11">
        <w:t>7.1. Recapitulation of Key Findings</w:t>
      </w:r>
      <w:bookmarkEnd w:id="27"/>
    </w:p>
    <w:p w14:paraId="64DA1F39"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This report highlighted widespread skills gaps and high graduate unemployment in Somalia, intertwined with national fragility. While numerous T&amp;D initiatives exist, effectiveness is often hampered by resource constraints and lack of coordination. However, contextualized, conflict-sensitive T&amp;D programs hold significant potential.</w:t>
      </w:r>
    </w:p>
    <w:p w14:paraId="1EECA753" w14:textId="77777777" w:rsidR="003F1B6B" w:rsidRPr="00374B11" w:rsidRDefault="003F1B6B" w:rsidP="002C6E3D">
      <w:pPr>
        <w:pStyle w:val="Heading2"/>
      </w:pPr>
      <w:bookmarkStart w:id="28" w:name="_Toc199615237"/>
      <w:r w:rsidRPr="00374B11">
        <w:t>7.2. Imperative for Collaborative T&amp;D Investment</w:t>
      </w:r>
      <w:bookmarkEnd w:id="28"/>
    </w:p>
    <w:p w14:paraId="77DBD7EB" w14:textId="77777777" w:rsidR="003F1B6B" w:rsidRPr="003F1B6B" w:rsidRDefault="003F1B6B" w:rsidP="003F1B6B">
      <w:pPr>
        <w:jc w:val="both"/>
        <w:rPr>
          <w:rFonts w:asciiTheme="majorBidi" w:hAnsiTheme="majorBidi" w:cstheme="majorBidi"/>
        </w:rPr>
      </w:pPr>
      <w:r w:rsidRPr="003F1B6B">
        <w:rPr>
          <w:rFonts w:asciiTheme="majorBidi" w:hAnsiTheme="majorBidi" w:cstheme="majorBidi"/>
        </w:rPr>
        <w:t>Addressing graduate employability requires concerted, strategic, and sustained T&amp;D investment from all stakeholders. This is vital for Somalia's peacebuilding, social cohesion, and sustainable development, empowering graduates to become active agents in national reconstruction.</w:t>
      </w:r>
    </w:p>
    <w:p w14:paraId="47F73820" w14:textId="77777777" w:rsidR="003F1B6B" w:rsidRPr="00374B11" w:rsidRDefault="003F1B6B" w:rsidP="002C6E3D">
      <w:pPr>
        <w:pStyle w:val="Heading2"/>
      </w:pPr>
      <w:bookmarkStart w:id="29" w:name="_Toc199615238"/>
      <w:r w:rsidRPr="00374B11">
        <w:t>7.3. Call to Action</w:t>
      </w:r>
      <w:bookmarkEnd w:id="29"/>
    </w:p>
    <w:p w14:paraId="7230F0E0"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t>Foster a National Dialogue and Coordinated Strategy: Develop a unified national skills development strategy integrating inputs from education, private sector, and civil society.</w:t>
      </w:r>
    </w:p>
    <w:p w14:paraId="5A95A5A1"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t>Prioritize Labor Market Intelligence: Invest in a robust LMIAS to guide curriculum and T&amp;D program design.</w:t>
      </w:r>
    </w:p>
    <w:p w14:paraId="39FFECD4"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t>Strengthen Educational and T&amp;D Institutions: Build capacity in curriculum design, pedagogy, quality assurance, and employer linkages.</w:t>
      </w:r>
    </w:p>
    <w:p w14:paraId="2A2D449A"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t>Incentivize Private Sector Engagement: Encourage employer investment in internships, apprenticeships, and collaborative T&amp;D.</w:t>
      </w:r>
    </w:p>
    <w:p w14:paraId="25AD9BA4"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t>Embed Conflict Sensitivity and Contextualization: Design and implement all T&amp;D through a conflict-sensitive, culturally appropriate, and inclusive lens.</w:t>
      </w:r>
    </w:p>
    <w:p w14:paraId="1038B84D"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t>Promote Entrepreneurship and Innovation: Support graduate-led start-ups for job creation and economic diversification.</w:t>
      </w:r>
    </w:p>
    <w:p w14:paraId="6B030DA7" w14:textId="77777777" w:rsidR="003F1B6B" w:rsidRPr="003F1B6B" w:rsidRDefault="003F1B6B" w:rsidP="003F1B6B">
      <w:pPr>
        <w:numPr>
          <w:ilvl w:val="0"/>
          <w:numId w:val="27"/>
        </w:numPr>
        <w:jc w:val="both"/>
        <w:rPr>
          <w:rFonts w:asciiTheme="majorBidi" w:hAnsiTheme="majorBidi" w:cstheme="majorBidi"/>
        </w:rPr>
      </w:pPr>
      <w:r w:rsidRPr="003F1B6B">
        <w:rPr>
          <w:rFonts w:asciiTheme="majorBidi" w:hAnsiTheme="majorBidi" w:cstheme="majorBidi"/>
        </w:rPr>
        <w:lastRenderedPageBreak/>
        <w:t>Commit to Adaptive M&amp;E: Implement flexible, learning-oriented M&amp;E for continuous program improvement.</w:t>
      </w:r>
    </w:p>
    <w:p w14:paraId="154846B1" w14:textId="17817E92" w:rsidR="003F1B6B" w:rsidRPr="003F1B6B" w:rsidRDefault="003F1B6B" w:rsidP="002C6E3D">
      <w:pPr>
        <w:jc w:val="both"/>
        <w:rPr>
          <w:rFonts w:asciiTheme="majorBidi" w:hAnsiTheme="majorBidi" w:cstheme="majorBidi"/>
        </w:rPr>
      </w:pPr>
      <w:r w:rsidRPr="003F1B6B">
        <w:rPr>
          <w:rFonts w:asciiTheme="majorBidi" w:hAnsiTheme="majorBidi" w:cstheme="majorBidi"/>
        </w:rPr>
        <w:t>By embracing these imperatives, Somalia can bridge the skills chasm, unlock graduate potential, and pave the way for a prosperous, stable future.</w:t>
      </w:r>
    </w:p>
    <w:p w14:paraId="10CCA994" w14:textId="4076ECFA" w:rsidR="003F1B6B" w:rsidRPr="00374B11" w:rsidRDefault="003F1B6B" w:rsidP="002C6E3D">
      <w:pPr>
        <w:pStyle w:val="Heading1"/>
      </w:pPr>
      <w:bookmarkStart w:id="30" w:name="_Toc199615239"/>
      <w:r w:rsidRPr="00374B11">
        <w:t>8. References</w:t>
      </w:r>
      <w:bookmarkEnd w:id="30"/>
    </w:p>
    <w:p w14:paraId="16924BDD"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ACAPS. (2025, March 19). Crisis Impact of clan conflicts in Somalia. ACAPS.</w:t>
      </w:r>
    </w:p>
    <w:p w14:paraId="05752080"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African Development Bank Group. (2019). Youth Jobs, Skill and Educational Mismatches in Africa (Working Paper No. 326).</w:t>
      </w:r>
    </w:p>
    <w:p w14:paraId="796C7F5A"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Ahmed, A. M. (2025). The impact of unemployment on the university graduates’ attitude towards education in Mogadishu-Somalia. International Journal of Trend in Scientific Research and Development, 9(1), 232-241.</w:t>
      </w:r>
    </w:p>
    <w:p w14:paraId="525E8A05"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Alin, A. H. (2025, February 1). Youth Unemployment and Empowerment in Somalia. Daily News Egypt.</w:t>
      </w:r>
    </w:p>
    <w:p w14:paraId="0FE1B211"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Alliance for Child Protection in Humanitarian Action. (n.d.). Contextualization Guidance: MHPSS in CAAFAG Programmes Operational Guidance.</w:t>
      </w:r>
    </w:p>
    <w:p w14:paraId="6078FE41"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proofErr w:type="spellStart"/>
      <w:r w:rsidRPr="003F1B6B">
        <w:rPr>
          <w:rFonts w:asciiTheme="majorBidi" w:eastAsia="Times New Roman" w:hAnsiTheme="majorBidi" w:cstheme="majorBidi"/>
          <w:noProof/>
          <w:color w:val="000000"/>
          <w:kern w:val="0"/>
          <w:lang w:val="en-US"/>
        </w:rPr>
        <w:t>Baraarug</w:t>
      </w:r>
      <w:proofErr w:type="spellEnd"/>
      <w:r w:rsidRPr="003F1B6B">
        <w:rPr>
          <w:rFonts w:asciiTheme="majorBidi" w:eastAsia="Times New Roman" w:hAnsiTheme="majorBidi" w:cstheme="majorBidi"/>
          <w:noProof/>
          <w:color w:val="000000"/>
          <w:kern w:val="0"/>
          <w:lang w:val="en-US"/>
        </w:rPr>
        <w:t xml:space="preserve"> Forum. (2025, May 27). Lack of Local Innovation and Skills Linked to Youth and Women Unemployment in Somalia. Horn Observer.</w:t>
      </w:r>
    </w:p>
    <w:p w14:paraId="1CBEF9C7"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CCNET. (2025). The Contribution of Training and Development to Employee Performance and Public Service Delivery in the Federal Government of Somalia. International Journal of Business and Management.</w:t>
      </w:r>
    </w:p>
    <w:p w14:paraId="65810BED"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Dahir, A. M., &amp; Ali, A. Y. S. (2021). A Factor Analysis of Human Resource Management Practices in Telecommunication Companies in Somaliland. Novelty Journals.</w:t>
      </w:r>
    </w:p>
    <w:p w14:paraId="22B36BA0"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proofErr w:type="spellStart"/>
      <w:r w:rsidRPr="003F1B6B">
        <w:rPr>
          <w:rFonts w:asciiTheme="majorBidi" w:eastAsia="Times New Roman" w:hAnsiTheme="majorBidi" w:cstheme="majorBidi"/>
          <w:noProof/>
          <w:color w:val="000000"/>
          <w:kern w:val="0"/>
          <w:lang w:val="en-US"/>
        </w:rPr>
        <w:t>DevlinPeck</w:t>
      </w:r>
      <w:proofErr w:type="spellEnd"/>
      <w:r w:rsidRPr="003F1B6B">
        <w:rPr>
          <w:rFonts w:asciiTheme="majorBidi" w:eastAsia="Times New Roman" w:hAnsiTheme="majorBidi" w:cstheme="majorBidi"/>
          <w:noProof/>
          <w:color w:val="000000"/>
          <w:kern w:val="0"/>
          <w:lang w:val="en-US"/>
        </w:rPr>
        <w:t xml:space="preserve">. (n.d.). ADDIE Instructional Design. Retrieved from </w:t>
      </w:r>
      <w:hyperlink r:id="rId10" w:tgtFrame="_blank" w:history="1">
        <w:r w:rsidRPr="003F1B6B">
          <w:rPr>
            <w:rFonts w:asciiTheme="majorBidi" w:eastAsia="Times New Roman" w:hAnsiTheme="majorBidi" w:cstheme="majorBidi"/>
            <w:noProof/>
            <w:color w:val="000000"/>
            <w:kern w:val="0"/>
            <w:lang w:val="en-US"/>
          </w:rPr>
          <w:t>https://www.devlinpeck.com/content/addie-instructional-design</w:t>
        </w:r>
      </w:hyperlink>
    </w:p>
    <w:p w14:paraId="58349B83"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proofErr w:type="spellStart"/>
      <w:r w:rsidRPr="003F1B6B">
        <w:rPr>
          <w:rFonts w:asciiTheme="majorBidi" w:eastAsia="Times New Roman" w:hAnsiTheme="majorBidi" w:cstheme="majorBidi"/>
          <w:noProof/>
          <w:color w:val="000000"/>
          <w:kern w:val="0"/>
          <w:lang w:val="en-US"/>
        </w:rPr>
        <w:t>eCampus</w:t>
      </w:r>
      <w:proofErr w:type="spellEnd"/>
      <w:r w:rsidRPr="003F1B6B">
        <w:rPr>
          <w:rFonts w:asciiTheme="majorBidi" w:eastAsia="Times New Roman" w:hAnsiTheme="majorBidi" w:cstheme="majorBidi"/>
          <w:noProof/>
          <w:color w:val="000000"/>
          <w:kern w:val="0"/>
          <w:lang w:val="en-US"/>
        </w:rPr>
        <w:t xml:space="preserve"> News. (2025, May 28). Bridging the skills gap: How universities can align curricula with workforce needs. </w:t>
      </w:r>
      <w:proofErr w:type="spellStart"/>
      <w:r w:rsidRPr="003F1B6B">
        <w:rPr>
          <w:rFonts w:asciiTheme="majorBidi" w:eastAsia="Times New Roman" w:hAnsiTheme="majorBidi" w:cstheme="majorBidi"/>
          <w:noProof/>
          <w:color w:val="000000"/>
          <w:kern w:val="0"/>
          <w:lang w:val="en-US"/>
        </w:rPr>
        <w:t>eCampus</w:t>
      </w:r>
      <w:proofErr w:type="spellEnd"/>
      <w:r w:rsidRPr="003F1B6B">
        <w:rPr>
          <w:rFonts w:asciiTheme="majorBidi" w:eastAsia="Times New Roman" w:hAnsiTheme="majorBidi" w:cstheme="majorBidi"/>
          <w:noProof/>
          <w:color w:val="000000"/>
          <w:kern w:val="0"/>
          <w:lang w:val="en-US"/>
        </w:rPr>
        <w:t xml:space="preserve"> News.</w:t>
      </w:r>
    </w:p>
    <w:p w14:paraId="753EC7E1"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Global </w:t>
      </w:r>
      <w:proofErr w:type="spellStart"/>
      <w:r w:rsidRPr="003F1B6B">
        <w:rPr>
          <w:rFonts w:asciiTheme="majorBidi" w:eastAsia="Times New Roman" w:hAnsiTheme="majorBidi" w:cstheme="majorBidi"/>
          <w:noProof/>
          <w:color w:val="000000"/>
          <w:kern w:val="0"/>
          <w:lang w:val="en-US"/>
        </w:rPr>
        <w:t>Center</w:t>
      </w:r>
      <w:proofErr w:type="spellEnd"/>
      <w:r w:rsidRPr="003F1B6B">
        <w:rPr>
          <w:rFonts w:asciiTheme="majorBidi" w:eastAsia="Times New Roman" w:hAnsiTheme="majorBidi" w:cstheme="majorBidi"/>
          <w:noProof/>
          <w:color w:val="000000"/>
          <w:kern w:val="0"/>
          <w:lang w:val="en-US"/>
        </w:rPr>
        <w:t xml:space="preserve"> on Adaptation. (n.d.). Call for Partnership Support to the AfDB Somalia – Skills </w:t>
      </w:r>
      <w:proofErr w:type="gramStart"/>
      <w:r w:rsidRPr="003F1B6B">
        <w:rPr>
          <w:rFonts w:asciiTheme="majorBidi" w:eastAsia="Times New Roman" w:hAnsiTheme="majorBidi" w:cstheme="majorBidi"/>
          <w:noProof/>
          <w:color w:val="000000"/>
          <w:kern w:val="0"/>
          <w:lang w:val="en-US"/>
        </w:rPr>
        <w:t>For</w:t>
      </w:r>
      <w:proofErr w:type="gramEnd"/>
      <w:r w:rsidRPr="003F1B6B">
        <w:rPr>
          <w:rFonts w:asciiTheme="majorBidi" w:eastAsia="Times New Roman" w:hAnsiTheme="majorBidi" w:cstheme="majorBidi"/>
          <w:noProof/>
          <w:color w:val="000000"/>
          <w:kern w:val="0"/>
          <w:lang w:val="en-US"/>
        </w:rPr>
        <w:t xml:space="preserve"> Employability, Inclusion and Productivity (SEIP) Project. GCA.</w:t>
      </w:r>
    </w:p>
    <w:p w14:paraId="0486F409"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Human Resources &amp; Training Department, Ministry of Finance Somalia. (2025). Human Resources &amp; Training. Retrieved from </w:t>
      </w:r>
      <w:hyperlink r:id="rId11" w:tgtFrame="_blank" w:history="1">
        <w:r w:rsidRPr="003F1B6B">
          <w:rPr>
            <w:rFonts w:asciiTheme="majorBidi" w:eastAsia="Times New Roman" w:hAnsiTheme="majorBidi" w:cstheme="majorBidi"/>
            <w:noProof/>
            <w:color w:val="000000"/>
            <w:kern w:val="0"/>
            <w:lang w:val="en-US"/>
          </w:rPr>
          <w:t>https://mof.gov.so/department/human-resources-training</w:t>
        </w:r>
      </w:hyperlink>
    </w:p>
    <w:p w14:paraId="484CA2F5"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International Labour Organization. (2016a, January). The ILO in Somalia. ILO. [Note: This was attributed as source 4 for </w:t>
      </w:r>
      <w:proofErr w:type="spellStart"/>
      <w:r w:rsidRPr="003F1B6B">
        <w:rPr>
          <w:rFonts w:asciiTheme="majorBidi" w:eastAsia="Times New Roman" w:hAnsiTheme="majorBidi" w:cstheme="majorBidi"/>
          <w:noProof/>
          <w:color w:val="000000"/>
          <w:kern w:val="0"/>
          <w:lang w:val="en-US"/>
        </w:rPr>
        <w:t>Dalbile</w:t>
      </w:r>
      <w:proofErr w:type="spellEnd"/>
      <w:r w:rsidRPr="003F1B6B">
        <w:rPr>
          <w:rFonts w:asciiTheme="majorBidi" w:eastAsia="Times New Roman" w:hAnsiTheme="majorBidi" w:cstheme="majorBidi"/>
          <w:noProof/>
          <w:color w:val="000000"/>
          <w:kern w:val="0"/>
          <w:lang w:val="en-US"/>
        </w:rPr>
        <w:t xml:space="preserve"> previously, a more direct source for </w:t>
      </w:r>
      <w:proofErr w:type="spellStart"/>
      <w:r w:rsidRPr="003F1B6B">
        <w:rPr>
          <w:rFonts w:asciiTheme="majorBidi" w:eastAsia="Times New Roman" w:hAnsiTheme="majorBidi" w:cstheme="majorBidi"/>
          <w:noProof/>
          <w:color w:val="000000"/>
          <w:kern w:val="0"/>
          <w:lang w:val="en-US"/>
        </w:rPr>
        <w:t>Dalbile</w:t>
      </w:r>
      <w:proofErr w:type="spellEnd"/>
      <w:r w:rsidRPr="003F1B6B">
        <w:rPr>
          <w:rFonts w:asciiTheme="majorBidi" w:eastAsia="Times New Roman" w:hAnsiTheme="majorBidi" w:cstheme="majorBidi"/>
          <w:noProof/>
          <w:color w:val="000000"/>
          <w:kern w:val="0"/>
          <w:lang w:val="en-US"/>
        </w:rPr>
        <w:t xml:space="preserve"> if available would be better, but using provided attribution]</w:t>
      </w:r>
    </w:p>
    <w:p w14:paraId="3F1478DB"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lastRenderedPageBreak/>
        <w:t>International Labour Organization. (2016b). The ILO in Somalia. ILO. [Note: This was attributed as source 19 for general ILO programs]</w:t>
      </w:r>
    </w:p>
    <w:p w14:paraId="0F6D39F6"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International Monetary Fund. (2023, September 21). Fragile States Need Customized Support to Strengthen Institutions. IMF Blog.</w:t>
      </w:r>
    </w:p>
    <w:p w14:paraId="6C554205"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Internet Geography. (2025, May 31). How Do Development Theories Explain Development? Retrieved from </w:t>
      </w:r>
      <w:hyperlink r:id="rId12" w:tgtFrame="_blank" w:history="1">
        <w:r w:rsidRPr="003F1B6B">
          <w:rPr>
            <w:rFonts w:asciiTheme="majorBidi" w:eastAsia="Times New Roman" w:hAnsiTheme="majorBidi" w:cstheme="majorBidi"/>
            <w:noProof/>
            <w:color w:val="000000"/>
            <w:kern w:val="0"/>
            <w:lang w:val="en-US"/>
          </w:rPr>
          <w:t>https://www.internetgeography.net/edexcel-b-gcse-geography-revision/how-do-development-theories-explain-development/</w:t>
        </w:r>
      </w:hyperlink>
    </w:p>
    <w:p w14:paraId="1DD2A7BD"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Investopedia. (2024, June 30). How Education and Training Affect the Economy. Retrieved from </w:t>
      </w:r>
      <w:hyperlink r:id="rId13" w:tgtFrame="_blank" w:history="1">
        <w:r w:rsidRPr="003F1B6B">
          <w:rPr>
            <w:rFonts w:asciiTheme="majorBidi" w:eastAsia="Times New Roman" w:hAnsiTheme="majorBidi" w:cstheme="majorBidi"/>
            <w:noProof/>
            <w:color w:val="000000"/>
            <w:kern w:val="0"/>
            <w:lang w:val="en-US"/>
          </w:rPr>
          <w:t>https://www.investopedia.com/articles/economics/09/education-training-advantages.asp</w:t>
        </w:r>
      </w:hyperlink>
    </w:p>
    <w:p w14:paraId="3579C31F"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Isse, M. M., Abdulle, M. M., &amp; Mohamud, A. O. (2022). Modelling the Determinants of Unemployment Exit Duration among Graduates in a Fragile State: A Case of Somalia. Journal of Economics and Sustainable Development.</w:t>
      </w:r>
    </w:p>
    <w:p w14:paraId="1B3F3E5A"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Knowles, M. S. (1984). Andragogy in Action: Applying Modern Principles of Adult Learning. Jossey-Bass.</w:t>
      </w:r>
    </w:p>
    <w:p w14:paraId="6447BE1D"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Ministry of Labour and Social Affairs (</w:t>
      </w:r>
      <w:proofErr w:type="spellStart"/>
      <w:r w:rsidRPr="003F1B6B">
        <w:rPr>
          <w:rFonts w:asciiTheme="majorBidi" w:eastAsia="Times New Roman" w:hAnsiTheme="majorBidi" w:cstheme="majorBidi"/>
          <w:noProof/>
          <w:color w:val="000000"/>
          <w:kern w:val="0"/>
          <w:lang w:val="en-US"/>
        </w:rPr>
        <w:t>MoLSA</w:t>
      </w:r>
      <w:proofErr w:type="spellEnd"/>
      <w:r w:rsidRPr="003F1B6B">
        <w:rPr>
          <w:rFonts w:asciiTheme="majorBidi" w:eastAsia="Times New Roman" w:hAnsiTheme="majorBidi" w:cstheme="majorBidi"/>
          <w:noProof/>
          <w:color w:val="000000"/>
          <w:kern w:val="0"/>
          <w:lang w:val="en-US"/>
        </w:rPr>
        <w:t>) Somalia. (n.d.). LMIAS. NESC.</w:t>
      </w:r>
    </w:p>
    <w:p w14:paraId="2F5539F3"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Mohamed, A. M. (2024, August 15). Educational Challenges in Post-Conflict Somalia: A Comprehensive Review. International Journal of Education, Culture and Society.</w:t>
      </w:r>
    </w:p>
    <w:p w14:paraId="739CE9D4"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One Earth Future. (2022, July). Somali Renewable Energy Skilled Workforce Survey Report.</w:t>
      </w:r>
    </w:p>
    <w:p w14:paraId="65C35FF3"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proofErr w:type="spellStart"/>
      <w:r w:rsidRPr="003F1B6B">
        <w:rPr>
          <w:rFonts w:asciiTheme="majorBidi" w:eastAsia="Times New Roman" w:hAnsiTheme="majorBidi" w:cstheme="majorBidi"/>
          <w:noProof/>
          <w:color w:val="000000"/>
          <w:kern w:val="0"/>
          <w:lang w:val="en-US"/>
        </w:rPr>
        <w:t>Risely</w:t>
      </w:r>
      <w:proofErr w:type="spellEnd"/>
      <w:r w:rsidRPr="003F1B6B">
        <w:rPr>
          <w:rFonts w:asciiTheme="majorBidi" w:eastAsia="Times New Roman" w:hAnsiTheme="majorBidi" w:cstheme="majorBidi"/>
          <w:noProof/>
          <w:color w:val="000000"/>
          <w:kern w:val="0"/>
          <w:lang w:val="en-US"/>
        </w:rPr>
        <w:t xml:space="preserve">. (2024, November 11). 6 Learning and Development Models </w:t>
      </w:r>
      <w:proofErr w:type="gramStart"/>
      <w:r w:rsidRPr="003F1B6B">
        <w:rPr>
          <w:rFonts w:asciiTheme="majorBidi" w:eastAsia="Times New Roman" w:hAnsiTheme="majorBidi" w:cstheme="majorBidi"/>
          <w:noProof/>
          <w:color w:val="000000"/>
          <w:kern w:val="0"/>
          <w:lang w:val="en-US"/>
        </w:rPr>
        <w:t>For</w:t>
      </w:r>
      <w:proofErr w:type="gramEnd"/>
      <w:r w:rsidRPr="003F1B6B">
        <w:rPr>
          <w:rFonts w:asciiTheme="majorBidi" w:eastAsia="Times New Roman" w:hAnsiTheme="majorBidi" w:cstheme="majorBidi"/>
          <w:noProof/>
          <w:color w:val="000000"/>
          <w:kern w:val="0"/>
          <w:lang w:val="en-US"/>
        </w:rPr>
        <w:t xml:space="preserve"> Employee Growth. Retrieved from </w:t>
      </w:r>
      <w:hyperlink r:id="rId14" w:tgtFrame="_blank" w:history="1">
        <w:r w:rsidRPr="003F1B6B">
          <w:rPr>
            <w:rFonts w:asciiTheme="majorBidi" w:eastAsia="Times New Roman" w:hAnsiTheme="majorBidi" w:cstheme="majorBidi"/>
            <w:noProof/>
            <w:color w:val="000000"/>
            <w:kern w:val="0"/>
            <w:lang w:val="en-US"/>
          </w:rPr>
          <w:t>https://www.risely.me/learning-and-development-models/</w:t>
        </w:r>
      </w:hyperlink>
    </w:p>
    <w:p w14:paraId="1344E9E3"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Samuel Hall. (2016, September 26). Evaluation of the Youth Education Pack (YEP) Programme in Somalia. UNICEF/ALNAP.</w:t>
      </w:r>
    </w:p>
    <w:p w14:paraId="55CD5F90"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Shire, A. M. (2024). Investigating the Role of Human Resources in Somali Organizations: Enhancing HR Practices for Sustainable Development in Post-Civil War Somalia. Zenodo.</w:t>
      </w:r>
    </w:p>
    <w:p w14:paraId="42D7F6B2"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proofErr w:type="spellStart"/>
      <w:r w:rsidRPr="003F1B6B">
        <w:rPr>
          <w:rFonts w:asciiTheme="majorBidi" w:eastAsia="Times New Roman" w:hAnsiTheme="majorBidi" w:cstheme="majorBidi"/>
          <w:noProof/>
          <w:color w:val="000000"/>
          <w:kern w:val="0"/>
          <w:lang w:val="en-US"/>
        </w:rPr>
        <w:t>SomaliJobs</w:t>
      </w:r>
      <w:proofErr w:type="spellEnd"/>
      <w:r w:rsidRPr="003F1B6B">
        <w:rPr>
          <w:rFonts w:asciiTheme="majorBidi" w:eastAsia="Times New Roman" w:hAnsiTheme="majorBidi" w:cstheme="majorBidi"/>
          <w:noProof/>
          <w:color w:val="000000"/>
          <w:kern w:val="0"/>
          <w:lang w:val="en-US"/>
        </w:rPr>
        <w:t xml:space="preserve">. (2024). Training: Human Resources Management - (Online) African Academy </w:t>
      </w:r>
      <w:proofErr w:type="gramStart"/>
      <w:r w:rsidRPr="003F1B6B">
        <w:rPr>
          <w:rFonts w:asciiTheme="majorBidi" w:eastAsia="Times New Roman" w:hAnsiTheme="majorBidi" w:cstheme="majorBidi"/>
          <w:noProof/>
          <w:color w:val="000000"/>
          <w:kern w:val="0"/>
          <w:lang w:val="en-US"/>
        </w:rPr>
        <w:t>For</w:t>
      </w:r>
      <w:proofErr w:type="gramEnd"/>
      <w:r w:rsidRPr="003F1B6B">
        <w:rPr>
          <w:rFonts w:asciiTheme="majorBidi" w:eastAsia="Times New Roman" w:hAnsiTheme="majorBidi" w:cstheme="majorBidi"/>
          <w:noProof/>
          <w:color w:val="000000"/>
          <w:kern w:val="0"/>
          <w:lang w:val="en-US"/>
        </w:rPr>
        <w:t xml:space="preserve"> Professionals. Retrieved from </w:t>
      </w:r>
      <w:hyperlink r:id="rId15" w:tgtFrame="_blank" w:history="1">
        <w:r w:rsidRPr="003F1B6B">
          <w:rPr>
            <w:rFonts w:asciiTheme="majorBidi" w:eastAsia="Times New Roman" w:hAnsiTheme="majorBidi" w:cstheme="majorBidi"/>
            <w:noProof/>
            <w:color w:val="000000"/>
            <w:kern w:val="0"/>
            <w:lang w:val="en-US"/>
          </w:rPr>
          <w:t>https://somalijobs.com/courses/hargeisa/2304493920369566/training:-human-resources-management-(online</w:t>
        </w:r>
      </w:hyperlink>
    </w:p>
    <w:p w14:paraId="721FED44"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proofErr w:type="spellStart"/>
      <w:r w:rsidRPr="003F1B6B">
        <w:rPr>
          <w:rFonts w:asciiTheme="majorBidi" w:eastAsia="Times New Roman" w:hAnsiTheme="majorBidi" w:cstheme="majorBidi"/>
          <w:noProof/>
          <w:color w:val="000000"/>
          <w:kern w:val="0"/>
          <w:lang w:val="en-US"/>
        </w:rPr>
        <w:t>Sopact</w:t>
      </w:r>
      <w:proofErr w:type="spellEnd"/>
      <w:r w:rsidRPr="003F1B6B">
        <w:rPr>
          <w:rFonts w:asciiTheme="majorBidi" w:eastAsia="Times New Roman" w:hAnsiTheme="majorBidi" w:cstheme="majorBidi"/>
          <w:noProof/>
          <w:color w:val="000000"/>
          <w:kern w:val="0"/>
          <w:lang w:val="en-US"/>
        </w:rPr>
        <w:t xml:space="preserve">. (n.d.). The Core Role of Theory of Change in Workforce Development. Retrieved from </w:t>
      </w:r>
      <w:hyperlink r:id="rId16" w:tgtFrame="_blank" w:history="1">
        <w:r w:rsidRPr="003F1B6B">
          <w:rPr>
            <w:rFonts w:asciiTheme="majorBidi" w:eastAsia="Times New Roman" w:hAnsiTheme="majorBidi" w:cstheme="majorBidi"/>
            <w:noProof/>
            <w:color w:val="000000"/>
            <w:kern w:val="0"/>
            <w:lang w:val="en-US"/>
          </w:rPr>
          <w:t>https://www.sopact.com/guides/workforce-development-programs</w:t>
        </w:r>
      </w:hyperlink>
    </w:p>
    <w:p w14:paraId="4DDE4B67"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Tadesse, S., &amp; White, H. (2018). TVET Graduate Tracer Study in Somaliland. </w:t>
      </w:r>
      <w:proofErr w:type="spellStart"/>
      <w:r w:rsidRPr="003F1B6B">
        <w:rPr>
          <w:rFonts w:asciiTheme="majorBidi" w:eastAsia="Times New Roman" w:hAnsiTheme="majorBidi" w:cstheme="majorBidi"/>
          <w:noProof/>
          <w:color w:val="000000"/>
          <w:kern w:val="0"/>
          <w:lang w:val="en-US"/>
        </w:rPr>
        <w:t>ReliefWeb</w:t>
      </w:r>
      <w:proofErr w:type="spellEnd"/>
      <w:r w:rsidRPr="003F1B6B">
        <w:rPr>
          <w:rFonts w:asciiTheme="majorBidi" w:eastAsia="Times New Roman" w:hAnsiTheme="majorBidi" w:cstheme="majorBidi"/>
          <w:noProof/>
          <w:color w:val="000000"/>
          <w:kern w:val="0"/>
          <w:lang w:val="en-US"/>
        </w:rPr>
        <w:t>.</w:t>
      </w:r>
    </w:p>
    <w:p w14:paraId="63FF9871"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World Bank. (2021). Human Capital Index 2020 Update: Somalia. World Bank.</w:t>
      </w:r>
    </w:p>
    <w:p w14:paraId="5F8801B6"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World Bank. (2025a, April 14). Delivering Education in the Midst of Fragility, Conflict, and Violence. World Bank Brief.</w:t>
      </w:r>
    </w:p>
    <w:p w14:paraId="7FB69B13"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lastRenderedPageBreak/>
        <w:t>World Bank. (n.d.). Somalia Enhancing Public Resource Management Project. Retrieved from World Bank Projects &amp; Operations.</w:t>
      </w:r>
    </w:p>
    <w:p w14:paraId="1B6820B0"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Yusuf, M. A., &amp; Abdulle, A. M. (2020). The Role of Higher Education in Rebuilding Somalia’s Economy: Impacts on Labor Capacity, Governance, and Entrepreneurship. International Journal of Social Sciences and Regional Planning (IJSSRR).</w:t>
      </w:r>
    </w:p>
    <w:p w14:paraId="04BAD24A" w14:textId="77777777" w:rsidR="003F1B6B" w:rsidRPr="003F1B6B" w:rsidRDefault="003F1B6B" w:rsidP="002C6E3D">
      <w:pPr>
        <w:widowControl w:val="0"/>
        <w:autoSpaceDE w:val="0"/>
        <w:autoSpaceDN w:val="0"/>
        <w:adjustRightInd w:val="0"/>
        <w:spacing w:after="200" w:line="240" w:lineRule="auto"/>
        <w:ind w:left="480" w:hanging="480"/>
        <w:jc w:val="both"/>
        <w:rPr>
          <w:rFonts w:asciiTheme="majorBidi" w:eastAsia="Times New Roman" w:hAnsiTheme="majorBidi" w:cstheme="majorBidi"/>
          <w:noProof/>
          <w:color w:val="000000"/>
          <w:kern w:val="0"/>
          <w:lang w:val="en-US"/>
        </w:rPr>
      </w:pPr>
      <w:r w:rsidRPr="003F1B6B">
        <w:rPr>
          <w:rFonts w:asciiTheme="majorBidi" w:eastAsia="Times New Roman" w:hAnsiTheme="majorBidi" w:cstheme="majorBidi"/>
          <w:noProof/>
          <w:color w:val="000000"/>
          <w:kern w:val="0"/>
          <w:lang w:val="en-US"/>
        </w:rPr>
        <w:t xml:space="preserve">Yusuf, M., &amp; Guled, A. (2017). Human Resource Management Practice and Organizational Performance: Case Study at </w:t>
      </w:r>
      <w:proofErr w:type="spellStart"/>
      <w:r w:rsidRPr="003F1B6B">
        <w:rPr>
          <w:rFonts w:asciiTheme="majorBidi" w:eastAsia="Times New Roman" w:hAnsiTheme="majorBidi" w:cstheme="majorBidi"/>
          <w:noProof/>
          <w:color w:val="000000"/>
          <w:kern w:val="0"/>
          <w:lang w:val="en-US"/>
        </w:rPr>
        <w:t>Hormuud</w:t>
      </w:r>
      <w:proofErr w:type="spellEnd"/>
      <w:r w:rsidRPr="003F1B6B">
        <w:rPr>
          <w:rFonts w:asciiTheme="majorBidi" w:eastAsia="Times New Roman" w:hAnsiTheme="majorBidi" w:cstheme="majorBidi"/>
          <w:noProof/>
          <w:color w:val="000000"/>
          <w:kern w:val="0"/>
          <w:lang w:val="en-US"/>
        </w:rPr>
        <w:t xml:space="preserve"> Telecom in Mogadishu-Somalia. European Researcher. Series A.</w:t>
      </w:r>
    </w:p>
    <w:p w14:paraId="0C44FFDC" w14:textId="64144827" w:rsidR="0005551C" w:rsidRPr="00374B11" w:rsidRDefault="0005551C" w:rsidP="003F1B6B">
      <w:pPr>
        <w:jc w:val="both"/>
        <w:rPr>
          <w:rFonts w:asciiTheme="majorBidi" w:hAnsiTheme="majorBidi" w:cstheme="majorBidi"/>
        </w:rPr>
      </w:pPr>
    </w:p>
    <w:p w14:paraId="219CDAFA" w14:textId="77777777" w:rsidR="00374B11" w:rsidRPr="00374B11" w:rsidRDefault="00374B11">
      <w:pPr>
        <w:jc w:val="both"/>
        <w:rPr>
          <w:rFonts w:asciiTheme="majorBidi" w:hAnsiTheme="majorBidi" w:cstheme="majorBidi"/>
        </w:rPr>
      </w:pPr>
    </w:p>
    <w:sectPr w:rsidR="00374B11" w:rsidRPr="00374B11" w:rsidSect="00D87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7BA9F" w14:textId="77777777" w:rsidR="008B1B11" w:rsidRDefault="008B1B11" w:rsidP="00374B11">
      <w:pPr>
        <w:spacing w:after="0" w:line="240" w:lineRule="auto"/>
      </w:pPr>
      <w:r>
        <w:separator/>
      </w:r>
    </w:p>
  </w:endnote>
  <w:endnote w:type="continuationSeparator" w:id="0">
    <w:p w14:paraId="545B8C71" w14:textId="77777777" w:rsidR="008B1B11" w:rsidRDefault="008B1B11" w:rsidP="0037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2BB96" w14:textId="77777777" w:rsidR="008B1B11" w:rsidRDefault="008B1B11" w:rsidP="00374B11">
      <w:pPr>
        <w:spacing w:after="0" w:line="240" w:lineRule="auto"/>
      </w:pPr>
      <w:r>
        <w:separator/>
      </w:r>
    </w:p>
  </w:footnote>
  <w:footnote w:type="continuationSeparator" w:id="0">
    <w:p w14:paraId="1A4148EF" w14:textId="77777777" w:rsidR="008B1B11" w:rsidRDefault="008B1B11" w:rsidP="00374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37A8"/>
    <w:multiLevelType w:val="multilevel"/>
    <w:tmpl w:val="E58A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27ABF"/>
    <w:multiLevelType w:val="multilevel"/>
    <w:tmpl w:val="9FE2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729AC"/>
    <w:multiLevelType w:val="multilevel"/>
    <w:tmpl w:val="C71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0446"/>
    <w:multiLevelType w:val="multilevel"/>
    <w:tmpl w:val="3096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5FBA"/>
    <w:multiLevelType w:val="multilevel"/>
    <w:tmpl w:val="5E9C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7AAB"/>
    <w:multiLevelType w:val="multilevel"/>
    <w:tmpl w:val="82547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C13E6"/>
    <w:multiLevelType w:val="multilevel"/>
    <w:tmpl w:val="2AAC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60F3D"/>
    <w:multiLevelType w:val="multilevel"/>
    <w:tmpl w:val="733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251A4"/>
    <w:multiLevelType w:val="multilevel"/>
    <w:tmpl w:val="A56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3453D"/>
    <w:multiLevelType w:val="multilevel"/>
    <w:tmpl w:val="1346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738A9"/>
    <w:multiLevelType w:val="multilevel"/>
    <w:tmpl w:val="E10C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75F64"/>
    <w:multiLevelType w:val="multilevel"/>
    <w:tmpl w:val="9DA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E4DDF"/>
    <w:multiLevelType w:val="multilevel"/>
    <w:tmpl w:val="2ED6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7258B"/>
    <w:multiLevelType w:val="multilevel"/>
    <w:tmpl w:val="E74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E6166"/>
    <w:multiLevelType w:val="multilevel"/>
    <w:tmpl w:val="AC4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A37FC"/>
    <w:multiLevelType w:val="multilevel"/>
    <w:tmpl w:val="D52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7D1B"/>
    <w:multiLevelType w:val="multilevel"/>
    <w:tmpl w:val="86B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F2C95"/>
    <w:multiLevelType w:val="multilevel"/>
    <w:tmpl w:val="356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535BB"/>
    <w:multiLevelType w:val="multilevel"/>
    <w:tmpl w:val="0C5A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7B155F"/>
    <w:multiLevelType w:val="multilevel"/>
    <w:tmpl w:val="20B2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47469"/>
    <w:multiLevelType w:val="multilevel"/>
    <w:tmpl w:val="59D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E5C57"/>
    <w:multiLevelType w:val="multilevel"/>
    <w:tmpl w:val="9EF8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29027C"/>
    <w:multiLevelType w:val="multilevel"/>
    <w:tmpl w:val="F6F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31DF7"/>
    <w:multiLevelType w:val="multilevel"/>
    <w:tmpl w:val="73F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07705"/>
    <w:multiLevelType w:val="multilevel"/>
    <w:tmpl w:val="8170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172A2"/>
    <w:multiLevelType w:val="multilevel"/>
    <w:tmpl w:val="16B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24B85"/>
    <w:multiLevelType w:val="multilevel"/>
    <w:tmpl w:val="EDD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753576">
    <w:abstractNumId w:val="18"/>
  </w:num>
  <w:num w:numId="2" w16cid:durableId="313343286">
    <w:abstractNumId w:val="19"/>
  </w:num>
  <w:num w:numId="3" w16cid:durableId="93941925">
    <w:abstractNumId w:val="24"/>
  </w:num>
  <w:num w:numId="4" w16cid:durableId="1243682637">
    <w:abstractNumId w:val="9"/>
  </w:num>
  <w:num w:numId="5" w16cid:durableId="2111047748">
    <w:abstractNumId w:val="15"/>
  </w:num>
  <w:num w:numId="6" w16cid:durableId="1106197949">
    <w:abstractNumId w:val="17"/>
  </w:num>
  <w:num w:numId="7" w16cid:durableId="1628048257">
    <w:abstractNumId w:val="12"/>
  </w:num>
  <w:num w:numId="8" w16cid:durableId="264074917">
    <w:abstractNumId w:val="26"/>
  </w:num>
  <w:num w:numId="9" w16cid:durableId="572130160">
    <w:abstractNumId w:val="23"/>
  </w:num>
  <w:num w:numId="10" w16cid:durableId="322588585">
    <w:abstractNumId w:val="1"/>
  </w:num>
  <w:num w:numId="11" w16cid:durableId="2005743306">
    <w:abstractNumId w:val="16"/>
  </w:num>
  <w:num w:numId="12" w16cid:durableId="479687962">
    <w:abstractNumId w:val="2"/>
  </w:num>
  <w:num w:numId="13" w16cid:durableId="1212227742">
    <w:abstractNumId w:val="11"/>
  </w:num>
  <w:num w:numId="14" w16cid:durableId="558831435">
    <w:abstractNumId w:val="5"/>
  </w:num>
  <w:num w:numId="15" w16cid:durableId="1256594501">
    <w:abstractNumId w:val="21"/>
  </w:num>
  <w:num w:numId="16" w16cid:durableId="2072969940">
    <w:abstractNumId w:val="10"/>
  </w:num>
  <w:num w:numId="17" w16cid:durableId="2016413858">
    <w:abstractNumId w:val="0"/>
  </w:num>
  <w:num w:numId="18" w16cid:durableId="1757823392">
    <w:abstractNumId w:val="7"/>
  </w:num>
  <w:num w:numId="19" w16cid:durableId="449319428">
    <w:abstractNumId w:val="22"/>
  </w:num>
  <w:num w:numId="20" w16cid:durableId="353966215">
    <w:abstractNumId w:val="20"/>
  </w:num>
  <w:num w:numId="21" w16cid:durableId="830950000">
    <w:abstractNumId w:val="8"/>
  </w:num>
  <w:num w:numId="22" w16cid:durableId="257569229">
    <w:abstractNumId w:val="25"/>
  </w:num>
  <w:num w:numId="23" w16cid:durableId="686177148">
    <w:abstractNumId w:val="13"/>
  </w:num>
  <w:num w:numId="24" w16cid:durableId="505830706">
    <w:abstractNumId w:val="14"/>
  </w:num>
  <w:num w:numId="25" w16cid:durableId="452987177">
    <w:abstractNumId w:val="4"/>
  </w:num>
  <w:num w:numId="26" w16cid:durableId="1213615362">
    <w:abstractNumId w:val="3"/>
  </w:num>
  <w:num w:numId="27" w16cid:durableId="6031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6B"/>
    <w:rsid w:val="0005551C"/>
    <w:rsid w:val="002C6E3D"/>
    <w:rsid w:val="00374B11"/>
    <w:rsid w:val="003C1A17"/>
    <w:rsid w:val="003F1B6B"/>
    <w:rsid w:val="005B27B5"/>
    <w:rsid w:val="008B1B11"/>
    <w:rsid w:val="00A742F0"/>
    <w:rsid w:val="00A96D5F"/>
    <w:rsid w:val="00AA6BFF"/>
    <w:rsid w:val="00C850ED"/>
    <w:rsid w:val="00D871EE"/>
    <w:rsid w:val="00F0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F051"/>
  <w15:chartTrackingRefBased/>
  <w15:docId w15:val="{35662F40-9B90-4CBC-BBFC-403597BC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6D5F"/>
    <w:pPr>
      <w:keepNext/>
      <w:keepLines/>
      <w:spacing w:before="360" w:after="80"/>
      <w:outlineLvl w:val="0"/>
    </w:pPr>
    <w:rPr>
      <w:rFonts w:asciiTheme="majorBidi" w:eastAsiaTheme="majorEastAsia" w:hAnsiTheme="majorBidi" w:cstheme="majorBidi"/>
      <w:b/>
      <w:color w:val="000000" w:themeColor="text1"/>
      <w:szCs w:val="40"/>
    </w:rPr>
  </w:style>
  <w:style w:type="paragraph" w:styleId="Heading2">
    <w:name w:val="heading 2"/>
    <w:basedOn w:val="Normal"/>
    <w:next w:val="Normal"/>
    <w:link w:val="Heading2Char"/>
    <w:uiPriority w:val="9"/>
    <w:unhideWhenUsed/>
    <w:qFormat/>
    <w:rsid w:val="00A96D5F"/>
    <w:pPr>
      <w:keepNext/>
      <w:keepLines/>
      <w:spacing w:before="160" w:after="80"/>
      <w:outlineLvl w:val="1"/>
    </w:pPr>
    <w:rPr>
      <w:rFonts w:asciiTheme="majorBidi" w:eastAsiaTheme="majorEastAsia" w:hAnsiTheme="majorBidi" w:cstheme="majorBidi"/>
      <w:b/>
      <w:color w:val="000000" w:themeColor="text1"/>
      <w:szCs w:val="32"/>
    </w:rPr>
  </w:style>
  <w:style w:type="paragraph" w:styleId="Heading3">
    <w:name w:val="heading 3"/>
    <w:basedOn w:val="Normal"/>
    <w:next w:val="Normal"/>
    <w:link w:val="Heading3Char"/>
    <w:uiPriority w:val="9"/>
    <w:semiHidden/>
    <w:unhideWhenUsed/>
    <w:qFormat/>
    <w:rsid w:val="003F1B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B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B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D5F"/>
    <w:rPr>
      <w:rFonts w:asciiTheme="majorBidi" w:eastAsiaTheme="majorEastAsia" w:hAnsiTheme="majorBidi" w:cstheme="majorBidi"/>
      <w:b/>
      <w:color w:val="000000" w:themeColor="text1"/>
      <w:szCs w:val="40"/>
    </w:rPr>
  </w:style>
  <w:style w:type="character" w:customStyle="1" w:styleId="Heading2Char">
    <w:name w:val="Heading 2 Char"/>
    <w:basedOn w:val="DefaultParagraphFont"/>
    <w:link w:val="Heading2"/>
    <w:uiPriority w:val="9"/>
    <w:rsid w:val="00A96D5F"/>
    <w:rPr>
      <w:rFonts w:asciiTheme="majorBidi" w:eastAsiaTheme="majorEastAsia" w:hAnsiTheme="majorBidi" w:cstheme="majorBidi"/>
      <w:b/>
      <w:color w:val="000000" w:themeColor="text1"/>
      <w:szCs w:val="32"/>
    </w:rPr>
  </w:style>
  <w:style w:type="character" w:customStyle="1" w:styleId="Heading3Char">
    <w:name w:val="Heading 3 Char"/>
    <w:basedOn w:val="DefaultParagraphFont"/>
    <w:link w:val="Heading3"/>
    <w:uiPriority w:val="9"/>
    <w:semiHidden/>
    <w:rsid w:val="003F1B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B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B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B6B"/>
    <w:rPr>
      <w:rFonts w:eastAsiaTheme="majorEastAsia" w:cstheme="majorBidi"/>
      <w:color w:val="272727" w:themeColor="text1" w:themeTint="D8"/>
    </w:rPr>
  </w:style>
  <w:style w:type="paragraph" w:styleId="Title">
    <w:name w:val="Title"/>
    <w:basedOn w:val="Normal"/>
    <w:next w:val="Normal"/>
    <w:link w:val="TitleChar"/>
    <w:uiPriority w:val="10"/>
    <w:qFormat/>
    <w:rsid w:val="003F1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B6B"/>
    <w:pPr>
      <w:spacing w:before="160"/>
      <w:jc w:val="center"/>
    </w:pPr>
    <w:rPr>
      <w:i/>
      <w:iCs/>
      <w:color w:val="404040" w:themeColor="text1" w:themeTint="BF"/>
    </w:rPr>
  </w:style>
  <w:style w:type="character" w:customStyle="1" w:styleId="QuoteChar">
    <w:name w:val="Quote Char"/>
    <w:basedOn w:val="DefaultParagraphFont"/>
    <w:link w:val="Quote"/>
    <w:uiPriority w:val="29"/>
    <w:rsid w:val="003F1B6B"/>
    <w:rPr>
      <w:i/>
      <w:iCs/>
      <w:color w:val="404040" w:themeColor="text1" w:themeTint="BF"/>
    </w:rPr>
  </w:style>
  <w:style w:type="paragraph" w:styleId="ListParagraph">
    <w:name w:val="List Paragraph"/>
    <w:basedOn w:val="Normal"/>
    <w:uiPriority w:val="34"/>
    <w:qFormat/>
    <w:rsid w:val="003F1B6B"/>
    <w:pPr>
      <w:ind w:left="720"/>
      <w:contextualSpacing/>
    </w:pPr>
  </w:style>
  <w:style w:type="character" w:styleId="IntenseEmphasis">
    <w:name w:val="Intense Emphasis"/>
    <w:basedOn w:val="DefaultParagraphFont"/>
    <w:uiPriority w:val="21"/>
    <w:qFormat/>
    <w:rsid w:val="003F1B6B"/>
    <w:rPr>
      <w:i/>
      <w:iCs/>
      <w:color w:val="2F5496" w:themeColor="accent1" w:themeShade="BF"/>
    </w:rPr>
  </w:style>
  <w:style w:type="paragraph" w:styleId="IntenseQuote">
    <w:name w:val="Intense Quote"/>
    <w:basedOn w:val="Normal"/>
    <w:next w:val="Normal"/>
    <w:link w:val="IntenseQuoteChar"/>
    <w:uiPriority w:val="30"/>
    <w:qFormat/>
    <w:rsid w:val="003F1B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B6B"/>
    <w:rPr>
      <w:i/>
      <w:iCs/>
      <w:color w:val="2F5496" w:themeColor="accent1" w:themeShade="BF"/>
    </w:rPr>
  </w:style>
  <w:style w:type="character" w:styleId="IntenseReference">
    <w:name w:val="Intense Reference"/>
    <w:basedOn w:val="DefaultParagraphFont"/>
    <w:uiPriority w:val="32"/>
    <w:qFormat/>
    <w:rsid w:val="003F1B6B"/>
    <w:rPr>
      <w:b/>
      <w:bCs/>
      <w:smallCaps/>
      <w:color w:val="2F5496" w:themeColor="accent1" w:themeShade="BF"/>
      <w:spacing w:val="5"/>
    </w:rPr>
  </w:style>
  <w:style w:type="character" w:styleId="Hyperlink">
    <w:name w:val="Hyperlink"/>
    <w:basedOn w:val="DefaultParagraphFont"/>
    <w:uiPriority w:val="99"/>
    <w:unhideWhenUsed/>
    <w:rsid w:val="003F1B6B"/>
    <w:rPr>
      <w:color w:val="0563C1" w:themeColor="hyperlink"/>
      <w:u w:val="single"/>
    </w:rPr>
  </w:style>
  <w:style w:type="character" w:styleId="UnresolvedMention">
    <w:name w:val="Unresolved Mention"/>
    <w:basedOn w:val="DefaultParagraphFont"/>
    <w:uiPriority w:val="99"/>
    <w:semiHidden/>
    <w:unhideWhenUsed/>
    <w:rsid w:val="003F1B6B"/>
    <w:rPr>
      <w:color w:val="605E5C"/>
      <w:shd w:val="clear" w:color="auto" w:fill="E1DFDD"/>
    </w:rPr>
  </w:style>
  <w:style w:type="paragraph" w:styleId="TOCHeading">
    <w:name w:val="TOC Heading"/>
    <w:basedOn w:val="Heading1"/>
    <w:next w:val="Normal"/>
    <w:uiPriority w:val="39"/>
    <w:unhideWhenUsed/>
    <w:qFormat/>
    <w:rsid w:val="00374B11"/>
    <w:pPr>
      <w:spacing w:before="240" w:after="0" w:line="259" w:lineRule="auto"/>
      <w:outlineLvl w:val="9"/>
    </w:pPr>
    <w:rPr>
      <w:rFonts w:asciiTheme="majorHAnsi" w:hAnsiTheme="majorHAnsi"/>
      <w:b w:val="0"/>
      <w:color w:val="2F5496" w:themeColor="accent1" w:themeShade="BF"/>
      <w:kern w:val="0"/>
      <w:sz w:val="32"/>
      <w:szCs w:val="32"/>
      <w:lang w:eastAsia="en-GB"/>
      <w14:ligatures w14:val="none"/>
    </w:rPr>
  </w:style>
  <w:style w:type="paragraph" w:styleId="TOC1">
    <w:name w:val="toc 1"/>
    <w:basedOn w:val="Normal"/>
    <w:next w:val="Normal"/>
    <w:autoRedefine/>
    <w:uiPriority w:val="39"/>
    <w:unhideWhenUsed/>
    <w:rsid w:val="00374B11"/>
    <w:pPr>
      <w:spacing w:after="100"/>
    </w:pPr>
  </w:style>
  <w:style w:type="paragraph" w:styleId="TOC2">
    <w:name w:val="toc 2"/>
    <w:basedOn w:val="Normal"/>
    <w:next w:val="Normal"/>
    <w:autoRedefine/>
    <w:uiPriority w:val="39"/>
    <w:unhideWhenUsed/>
    <w:rsid w:val="00374B11"/>
    <w:pPr>
      <w:spacing w:after="100"/>
      <w:ind w:left="240"/>
    </w:pPr>
  </w:style>
  <w:style w:type="paragraph" w:styleId="Header">
    <w:name w:val="header"/>
    <w:basedOn w:val="Normal"/>
    <w:link w:val="HeaderChar"/>
    <w:uiPriority w:val="99"/>
    <w:unhideWhenUsed/>
    <w:rsid w:val="00374B1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4B11"/>
  </w:style>
  <w:style w:type="paragraph" w:styleId="Footer">
    <w:name w:val="footer"/>
    <w:basedOn w:val="Normal"/>
    <w:link w:val="FooterChar"/>
    <w:uiPriority w:val="99"/>
    <w:unhideWhenUsed/>
    <w:rsid w:val="00374B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4B11"/>
  </w:style>
  <w:style w:type="table" w:styleId="TableGrid">
    <w:name w:val="Table Grid"/>
    <w:basedOn w:val="TableNormal"/>
    <w:uiPriority w:val="39"/>
    <w:rsid w:val="003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08">
      <w:bodyDiv w:val="1"/>
      <w:marLeft w:val="0"/>
      <w:marRight w:val="0"/>
      <w:marTop w:val="0"/>
      <w:marBottom w:val="0"/>
      <w:divBdr>
        <w:top w:val="none" w:sz="0" w:space="0" w:color="auto"/>
        <w:left w:val="none" w:sz="0" w:space="0" w:color="auto"/>
        <w:bottom w:val="none" w:sz="0" w:space="0" w:color="auto"/>
        <w:right w:val="none" w:sz="0" w:space="0" w:color="auto"/>
      </w:divBdr>
    </w:div>
    <w:div w:id="696006348">
      <w:bodyDiv w:val="1"/>
      <w:marLeft w:val="0"/>
      <w:marRight w:val="0"/>
      <w:marTop w:val="0"/>
      <w:marBottom w:val="0"/>
      <w:divBdr>
        <w:top w:val="none" w:sz="0" w:space="0" w:color="auto"/>
        <w:left w:val="none" w:sz="0" w:space="0" w:color="auto"/>
        <w:bottom w:val="none" w:sz="0" w:space="0" w:color="auto"/>
        <w:right w:val="none" w:sz="0" w:space="0" w:color="auto"/>
      </w:divBdr>
    </w:div>
    <w:div w:id="1099056886">
      <w:bodyDiv w:val="1"/>
      <w:marLeft w:val="0"/>
      <w:marRight w:val="0"/>
      <w:marTop w:val="0"/>
      <w:marBottom w:val="0"/>
      <w:divBdr>
        <w:top w:val="none" w:sz="0" w:space="0" w:color="auto"/>
        <w:left w:val="none" w:sz="0" w:space="0" w:color="auto"/>
        <w:bottom w:val="none" w:sz="0" w:space="0" w:color="auto"/>
        <w:right w:val="none" w:sz="0" w:space="0" w:color="auto"/>
      </w:divBdr>
    </w:div>
    <w:div w:id="21326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investopedia.com/articles/economics/09/education-training-advantages.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netgeography.net/edexcel-b-gcse-geography-revision/how-do-development-theories-explain-develop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pact.com/guides/workforce-development-pro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f.gov.so/department/human-resources-training" TargetMode="External"/><Relationship Id="rId5" Type="http://schemas.openxmlformats.org/officeDocument/2006/relationships/webSettings" Target="webSettings.xml"/><Relationship Id="rId15" Type="http://schemas.openxmlformats.org/officeDocument/2006/relationships/hyperlink" Target="https://somalijobs.com/courses/hargeisa/2304493920369566/training:-human-resources-management-(online)" TargetMode="External"/><Relationship Id="rId10" Type="http://schemas.openxmlformats.org/officeDocument/2006/relationships/hyperlink" Target="https://www.devlinpeck.com/content/addie-instructional-desig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isely.me/learning-and-development-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72A84-0A59-47D5-843F-29CB8E98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Abdikadir Abdullahi</dc:creator>
  <cp:keywords/>
  <dc:description/>
  <cp:lastModifiedBy>Abdikadir Abdullahi</cp:lastModifiedBy>
  <cp:revision>2</cp:revision>
  <dcterms:created xsi:type="dcterms:W3CDTF">2025-05-31T16:48:00Z</dcterms:created>
  <dcterms:modified xsi:type="dcterms:W3CDTF">2025-05-31T17:37:00Z</dcterms:modified>
</cp:coreProperties>
</file>